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0F12" w14:textId="1ACF0C00" w:rsidR="004A6FF6" w:rsidRPr="005F3E58" w:rsidRDefault="002054C9" w:rsidP="004A6FF6">
      <w:pPr>
        <w:pStyle w:val="Ttulo1"/>
        <w:widowControl/>
        <w:autoSpaceDE/>
        <w:autoSpaceDN/>
        <w:spacing w:before="480" w:line="276" w:lineRule="auto"/>
        <w:ind w:left="1560" w:right="616"/>
        <w:rPr>
          <w:rFonts w:asciiTheme="minorHAnsi" w:hAnsiTheme="minorHAnsi" w:cstheme="minorHAnsi"/>
          <w:sz w:val="28"/>
          <w:szCs w:val="28"/>
          <w:lang w:eastAsia="en-US" w:bidi="ar-SA"/>
        </w:rPr>
      </w:pPr>
      <w:r w:rsidRPr="005F3E58">
        <w:rPr>
          <w:rFonts w:asciiTheme="minorHAnsi" w:hAnsiTheme="minorHAnsi" w:cstheme="minorHAnsi"/>
          <w:b/>
          <w:bCs/>
          <w:sz w:val="28"/>
          <w:szCs w:val="28"/>
          <w:lang w:eastAsia="en-US" w:bidi="ar-SA"/>
        </w:rPr>
        <w:t>ESTUDIO DE REHABILITACIÓN DEL RELLENO SANITARIO DEL DISTRITO CENTRAL, CON ENFOQUE DE SOSTENIBILIDAD AMBIENTAL Y CREACIÓN DE ESPACIOS PÚBLICOS EDUCATIVOS</w:t>
      </w:r>
    </w:p>
    <w:p w14:paraId="1F6BD45F" w14:textId="77777777" w:rsidR="004A6FF6" w:rsidRDefault="004A6FF6" w:rsidP="004A6FF6">
      <w:pPr>
        <w:pStyle w:val="Textoindependiente"/>
        <w:spacing w:before="10"/>
        <w:rPr>
          <w:rFonts w:ascii="Calibri Light"/>
          <w:sz w:val="19"/>
        </w:rPr>
      </w:pPr>
    </w:p>
    <w:p w14:paraId="06BF0826" w14:textId="02AE160E" w:rsidR="004A6FF6" w:rsidRDefault="004A6FF6" w:rsidP="004A6FF6">
      <w:pPr>
        <w:ind w:left="1560" w:right="1861"/>
        <w:rPr>
          <w:i/>
          <w:sz w:val="20"/>
        </w:rPr>
      </w:pPr>
      <w:r w:rsidRPr="005F3E58">
        <w:rPr>
          <w:rFonts w:asciiTheme="minorHAnsi" w:eastAsiaTheme="majorEastAsia" w:hAnsiTheme="minorHAnsi" w:cstheme="minorHAnsi"/>
          <w:b/>
          <w:bCs/>
          <w:color w:val="4472C4" w:themeColor="accent1"/>
          <w:sz w:val="26"/>
          <w:szCs w:val="26"/>
          <w:lang w:eastAsia="en-US" w:bidi="ar-SA"/>
        </w:rPr>
        <w:t>Gabriela Sofia Luque Montes</w:t>
      </w:r>
      <w:r w:rsidRPr="005F3E58">
        <w:rPr>
          <w:rFonts w:asciiTheme="minorHAnsi" w:eastAsiaTheme="majorEastAsia" w:hAnsiTheme="minorHAnsi" w:cstheme="minorHAnsi"/>
          <w:b/>
          <w:bCs/>
          <w:color w:val="4472C4" w:themeColor="accent1"/>
          <w:sz w:val="26"/>
          <w:szCs w:val="26"/>
          <w:vertAlign w:val="superscript"/>
          <w:lang w:eastAsia="en-US" w:bidi="ar-SA"/>
        </w:rPr>
        <w:t>1</w:t>
      </w:r>
      <w:r w:rsidRPr="004A6FF6">
        <w:rPr>
          <w:rFonts w:asciiTheme="majorHAnsi" w:eastAsiaTheme="majorEastAsia" w:hAnsiTheme="majorHAnsi" w:cstheme="majorBidi"/>
          <w:b/>
          <w:bCs/>
          <w:color w:val="4472C4" w:themeColor="accent1"/>
          <w:sz w:val="26"/>
          <w:szCs w:val="26"/>
          <w:lang w:eastAsia="en-US" w:bidi="ar-SA"/>
        </w:rPr>
        <w:t>*</w:t>
      </w:r>
    </w:p>
    <w:p w14:paraId="69A83FCB" w14:textId="77777777" w:rsidR="004A6FF6" w:rsidRDefault="004A6FF6" w:rsidP="004A6FF6">
      <w:pPr>
        <w:pStyle w:val="Textoindependiente"/>
        <w:spacing w:before="10"/>
        <w:rPr>
          <w:i/>
          <w:sz w:val="22"/>
        </w:rPr>
      </w:pPr>
    </w:p>
    <w:p w14:paraId="76A42C1B" w14:textId="77777777" w:rsidR="004A6FF6" w:rsidRPr="004A6FF6" w:rsidRDefault="004A6FF6" w:rsidP="004A6FF6">
      <w:pPr>
        <w:spacing w:before="91"/>
        <w:ind w:left="1560" w:right="1752"/>
        <w:rPr>
          <w:b/>
          <w:bCs/>
          <w:i/>
          <w:color w:val="4472C4" w:themeColor="accent1"/>
          <w:sz w:val="20"/>
          <w:szCs w:val="26"/>
          <w:lang w:eastAsia="en-US" w:bidi="ar-SA"/>
        </w:rPr>
      </w:pPr>
      <w:r w:rsidRPr="004A6FF6">
        <w:rPr>
          <w:b/>
          <w:bCs/>
          <w:i/>
          <w:color w:val="4472C4" w:themeColor="accent1"/>
          <w:sz w:val="20"/>
          <w:szCs w:val="26"/>
          <w:vertAlign w:val="superscript"/>
          <w:lang w:eastAsia="en-US" w:bidi="ar-SA"/>
        </w:rPr>
        <w:t>1</w:t>
      </w:r>
      <w:r w:rsidRPr="004A6FF6">
        <w:rPr>
          <w:b/>
          <w:bCs/>
          <w:i/>
          <w:color w:val="4472C4" w:themeColor="accent1"/>
          <w:sz w:val="20"/>
          <w:szCs w:val="26"/>
          <w:lang w:eastAsia="en-US" w:bidi="ar-SA"/>
        </w:rPr>
        <w:t>UNAH/UPM, Tegucigalpa MDC, Honduras</w:t>
      </w:r>
    </w:p>
    <w:p w14:paraId="133CEE17" w14:textId="77777777" w:rsidR="004A6FF6" w:rsidRPr="004A6FF6" w:rsidRDefault="004A6FF6" w:rsidP="004A6FF6">
      <w:pPr>
        <w:pStyle w:val="Textoindependiente"/>
        <w:spacing w:before="10"/>
        <w:ind w:left="709"/>
        <w:rPr>
          <w:b/>
          <w:bCs/>
          <w:i/>
          <w:color w:val="4472C4" w:themeColor="accent1"/>
          <w:sz w:val="20"/>
          <w:szCs w:val="26"/>
          <w:lang w:eastAsia="en-US" w:bidi="ar-SA"/>
        </w:rPr>
      </w:pPr>
    </w:p>
    <w:p w14:paraId="7DBECFED" w14:textId="02AE80D4" w:rsidR="004A6FF6" w:rsidRPr="004A6FF6" w:rsidRDefault="00A33EA9" w:rsidP="004A6FF6">
      <w:pPr>
        <w:spacing w:before="117"/>
        <w:ind w:left="1560" w:right="1705"/>
        <w:rPr>
          <w:b/>
          <w:bCs/>
          <w:i/>
          <w:color w:val="4472C4" w:themeColor="accent1"/>
          <w:sz w:val="20"/>
          <w:szCs w:val="26"/>
          <w:lang w:eastAsia="en-US" w:bidi="ar-SA"/>
        </w:rPr>
      </w:pPr>
      <w:r w:rsidRPr="005F3E58">
        <w:rPr>
          <w:rFonts w:asciiTheme="minorHAnsi" w:eastAsiaTheme="majorEastAsia" w:hAnsiTheme="minorHAnsi" w:cstheme="minorHAnsi"/>
          <w:b/>
          <w:bCs/>
          <w:color w:val="4472C4" w:themeColor="accent1"/>
          <w:sz w:val="26"/>
          <w:szCs w:val="26"/>
        </w:rPr>
        <w:t>Autor correspondiente:</w:t>
      </w:r>
      <w:hyperlink r:id="rId7">
        <w:r w:rsidR="004A6FF6" w:rsidRPr="004A6FF6">
          <w:rPr>
            <w:b/>
            <w:bCs/>
            <w:i/>
            <w:color w:val="4472C4" w:themeColor="accent1"/>
            <w:sz w:val="20"/>
            <w:szCs w:val="26"/>
            <w:lang w:eastAsia="en-US" w:bidi="ar-SA"/>
          </w:rPr>
          <w:t xml:space="preserve"> gabriela.luque@alumnos.upm.es </w:t>
        </w:r>
      </w:hyperlink>
    </w:p>
    <w:p w14:paraId="1C3BBF65" w14:textId="77777777" w:rsidR="004A6FF6" w:rsidRDefault="004A6FF6" w:rsidP="004A6FF6">
      <w:pPr>
        <w:pStyle w:val="Textoindependiente"/>
        <w:rPr>
          <w:rFonts w:ascii="Calibri Light"/>
          <w:i/>
          <w:sz w:val="20"/>
        </w:rPr>
      </w:pPr>
    </w:p>
    <w:p w14:paraId="3B2A48C1" w14:textId="30864CCB" w:rsidR="004A6FF6" w:rsidRPr="005F3E58" w:rsidRDefault="002054C9" w:rsidP="00660A8A">
      <w:pPr>
        <w:pStyle w:val="Ttulo1"/>
        <w:widowControl/>
        <w:autoSpaceDE/>
        <w:autoSpaceDN/>
        <w:spacing w:before="480" w:after="0" w:line="276" w:lineRule="auto"/>
        <w:ind w:left="1560"/>
        <w:rPr>
          <w:rFonts w:asciiTheme="minorHAnsi" w:hAnsiTheme="minorHAnsi" w:cstheme="minorHAnsi"/>
          <w:b/>
          <w:bCs/>
          <w:sz w:val="28"/>
          <w:szCs w:val="28"/>
          <w:lang w:eastAsia="en-US" w:bidi="ar-SA"/>
        </w:rPr>
      </w:pPr>
      <w:r w:rsidRPr="005F3E58">
        <w:rPr>
          <w:rFonts w:asciiTheme="minorHAnsi" w:hAnsiTheme="minorHAnsi" w:cstheme="minorHAnsi"/>
          <w:b/>
          <w:bCs/>
          <w:sz w:val="28"/>
          <w:szCs w:val="28"/>
          <w:lang w:eastAsia="en-US" w:bidi="ar-SA"/>
        </w:rPr>
        <w:t>INTRODUCCIÓN</w:t>
      </w:r>
    </w:p>
    <w:p w14:paraId="6035DD64" w14:textId="77777777" w:rsidR="004A6FF6" w:rsidRPr="005F3E58" w:rsidRDefault="004A6FF6" w:rsidP="00660A8A">
      <w:pPr>
        <w:pStyle w:val="Textoindependiente"/>
        <w:spacing w:before="139" w:line="360" w:lineRule="auto"/>
        <w:ind w:left="1560" w:right="1626"/>
        <w:jc w:val="both"/>
        <w:rPr>
          <w:rFonts w:ascii="Calibri" w:hAnsi="Calibri" w:cs="Calibri"/>
          <w:sz w:val="22"/>
          <w:szCs w:val="22"/>
        </w:rPr>
      </w:pPr>
      <w:r w:rsidRPr="005F3E58">
        <w:rPr>
          <w:rFonts w:ascii="Calibri" w:hAnsi="Calibri" w:cs="Calibri"/>
          <w:sz w:val="22"/>
          <w:szCs w:val="22"/>
        </w:rPr>
        <w:t>Los rellenos sanitarios, aunque diseñados para manejar residuos, pueden generar problemas ambientales significativos como la contaminación del suelo y agua a través de lixiviados, y la emisión de gases nocivos a la salud y acumulación de residuos sólidos. Es importante la rehabilitación adecuada de estos sitios y se pueden realizar actividades de restauración para transformar sus áreas en espacios útiles como parques o zonas recreativas, asegurando así su reintegración segura al entorno. En el caso del Relleno Sanitario del Distrito Central, antes conocido como el crematorio municipal, estas condiciones están presentes y representan un riesgo para las comunidades de la zona. El objetivo de esta investigación es Identificar las especies vegetales idóneas y estrategias adecuadas para la rehabilitación del Relleno Sanitario del Distrito Central, teniendo como enfoque la mejorar la calidad del aire local mediante revegetación, la reutilización de residuos sólidos, la rehabilitación de espacios públicos y promoción de la educación ambiental, contribuyendo así a la sostenibilidad del área donde se ubica.</w:t>
      </w:r>
    </w:p>
    <w:p w14:paraId="0D7B37E6" w14:textId="5548DB79" w:rsidR="004A6FF6" w:rsidRPr="005F3E58" w:rsidRDefault="002054C9" w:rsidP="00660A8A">
      <w:pPr>
        <w:pStyle w:val="Ttulo1"/>
        <w:widowControl/>
        <w:autoSpaceDE/>
        <w:autoSpaceDN/>
        <w:spacing w:before="480" w:after="0" w:line="276" w:lineRule="auto"/>
        <w:ind w:left="1560"/>
        <w:rPr>
          <w:rFonts w:asciiTheme="minorHAnsi" w:hAnsiTheme="minorHAnsi" w:cstheme="minorHAnsi"/>
          <w:b/>
          <w:bCs/>
          <w:sz w:val="28"/>
          <w:szCs w:val="28"/>
          <w:lang w:eastAsia="en-US" w:bidi="ar-SA"/>
        </w:rPr>
      </w:pPr>
      <w:r w:rsidRPr="005F3E58">
        <w:rPr>
          <w:rFonts w:asciiTheme="minorHAnsi" w:hAnsiTheme="minorHAnsi" w:cstheme="minorHAnsi"/>
          <w:b/>
          <w:bCs/>
          <w:sz w:val="28"/>
          <w:szCs w:val="28"/>
          <w:lang w:eastAsia="en-US" w:bidi="ar-SA"/>
        </w:rPr>
        <w:t>METODOLOGÍA</w:t>
      </w:r>
    </w:p>
    <w:p w14:paraId="4B1C1B9D" w14:textId="235396AC" w:rsidR="004A6FF6" w:rsidRPr="005F3E58" w:rsidRDefault="004A6FF6" w:rsidP="00660A8A">
      <w:pPr>
        <w:pStyle w:val="Textoindependiente"/>
        <w:spacing w:before="137" w:line="360" w:lineRule="auto"/>
        <w:ind w:left="1560" w:right="1585"/>
        <w:jc w:val="both"/>
        <w:rPr>
          <w:rFonts w:asciiTheme="minorHAnsi" w:hAnsiTheme="minorHAnsi" w:cstheme="minorHAnsi"/>
          <w:sz w:val="22"/>
          <w:szCs w:val="22"/>
        </w:rPr>
      </w:pPr>
      <w:r w:rsidRPr="005F3E58">
        <w:rPr>
          <w:rFonts w:asciiTheme="minorHAnsi" w:hAnsiTheme="minorHAnsi" w:cstheme="minorHAnsi"/>
          <w:sz w:val="22"/>
          <w:szCs w:val="22"/>
        </w:rPr>
        <w:t>Se realiza un diagnóstico integral del relleno sanitario, evaluando sus condiciones actuales y oportunidades mediante observaciones de campo, entrevistas y análisis FODA estratégico. Además, se realiza la identificación de especies vegetales nativas para bosque tropical seco y la determinación de su disposición espacial óptima para maximizar los beneficios ambientales, como la mitigación de contaminantes y el embellecimiento del sitio, basándose en una revisión sistemática de la literatura. Asimismo, mediante estudios de casos, se buscan elementos en la rehabilitación de espacios públicos, tales como miradores, áreas de descanso, viveros para el</w:t>
      </w:r>
    </w:p>
    <w:p w14:paraId="105C448F" w14:textId="77777777" w:rsidR="004A6FF6" w:rsidRPr="005F3E58" w:rsidRDefault="004A6FF6" w:rsidP="004A6FF6">
      <w:pPr>
        <w:jc w:val="right"/>
        <w:rPr>
          <w:rFonts w:asciiTheme="minorHAnsi" w:hAnsiTheme="minorHAnsi" w:cstheme="minorHAnsi"/>
        </w:rPr>
        <w:sectPr w:rsidR="004A6FF6" w:rsidRPr="005F3E58" w:rsidSect="004A6FF6">
          <w:pgSz w:w="12240" w:h="15840"/>
          <w:pgMar w:top="1400" w:right="0" w:bottom="0" w:left="0" w:header="720" w:footer="720" w:gutter="0"/>
          <w:cols w:space="720"/>
        </w:sectPr>
      </w:pPr>
    </w:p>
    <w:p w14:paraId="3EBED25A" w14:textId="77777777" w:rsidR="004A6FF6" w:rsidRPr="005F3E58" w:rsidRDefault="004A6FF6" w:rsidP="00660A8A">
      <w:pPr>
        <w:pStyle w:val="Textoindependiente"/>
        <w:spacing w:before="79" w:line="360" w:lineRule="auto"/>
        <w:ind w:left="426" w:right="441"/>
        <w:jc w:val="both"/>
        <w:rPr>
          <w:rFonts w:asciiTheme="minorHAnsi" w:hAnsiTheme="minorHAnsi" w:cstheme="minorHAnsi"/>
          <w:sz w:val="22"/>
          <w:szCs w:val="22"/>
        </w:rPr>
      </w:pPr>
      <w:r w:rsidRPr="005F3E58">
        <w:rPr>
          <w:rFonts w:asciiTheme="minorHAnsi" w:hAnsiTheme="minorHAnsi" w:cstheme="minorHAnsi"/>
          <w:sz w:val="22"/>
          <w:szCs w:val="22"/>
        </w:rPr>
        <w:lastRenderedPageBreak/>
        <w:t>cultivo</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de</w:t>
      </w:r>
      <w:r w:rsidRPr="005F3E58">
        <w:rPr>
          <w:rFonts w:asciiTheme="minorHAnsi" w:hAnsiTheme="minorHAnsi" w:cstheme="minorHAnsi"/>
          <w:spacing w:val="-14"/>
          <w:sz w:val="22"/>
          <w:szCs w:val="22"/>
        </w:rPr>
        <w:t xml:space="preserve"> </w:t>
      </w:r>
      <w:r w:rsidRPr="005F3E58">
        <w:rPr>
          <w:rFonts w:asciiTheme="minorHAnsi" w:hAnsiTheme="minorHAnsi" w:cstheme="minorHAnsi"/>
          <w:sz w:val="22"/>
          <w:szCs w:val="22"/>
        </w:rPr>
        <w:t>especies</w:t>
      </w:r>
      <w:r w:rsidRPr="005F3E58">
        <w:rPr>
          <w:rFonts w:asciiTheme="minorHAnsi" w:hAnsiTheme="minorHAnsi" w:cstheme="minorHAnsi"/>
          <w:spacing w:val="-14"/>
          <w:sz w:val="22"/>
          <w:szCs w:val="22"/>
        </w:rPr>
        <w:t xml:space="preserve"> </w:t>
      </w:r>
      <w:r w:rsidRPr="005F3E58">
        <w:rPr>
          <w:rFonts w:asciiTheme="minorHAnsi" w:hAnsiTheme="minorHAnsi" w:cstheme="minorHAnsi"/>
          <w:sz w:val="22"/>
          <w:szCs w:val="22"/>
        </w:rPr>
        <w:t>nativas</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y</w:t>
      </w:r>
      <w:r w:rsidRPr="005F3E58">
        <w:rPr>
          <w:rFonts w:asciiTheme="minorHAnsi" w:hAnsiTheme="minorHAnsi" w:cstheme="minorHAnsi"/>
          <w:spacing w:val="-12"/>
          <w:sz w:val="22"/>
          <w:szCs w:val="22"/>
        </w:rPr>
        <w:t xml:space="preserve"> </w:t>
      </w:r>
      <w:r w:rsidRPr="005F3E58">
        <w:rPr>
          <w:rFonts w:asciiTheme="minorHAnsi" w:hAnsiTheme="minorHAnsi" w:cstheme="minorHAnsi"/>
          <w:sz w:val="22"/>
          <w:szCs w:val="22"/>
        </w:rPr>
        <w:t>espacios</w:t>
      </w:r>
      <w:r w:rsidRPr="005F3E58">
        <w:rPr>
          <w:rFonts w:asciiTheme="minorHAnsi" w:hAnsiTheme="minorHAnsi" w:cstheme="minorHAnsi"/>
          <w:spacing w:val="-10"/>
          <w:sz w:val="22"/>
          <w:szCs w:val="22"/>
        </w:rPr>
        <w:t xml:space="preserve"> </w:t>
      </w:r>
      <w:r w:rsidRPr="005F3E58">
        <w:rPr>
          <w:rFonts w:asciiTheme="minorHAnsi" w:hAnsiTheme="minorHAnsi" w:cstheme="minorHAnsi"/>
          <w:sz w:val="22"/>
          <w:szCs w:val="22"/>
        </w:rPr>
        <w:t>educativos</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ambientales,</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que</w:t>
      </w:r>
      <w:r w:rsidRPr="005F3E58">
        <w:rPr>
          <w:rFonts w:asciiTheme="minorHAnsi" w:hAnsiTheme="minorHAnsi" w:cstheme="minorHAnsi"/>
          <w:spacing w:val="-14"/>
          <w:sz w:val="22"/>
          <w:szCs w:val="22"/>
        </w:rPr>
        <w:t xml:space="preserve"> </w:t>
      </w:r>
      <w:r w:rsidRPr="005F3E58">
        <w:rPr>
          <w:rFonts w:asciiTheme="minorHAnsi" w:hAnsiTheme="minorHAnsi" w:cstheme="minorHAnsi"/>
          <w:sz w:val="22"/>
          <w:szCs w:val="22"/>
        </w:rPr>
        <w:t>se</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puedan</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adaptar</w:t>
      </w:r>
      <w:r w:rsidRPr="005F3E58">
        <w:rPr>
          <w:rFonts w:asciiTheme="minorHAnsi" w:hAnsiTheme="minorHAnsi" w:cstheme="minorHAnsi"/>
          <w:spacing w:val="-13"/>
          <w:sz w:val="22"/>
          <w:szCs w:val="22"/>
        </w:rPr>
        <w:t xml:space="preserve"> </w:t>
      </w:r>
      <w:r w:rsidRPr="005F3E58">
        <w:rPr>
          <w:rFonts w:asciiTheme="minorHAnsi" w:hAnsiTheme="minorHAnsi" w:cstheme="minorHAnsi"/>
          <w:sz w:val="22"/>
          <w:szCs w:val="22"/>
        </w:rPr>
        <w:t>a</w:t>
      </w:r>
      <w:r w:rsidRPr="005F3E58">
        <w:rPr>
          <w:rFonts w:asciiTheme="minorHAnsi" w:hAnsiTheme="minorHAnsi" w:cstheme="minorHAnsi"/>
          <w:spacing w:val="-14"/>
          <w:sz w:val="22"/>
          <w:szCs w:val="22"/>
        </w:rPr>
        <w:t xml:space="preserve"> </w:t>
      </w:r>
      <w:r w:rsidRPr="005F3E58">
        <w:rPr>
          <w:rFonts w:asciiTheme="minorHAnsi" w:hAnsiTheme="minorHAnsi" w:cstheme="minorHAnsi"/>
          <w:sz w:val="22"/>
          <w:szCs w:val="22"/>
        </w:rPr>
        <w:t>la</w:t>
      </w:r>
      <w:r w:rsidRPr="005F3E58">
        <w:rPr>
          <w:rFonts w:asciiTheme="minorHAnsi" w:hAnsiTheme="minorHAnsi" w:cstheme="minorHAnsi"/>
          <w:spacing w:val="-11"/>
          <w:sz w:val="22"/>
          <w:szCs w:val="22"/>
        </w:rPr>
        <w:t xml:space="preserve"> </w:t>
      </w:r>
      <w:r w:rsidRPr="005F3E58">
        <w:rPr>
          <w:rFonts w:asciiTheme="minorHAnsi" w:hAnsiTheme="minorHAnsi" w:cstheme="minorHAnsi"/>
          <w:sz w:val="22"/>
          <w:szCs w:val="22"/>
        </w:rPr>
        <w:t>realidad del Distrito Central. Finalmente, se explora el marco legal y normativas existentes que aseguren que el proyecto cumple con las políticas ambientales y de salud pública vigentes, mediante un análisis documental de leyes ambientales y</w:t>
      </w:r>
      <w:r w:rsidRPr="005F3E58">
        <w:rPr>
          <w:rFonts w:asciiTheme="minorHAnsi" w:hAnsiTheme="minorHAnsi" w:cstheme="minorHAnsi"/>
          <w:spacing w:val="-1"/>
          <w:sz w:val="22"/>
          <w:szCs w:val="22"/>
        </w:rPr>
        <w:t xml:space="preserve"> </w:t>
      </w:r>
      <w:r w:rsidRPr="005F3E58">
        <w:rPr>
          <w:rFonts w:asciiTheme="minorHAnsi" w:hAnsiTheme="minorHAnsi" w:cstheme="minorHAnsi"/>
          <w:sz w:val="22"/>
          <w:szCs w:val="22"/>
        </w:rPr>
        <w:t>municipales.</w:t>
      </w:r>
    </w:p>
    <w:p w14:paraId="3147A2F1" w14:textId="5FD1B1AD" w:rsidR="004A6FF6" w:rsidRPr="005F3E58" w:rsidRDefault="002054C9" w:rsidP="00660A8A">
      <w:pPr>
        <w:pStyle w:val="Ttulo1"/>
        <w:widowControl/>
        <w:autoSpaceDE/>
        <w:autoSpaceDN/>
        <w:spacing w:before="480" w:after="0" w:line="276" w:lineRule="auto"/>
        <w:ind w:left="426"/>
        <w:rPr>
          <w:rFonts w:asciiTheme="minorHAnsi" w:hAnsiTheme="minorHAnsi" w:cstheme="minorHAnsi"/>
          <w:b/>
          <w:bCs/>
          <w:sz w:val="28"/>
          <w:szCs w:val="28"/>
          <w:lang w:eastAsia="en-US" w:bidi="ar-SA"/>
        </w:rPr>
      </w:pPr>
      <w:r w:rsidRPr="005F3E58">
        <w:rPr>
          <w:rFonts w:asciiTheme="minorHAnsi" w:hAnsiTheme="minorHAnsi" w:cstheme="minorHAnsi"/>
          <w:b/>
          <w:bCs/>
          <w:sz w:val="28"/>
          <w:szCs w:val="28"/>
          <w:lang w:eastAsia="en-US" w:bidi="ar-SA"/>
        </w:rPr>
        <w:t>RESULTADOS</w:t>
      </w:r>
    </w:p>
    <w:p w14:paraId="2442B66B" w14:textId="77777777" w:rsidR="004A6FF6" w:rsidRPr="005F3E58" w:rsidRDefault="004A6FF6" w:rsidP="00660A8A">
      <w:pPr>
        <w:pStyle w:val="Textoindependiente"/>
        <w:spacing w:before="139" w:line="360" w:lineRule="auto"/>
        <w:ind w:left="426" w:right="441"/>
        <w:jc w:val="both"/>
        <w:rPr>
          <w:rFonts w:ascii="Calibri" w:hAnsi="Calibri" w:cs="Calibri"/>
          <w:sz w:val="22"/>
          <w:szCs w:val="22"/>
        </w:rPr>
      </w:pPr>
      <w:r w:rsidRPr="005F3E58">
        <w:rPr>
          <w:rFonts w:ascii="Calibri" w:hAnsi="Calibri" w:cs="Calibri"/>
          <w:sz w:val="22"/>
          <w:szCs w:val="22"/>
        </w:rPr>
        <w:t>Entre</w:t>
      </w:r>
      <w:r w:rsidRPr="005F3E58">
        <w:rPr>
          <w:rFonts w:ascii="Calibri" w:hAnsi="Calibri" w:cs="Calibri"/>
          <w:spacing w:val="-5"/>
          <w:sz w:val="22"/>
          <w:szCs w:val="22"/>
        </w:rPr>
        <w:t xml:space="preserve"> </w:t>
      </w:r>
      <w:r w:rsidRPr="005F3E58">
        <w:rPr>
          <w:rFonts w:ascii="Calibri" w:hAnsi="Calibri" w:cs="Calibri"/>
          <w:sz w:val="22"/>
          <w:szCs w:val="22"/>
        </w:rPr>
        <w:t>los</w:t>
      </w:r>
      <w:r w:rsidRPr="005F3E58">
        <w:rPr>
          <w:rFonts w:ascii="Calibri" w:hAnsi="Calibri" w:cs="Calibri"/>
          <w:spacing w:val="-3"/>
          <w:sz w:val="22"/>
          <w:szCs w:val="22"/>
        </w:rPr>
        <w:t xml:space="preserve"> </w:t>
      </w:r>
      <w:r w:rsidRPr="005F3E58">
        <w:rPr>
          <w:rFonts w:ascii="Calibri" w:hAnsi="Calibri" w:cs="Calibri"/>
          <w:sz w:val="22"/>
          <w:szCs w:val="22"/>
        </w:rPr>
        <w:t>resultados</w:t>
      </w:r>
      <w:r w:rsidRPr="005F3E58">
        <w:rPr>
          <w:rFonts w:ascii="Calibri" w:hAnsi="Calibri" w:cs="Calibri"/>
          <w:spacing w:val="-4"/>
          <w:sz w:val="22"/>
          <w:szCs w:val="22"/>
        </w:rPr>
        <w:t xml:space="preserve"> </w:t>
      </w:r>
      <w:r w:rsidRPr="005F3E58">
        <w:rPr>
          <w:rFonts w:ascii="Calibri" w:hAnsi="Calibri" w:cs="Calibri"/>
          <w:sz w:val="22"/>
          <w:szCs w:val="22"/>
        </w:rPr>
        <w:t>del</w:t>
      </w:r>
      <w:r w:rsidRPr="005F3E58">
        <w:rPr>
          <w:rFonts w:ascii="Calibri" w:hAnsi="Calibri" w:cs="Calibri"/>
          <w:spacing w:val="-3"/>
          <w:sz w:val="22"/>
          <w:szCs w:val="22"/>
        </w:rPr>
        <w:t xml:space="preserve"> </w:t>
      </w:r>
      <w:r w:rsidRPr="005F3E58">
        <w:rPr>
          <w:rFonts w:ascii="Calibri" w:hAnsi="Calibri" w:cs="Calibri"/>
          <w:sz w:val="22"/>
          <w:szCs w:val="22"/>
        </w:rPr>
        <w:t>diagnóstico</w:t>
      </w:r>
      <w:r w:rsidRPr="005F3E58">
        <w:rPr>
          <w:rFonts w:ascii="Calibri" w:hAnsi="Calibri" w:cs="Calibri"/>
          <w:spacing w:val="-3"/>
          <w:sz w:val="22"/>
          <w:szCs w:val="22"/>
        </w:rPr>
        <w:t xml:space="preserve"> </w:t>
      </w:r>
      <w:r w:rsidRPr="005F3E58">
        <w:rPr>
          <w:rFonts w:ascii="Calibri" w:hAnsi="Calibri" w:cs="Calibri"/>
          <w:sz w:val="22"/>
          <w:szCs w:val="22"/>
        </w:rPr>
        <w:t>Se</w:t>
      </w:r>
      <w:r w:rsidRPr="005F3E58">
        <w:rPr>
          <w:rFonts w:ascii="Calibri" w:hAnsi="Calibri" w:cs="Calibri"/>
          <w:spacing w:val="-5"/>
          <w:sz w:val="22"/>
          <w:szCs w:val="22"/>
        </w:rPr>
        <w:t xml:space="preserve"> </w:t>
      </w:r>
      <w:r w:rsidRPr="005F3E58">
        <w:rPr>
          <w:rFonts w:ascii="Calibri" w:hAnsi="Calibri" w:cs="Calibri"/>
          <w:sz w:val="22"/>
          <w:szCs w:val="22"/>
        </w:rPr>
        <w:t>identifica</w:t>
      </w:r>
      <w:r w:rsidRPr="005F3E58">
        <w:rPr>
          <w:rFonts w:ascii="Calibri" w:hAnsi="Calibri" w:cs="Calibri"/>
          <w:spacing w:val="-5"/>
          <w:sz w:val="22"/>
          <w:szCs w:val="22"/>
        </w:rPr>
        <w:t xml:space="preserve"> </w:t>
      </w:r>
      <w:r w:rsidRPr="005F3E58">
        <w:rPr>
          <w:rFonts w:ascii="Calibri" w:hAnsi="Calibri" w:cs="Calibri"/>
          <w:sz w:val="22"/>
          <w:szCs w:val="22"/>
        </w:rPr>
        <w:t>que</w:t>
      </w:r>
      <w:r w:rsidRPr="005F3E58">
        <w:rPr>
          <w:rFonts w:ascii="Calibri" w:hAnsi="Calibri" w:cs="Calibri"/>
          <w:spacing w:val="-5"/>
          <w:sz w:val="22"/>
          <w:szCs w:val="22"/>
        </w:rPr>
        <w:t xml:space="preserve"> </w:t>
      </w:r>
      <w:r w:rsidRPr="005F3E58">
        <w:rPr>
          <w:rFonts w:ascii="Calibri" w:hAnsi="Calibri" w:cs="Calibri"/>
          <w:sz w:val="22"/>
          <w:szCs w:val="22"/>
        </w:rPr>
        <w:t>las</w:t>
      </w:r>
      <w:r w:rsidRPr="005F3E58">
        <w:rPr>
          <w:rFonts w:ascii="Calibri" w:hAnsi="Calibri" w:cs="Calibri"/>
          <w:spacing w:val="-4"/>
          <w:sz w:val="22"/>
          <w:szCs w:val="22"/>
        </w:rPr>
        <w:t xml:space="preserve"> </w:t>
      </w:r>
      <w:r w:rsidRPr="005F3E58">
        <w:rPr>
          <w:rFonts w:ascii="Calibri" w:hAnsi="Calibri" w:cs="Calibri"/>
          <w:sz w:val="22"/>
          <w:szCs w:val="22"/>
        </w:rPr>
        <w:t>capas</w:t>
      </w:r>
      <w:r w:rsidRPr="005F3E58">
        <w:rPr>
          <w:rFonts w:ascii="Calibri" w:hAnsi="Calibri" w:cs="Calibri"/>
          <w:spacing w:val="-4"/>
          <w:sz w:val="22"/>
          <w:szCs w:val="22"/>
        </w:rPr>
        <w:t xml:space="preserve"> </w:t>
      </w:r>
      <w:r w:rsidRPr="005F3E58">
        <w:rPr>
          <w:rFonts w:ascii="Calibri" w:hAnsi="Calibri" w:cs="Calibri"/>
          <w:sz w:val="22"/>
          <w:szCs w:val="22"/>
        </w:rPr>
        <w:t>de</w:t>
      </w:r>
      <w:r w:rsidRPr="005F3E58">
        <w:rPr>
          <w:rFonts w:ascii="Calibri" w:hAnsi="Calibri" w:cs="Calibri"/>
          <w:spacing w:val="-5"/>
          <w:sz w:val="22"/>
          <w:szCs w:val="22"/>
        </w:rPr>
        <w:t xml:space="preserve"> </w:t>
      </w:r>
      <w:r w:rsidRPr="005F3E58">
        <w:rPr>
          <w:rFonts w:ascii="Calibri" w:hAnsi="Calibri" w:cs="Calibri"/>
          <w:sz w:val="22"/>
          <w:szCs w:val="22"/>
        </w:rPr>
        <w:t>tierra</w:t>
      </w:r>
      <w:r w:rsidRPr="005F3E58">
        <w:rPr>
          <w:rFonts w:ascii="Calibri" w:hAnsi="Calibri" w:cs="Calibri"/>
          <w:spacing w:val="-5"/>
          <w:sz w:val="22"/>
          <w:szCs w:val="22"/>
        </w:rPr>
        <w:t xml:space="preserve"> </w:t>
      </w:r>
      <w:r w:rsidRPr="005F3E58">
        <w:rPr>
          <w:rFonts w:ascii="Calibri" w:hAnsi="Calibri" w:cs="Calibri"/>
          <w:sz w:val="22"/>
          <w:szCs w:val="22"/>
        </w:rPr>
        <w:t>existentes</w:t>
      </w:r>
      <w:r w:rsidRPr="005F3E58">
        <w:rPr>
          <w:rFonts w:ascii="Calibri" w:hAnsi="Calibri" w:cs="Calibri"/>
          <w:spacing w:val="-4"/>
          <w:sz w:val="22"/>
          <w:szCs w:val="22"/>
        </w:rPr>
        <w:t xml:space="preserve"> </w:t>
      </w:r>
      <w:r w:rsidRPr="005F3E58">
        <w:rPr>
          <w:rFonts w:ascii="Calibri" w:hAnsi="Calibri" w:cs="Calibri"/>
          <w:sz w:val="22"/>
          <w:szCs w:val="22"/>
        </w:rPr>
        <w:t>en</w:t>
      </w:r>
      <w:r w:rsidRPr="005F3E58">
        <w:rPr>
          <w:rFonts w:ascii="Calibri" w:hAnsi="Calibri" w:cs="Calibri"/>
          <w:spacing w:val="-4"/>
          <w:sz w:val="22"/>
          <w:szCs w:val="22"/>
        </w:rPr>
        <w:t xml:space="preserve"> </w:t>
      </w:r>
      <w:r w:rsidRPr="005F3E58">
        <w:rPr>
          <w:rFonts w:ascii="Calibri" w:hAnsi="Calibri" w:cs="Calibri"/>
          <w:sz w:val="22"/>
          <w:szCs w:val="22"/>
        </w:rPr>
        <w:t>el</w:t>
      </w:r>
      <w:r w:rsidRPr="005F3E58">
        <w:rPr>
          <w:rFonts w:ascii="Calibri" w:hAnsi="Calibri" w:cs="Calibri"/>
          <w:spacing w:val="-3"/>
          <w:sz w:val="22"/>
          <w:szCs w:val="22"/>
        </w:rPr>
        <w:t xml:space="preserve"> </w:t>
      </w:r>
      <w:r w:rsidRPr="005F3E58">
        <w:rPr>
          <w:rFonts w:ascii="Calibri" w:hAnsi="Calibri" w:cs="Calibri"/>
          <w:sz w:val="22"/>
          <w:szCs w:val="22"/>
        </w:rPr>
        <w:t>relleno</w:t>
      </w:r>
      <w:r w:rsidRPr="005F3E58">
        <w:rPr>
          <w:rFonts w:ascii="Calibri" w:hAnsi="Calibri" w:cs="Calibri"/>
          <w:spacing w:val="-4"/>
          <w:sz w:val="22"/>
          <w:szCs w:val="22"/>
        </w:rPr>
        <w:t xml:space="preserve"> </w:t>
      </w:r>
      <w:r w:rsidRPr="005F3E58">
        <w:rPr>
          <w:rFonts w:ascii="Calibri" w:hAnsi="Calibri" w:cs="Calibri"/>
          <w:sz w:val="22"/>
          <w:szCs w:val="22"/>
        </w:rPr>
        <w:t>no son lo suficientemente anchas como para poder permitir que los árboles se desarrollen óptimamente, y por eso se hace necesario elevar el nivel de dichas capas. Lo anterior se puede lograr utilizando algunos residuos encontrados en el relleno sanitario y que también podrían aprovecharse para la creación de senderos y favorecer la compactación y estabilidad del área intervenida.</w:t>
      </w:r>
      <w:r w:rsidRPr="005F3E58">
        <w:rPr>
          <w:rFonts w:ascii="Calibri" w:hAnsi="Calibri" w:cs="Calibri"/>
          <w:spacing w:val="-12"/>
          <w:sz w:val="22"/>
          <w:szCs w:val="22"/>
        </w:rPr>
        <w:t xml:space="preserve"> </w:t>
      </w:r>
      <w:r w:rsidRPr="005F3E58">
        <w:rPr>
          <w:rFonts w:ascii="Calibri" w:hAnsi="Calibri" w:cs="Calibri"/>
          <w:sz w:val="22"/>
          <w:szCs w:val="22"/>
        </w:rPr>
        <w:t>Ante</w:t>
      </w:r>
      <w:r w:rsidRPr="005F3E58">
        <w:rPr>
          <w:rFonts w:ascii="Calibri" w:hAnsi="Calibri" w:cs="Calibri"/>
          <w:spacing w:val="-12"/>
          <w:sz w:val="22"/>
          <w:szCs w:val="22"/>
        </w:rPr>
        <w:t xml:space="preserve"> </w:t>
      </w:r>
      <w:r w:rsidRPr="005F3E58">
        <w:rPr>
          <w:rFonts w:ascii="Calibri" w:hAnsi="Calibri" w:cs="Calibri"/>
          <w:sz w:val="22"/>
          <w:szCs w:val="22"/>
        </w:rPr>
        <w:t>una</w:t>
      </w:r>
      <w:r w:rsidRPr="005F3E58">
        <w:rPr>
          <w:rFonts w:ascii="Calibri" w:hAnsi="Calibri" w:cs="Calibri"/>
          <w:spacing w:val="-12"/>
          <w:sz w:val="22"/>
          <w:szCs w:val="22"/>
        </w:rPr>
        <w:t xml:space="preserve"> </w:t>
      </w:r>
      <w:r w:rsidRPr="005F3E58">
        <w:rPr>
          <w:rFonts w:ascii="Calibri" w:hAnsi="Calibri" w:cs="Calibri"/>
          <w:sz w:val="22"/>
          <w:szCs w:val="22"/>
        </w:rPr>
        <w:t>emanación</w:t>
      </w:r>
      <w:r w:rsidRPr="005F3E58">
        <w:rPr>
          <w:rFonts w:ascii="Calibri" w:hAnsi="Calibri" w:cs="Calibri"/>
          <w:spacing w:val="-10"/>
          <w:sz w:val="22"/>
          <w:szCs w:val="22"/>
        </w:rPr>
        <w:t xml:space="preserve"> </w:t>
      </w:r>
      <w:r w:rsidRPr="005F3E58">
        <w:rPr>
          <w:rFonts w:ascii="Calibri" w:hAnsi="Calibri" w:cs="Calibri"/>
          <w:sz w:val="22"/>
          <w:szCs w:val="22"/>
        </w:rPr>
        <w:t>de</w:t>
      </w:r>
      <w:r w:rsidRPr="005F3E58">
        <w:rPr>
          <w:rFonts w:ascii="Calibri" w:hAnsi="Calibri" w:cs="Calibri"/>
          <w:spacing w:val="-12"/>
          <w:sz w:val="22"/>
          <w:szCs w:val="22"/>
        </w:rPr>
        <w:t xml:space="preserve"> </w:t>
      </w:r>
      <w:r w:rsidRPr="005F3E58">
        <w:rPr>
          <w:rFonts w:ascii="Calibri" w:hAnsi="Calibri" w:cs="Calibri"/>
          <w:sz w:val="22"/>
          <w:szCs w:val="22"/>
        </w:rPr>
        <w:t>lixiviados</w:t>
      </w:r>
      <w:r w:rsidRPr="005F3E58">
        <w:rPr>
          <w:rFonts w:ascii="Calibri" w:hAnsi="Calibri" w:cs="Calibri"/>
          <w:spacing w:val="-11"/>
          <w:sz w:val="22"/>
          <w:szCs w:val="22"/>
        </w:rPr>
        <w:t xml:space="preserve"> </w:t>
      </w:r>
      <w:r w:rsidRPr="005F3E58">
        <w:rPr>
          <w:rFonts w:ascii="Calibri" w:hAnsi="Calibri" w:cs="Calibri"/>
          <w:sz w:val="22"/>
          <w:szCs w:val="22"/>
        </w:rPr>
        <w:t>en</w:t>
      </w:r>
      <w:r w:rsidRPr="005F3E58">
        <w:rPr>
          <w:rFonts w:ascii="Calibri" w:hAnsi="Calibri" w:cs="Calibri"/>
          <w:spacing w:val="-10"/>
          <w:sz w:val="22"/>
          <w:szCs w:val="22"/>
        </w:rPr>
        <w:t xml:space="preserve"> </w:t>
      </w:r>
      <w:r w:rsidRPr="005F3E58">
        <w:rPr>
          <w:rFonts w:ascii="Calibri" w:hAnsi="Calibri" w:cs="Calibri"/>
          <w:sz w:val="22"/>
          <w:szCs w:val="22"/>
        </w:rPr>
        <w:t>el</w:t>
      </w:r>
      <w:r w:rsidRPr="005F3E58">
        <w:rPr>
          <w:rFonts w:ascii="Calibri" w:hAnsi="Calibri" w:cs="Calibri"/>
          <w:spacing w:val="-11"/>
          <w:sz w:val="22"/>
          <w:szCs w:val="22"/>
        </w:rPr>
        <w:t xml:space="preserve"> </w:t>
      </w:r>
      <w:r w:rsidRPr="005F3E58">
        <w:rPr>
          <w:rFonts w:ascii="Calibri" w:hAnsi="Calibri" w:cs="Calibri"/>
          <w:sz w:val="22"/>
          <w:szCs w:val="22"/>
        </w:rPr>
        <w:t>sitio</w:t>
      </w:r>
      <w:r w:rsidRPr="005F3E58">
        <w:rPr>
          <w:rFonts w:ascii="Calibri" w:hAnsi="Calibri" w:cs="Calibri"/>
          <w:spacing w:val="-11"/>
          <w:sz w:val="22"/>
          <w:szCs w:val="22"/>
        </w:rPr>
        <w:t xml:space="preserve"> </w:t>
      </w:r>
      <w:r w:rsidRPr="005F3E58">
        <w:rPr>
          <w:rFonts w:ascii="Calibri" w:hAnsi="Calibri" w:cs="Calibri"/>
          <w:sz w:val="22"/>
          <w:szCs w:val="22"/>
        </w:rPr>
        <w:t>y</w:t>
      </w:r>
      <w:r w:rsidRPr="005F3E58">
        <w:rPr>
          <w:rFonts w:ascii="Calibri" w:hAnsi="Calibri" w:cs="Calibri"/>
          <w:spacing w:val="-12"/>
          <w:sz w:val="22"/>
          <w:szCs w:val="22"/>
        </w:rPr>
        <w:t xml:space="preserve"> </w:t>
      </w:r>
      <w:r w:rsidRPr="005F3E58">
        <w:rPr>
          <w:rFonts w:ascii="Calibri" w:hAnsi="Calibri" w:cs="Calibri"/>
          <w:sz w:val="22"/>
          <w:szCs w:val="22"/>
        </w:rPr>
        <w:t>se</w:t>
      </w:r>
      <w:r w:rsidRPr="005F3E58">
        <w:rPr>
          <w:rFonts w:ascii="Calibri" w:hAnsi="Calibri" w:cs="Calibri"/>
          <w:spacing w:val="-12"/>
          <w:sz w:val="22"/>
          <w:szCs w:val="22"/>
        </w:rPr>
        <w:t xml:space="preserve"> </w:t>
      </w:r>
      <w:r w:rsidRPr="005F3E58">
        <w:rPr>
          <w:rFonts w:ascii="Calibri" w:hAnsi="Calibri" w:cs="Calibri"/>
          <w:sz w:val="22"/>
          <w:szCs w:val="22"/>
        </w:rPr>
        <w:t>concluye</w:t>
      </w:r>
      <w:r w:rsidRPr="005F3E58">
        <w:rPr>
          <w:rFonts w:ascii="Calibri" w:hAnsi="Calibri" w:cs="Calibri"/>
          <w:spacing w:val="-12"/>
          <w:sz w:val="22"/>
          <w:szCs w:val="22"/>
        </w:rPr>
        <w:t xml:space="preserve"> </w:t>
      </w:r>
      <w:r w:rsidRPr="005F3E58">
        <w:rPr>
          <w:rFonts w:ascii="Calibri" w:hAnsi="Calibri" w:cs="Calibri"/>
          <w:sz w:val="22"/>
          <w:szCs w:val="22"/>
        </w:rPr>
        <w:t>que</w:t>
      </w:r>
      <w:r w:rsidRPr="005F3E58">
        <w:rPr>
          <w:rFonts w:ascii="Calibri" w:hAnsi="Calibri" w:cs="Calibri"/>
          <w:spacing w:val="-11"/>
          <w:sz w:val="22"/>
          <w:szCs w:val="22"/>
        </w:rPr>
        <w:t xml:space="preserve"> </w:t>
      </w:r>
      <w:r w:rsidRPr="005F3E58">
        <w:rPr>
          <w:rFonts w:ascii="Calibri" w:hAnsi="Calibri" w:cs="Calibri"/>
          <w:sz w:val="22"/>
          <w:szCs w:val="22"/>
        </w:rPr>
        <w:t>hay</w:t>
      </w:r>
      <w:r w:rsidRPr="005F3E58">
        <w:rPr>
          <w:rFonts w:ascii="Calibri" w:hAnsi="Calibri" w:cs="Calibri"/>
          <w:spacing w:val="-11"/>
          <w:sz w:val="22"/>
          <w:szCs w:val="22"/>
        </w:rPr>
        <w:t xml:space="preserve"> </w:t>
      </w:r>
      <w:r w:rsidRPr="005F3E58">
        <w:rPr>
          <w:rFonts w:ascii="Calibri" w:hAnsi="Calibri" w:cs="Calibri"/>
          <w:sz w:val="22"/>
          <w:szCs w:val="22"/>
        </w:rPr>
        <w:t>que</w:t>
      </w:r>
      <w:r w:rsidRPr="005F3E58">
        <w:rPr>
          <w:rFonts w:ascii="Calibri" w:hAnsi="Calibri" w:cs="Calibri"/>
          <w:spacing w:val="-12"/>
          <w:sz w:val="22"/>
          <w:szCs w:val="22"/>
        </w:rPr>
        <w:t xml:space="preserve"> </w:t>
      </w:r>
      <w:r w:rsidRPr="005F3E58">
        <w:rPr>
          <w:rFonts w:ascii="Calibri" w:hAnsi="Calibri" w:cs="Calibri"/>
          <w:sz w:val="22"/>
          <w:szCs w:val="22"/>
        </w:rPr>
        <w:t>tomar</w:t>
      </w:r>
      <w:r w:rsidRPr="005F3E58">
        <w:rPr>
          <w:rFonts w:ascii="Calibri" w:hAnsi="Calibri" w:cs="Calibri"/>
          <w:spacing w:val="-11"/>
          <w:sz w:val="22"/>
          <w:szCs w:val="22"/>
        </w:rPr>
        <w:t xml:space="preserve"> </w:t>
      </w:r>
      <w:r w:rsidRPr="005F3E58">
        <w:rPr>
          <w:rFonts w:ascii="Calibri" w:hAnsi="Calibri" w:cs="Calibri"/>
          <w:sz w:val="22"/>
          <w:szCs w:val="22"/>
        </w:rPr>
        <w:t xml:space="preserve">medidas para canalizar los mismos hacia los pozos destinados a la captación de estos. Asimismo, se han identificado en la literatura dos especies que en particular favorecen la captación de material particulado como ser el </w:t>
      </w:r>
      <w:proofErr w:type="spellStart"/>
      <w:r w:rsidRPr="005F3E58">
        <w:rPr>
          <w:rFonts w:ascii="Calibri" w:hAnsi="Calibri" w:cs="Calibri"/>
          <w:i/>
          <w:sz w:val="22"/>
          <w:szCs w:val="22"/>
        </w:rPr>
        <w:t>Tecoma</w:t>
      </w:r>
      <w:proofErr w:type="spellEnd"/>
      <w:r w:rsidRPr="005F3E58">
        <w:rPr>
          <w:rFonts w:ascii="Calibri" w:hAnsi="Calibri" w:cs="Calibri"/>
          <w:i/>
          <w:sz w:val="22"/>
          <w:szCs w:val="22"/>
        </w:rPr>
        <w:t xml:space="preserve"> </w:t>
      </w:r>
      <w:proofErr w:type="spellStart"/>
      <w:r w:rsidRPr="005F3E58">
        <w:rPr>
          <w:rFonts w:ascii="Calibri" w:hAnsi="Calibri" w:cs="Calibri"/>
          <w:i/>
          <w:sz w:val="22"/>
          <w:szCs w:val="22"/>
        </w:rPr>
        <w:t>stans</w:t>
      </w:r>
      <w:proofErr w:type="spellEnd"/>
      <w:r w:rsidRPr="005F3E58">
        <w:rPr>
          <w:rFonts w:ascii="Calibri" w:hAnsi="Calibri" w:cs="Calibri"/>
          <w:i/>
          <w:sz w:val="22"/>
          <w:szCs w:val="22"/>
        </w:rPr>
        <w:t xml:space="preserve"> </w:t>
      </w:r>
      <w:r w:rsidRPr="005F3E58">
        <w:rPr>
          <w:rFonts w:ascii="Calibri" w:hAnsi="Calibri" w:cs="Calibri"/>
          <w:sz w:val="22"/>
          <w:szCs w:val="22"/>
        </w:rPr>
        <w:t xml:space="preserve">y el </w:t>
      </w:r>
      <w:proofErr w:type="spellStart"/>
      <w:r w:rsidRPr="005F3E58">
        <w:rPr>
          <w:rFonts w:ascii="Calibri" w:hAnsi="Calibri" w:cs="Calibri"/>
          <w:i/>
          <w:sz w:val="22"/>
          <w:szCs w:val="22"/>
        </w:rPr>
        <w:t>Pinus</w:t>
      </w:r>
      <w:proofErr w:type="spellEnd"/>
      <w:r w:rsidRPr="005F3E58">
        <w:rPr>
          <w:rFonts w:ascii="Calibri" w:hAnsi="Calibri" w:cs="Calibri"/>
          <w:i/>
          <w:sz w:val="22"/>
          <w:szCs w:val="22"/>
        </w:rPr>
        <w:t xml:space="preserve"> radiata</w:t>
      </w:r>
      <w:r w:rsidRPr="005F3E58">
        <w:rPr>
          <w:rFonts w:ascii="Calibri" w:hAnsi="Calibri" w:cs="Calibri"/>
          <w:sz w:val="22"/>
          <w:szCs w:val="22"/>
        </w:rPr>
        <w:t>, y que son nativos de la</w:t>
      </w:r>
      <w:r w:rsidRPr="005F3E58">
        <w:rPr>
          <w:rFonts w:ascii="Calibri" w:hAnsi="Calibri" w:cs="Calibri"/>
          <w:spacing w:val="-6"/>
          <w:sz w:val="22"/>
          <w:szCs w:val="22"/>
        </w:rPr>
        <w:t xml:space="preserve"> </w:t>
      </w:r>
      <w:r w:rsidRPr="005F3E58">
        <w:rPr>
          <w:rFonts w:ascii="Calibri" w:hAnsi="Calibri" w:cs="Calibri"/>
          <w:sz w:val="22"/>
          <w:szCs w:val="22"/>
        </w:rPr>
        <w:t>zona.</w:t>
      </w:r>
    </w:p>
    <w:p w14:paraId="2E5CE98F" w14:textId="77777777" w:rsidR="004A6FF6" w:rsidRPr="005F3E58" w:rsidRDefault="004A6FF6" w:rsidP="00660A8A">
      <w:pPr>
        <w:pStyle w:val="Textoindependiente"/>
        <w:spacing w:line="360" w:lineRule="auto"/>
        <w:ind w:left="426" w:right="441"/>
        <w:jc w:val="both"/>
        <w:rPr>
          <w:rFonts w:ascii="Calibri" w:hAnsi="Calibri" w:cs="Calibri"/>
          <w:sz w:val="22"/>
          <w:szCs w:val="22"/>
        </w:rPr>
      </w:pPr>
      <w:r w:rsidRPr="005F3E58">
        <w:rPr>
          <w:rFonts w:ascii="Calibri" w:hAnsi="Calibri" w:cs="Calibri"/>
          <w:sz w:val="22"/>
          <w:szCs w:val="22"/>
        </w:rPr>
        <w:t>Se continúa analizando los elementos que pueden complementar esta intervención del espacio público con programas educativos e identificar formas apropiadas para que la comunidad se involucre activamente en los mismos.</w:t>
      </w:r>
    </w:p>
    <w:p w14:paraId="3D78DFC0" w14:textId="5AFF857E" w:rsidR="004A6FF6" w:rsidRDefault="004A6FF6" w:rsidP="004A6FF6">
      <w:pPr>
        <w:pStyle w:val="Textoindependiente"/>
        <w:spacing w:line="360" w:lineRule="auto"/>
        <w:ind w:right="1439"/>
        <w:jc w:val="both"/>
      </w:pPr>
      <w:r>
        <w:rPr>
          <w:noProof/>
        </w:rPr>
        <w:drawing>
          <wp:anchor distT="0" distB="0" distL="114300" distR="114300" simplePos="0" relativeHeight="251657728" behindDoc="0" locked="0" layoutInCell="1" allowOverlap="1" wp14:anchorId="40A1D699" wp14:editId="71D557C2">
            <wp:simplePos x="0" y="0"/>
            <wp:positionH relativeFrom="column">
              <wp:posOffset>3557943</wp:posOffset>
            </wp:positionH>
            <wp:positionV relativeFrom="paragraph">
              <wp:posOffset>20320</wp:posOffset>
            </wp:positionV>
            <wp:extent cx="1790700" cy="2386965"/>
            <wp:effectExtent l="0" t="0" r="0" b="0"/>
            <wp:wrapNone/>
            <wp:docPr id="57970045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2386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1BB27A7C" wp14:editId="2A6B4F7E">
            <wp:simplePos x="0" y="0"/>
            <wp:positionH relativeFrom="column">
              <wp:posOffset>303265</wp:posOffset>
            </wp:positionH>
            <wp:positionV relativeFrom="paragraph">
              <wp:posOffset>23012</wp:posOffset>
            </wp:positionV>
            <wp:extent cx="3209925" cy="2407285"/>
            <wp:effectExtent l="0" t="0" r="9525" b="0"/>
            <wp:wrapNone/>
            <wp:docPr id="16037957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9925" cy="240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CA98E" w14:textId="77777777" w:rsidR="004A6FF6" w:rsidRDefault="004A6FF6" w:rsidP="004A6FF6">
      <w:pPr>
        <w:pStyle w:val="Textoindependiente"/>
        <w:spacing w:line="360" w:lineRule="auto"/>
        <w:ind w:right="1439"/>
        <w:jc w:val="both"/>
      </w:pPr>
    </w:p>
    <w:p w14:paraId="0971A081" w14:textId="77777777" w:rsidR="004A6FF6" w:rsidRDefault="004A6FF6" w:rsidP="004A6FF6">
      <w:pPr>
        <w:spacing w:line="360" w:lineRule="auto"/>
        <w:jc w:val="both"/>
      </w:pPr>
    </w:p>
    <w:p w14:paraId="67272843" w14:textId="7500308D" w:rsidR="004A6FF6" w:rsidRDefault="004A6FF6" w:rsidP="004A6FF6">
      <w:pPr>
        <w:spacing w:line="360" w:lineRule="auto"/>
        <w:jc w:val="both"/>
      </w:pPr>
    </w:p>
    <w:p w14:paraId="4FAF8F72" w14:textId="77777777" w:rsidR="004A6FF6" w:rsidRDefault="004A6FF6" w:rsidP="004A6FF6">
      <w:pPr>
        <w:spacing w:line="360" w:lineRule="auto"/>
        <w:jc w:val="both"/>
      </w:pPr>
    </w:p>
    <w:p w14:paraId="475E8C51" w14:textId="77777777" w:rsidR="004A6FF6" w:rsidRDefault="004A6FF6" w:rsidP="004A6FF6">
      <w:pPr>
        <w:spacing w:line="360" w:lineRule="auto"/>
        <w:jc w:val="both"/>
      </w:pPr>
    </w:p>
    <w:p w14:paraId="72E39C49" w14:textId="77777777" w:rsidR="004A6FF6" w:rsidRDefault="004A6FF6" w:rsidP="004A6FF6">
      <w:pPr>
        <w:spacing w:line="360" w:lineRule="auto"/>
        <w:jc w:val="both"/>
      </w:pPr>
    </w:p>
    <w:p w14:paraId="23C3B24D" w14:textId="77777777" w:rsidR="004A6FF6" w:rsidRDefault="004A6FF6" w:rsidP="004A6FF6">
      <w:pPr>
        <w:spacing w:line="360" w:lineRule="auto"/>
        <w:jc w:val="both"/>
      </w:pPr>
    </w:p>
    <w:p w14:paraId="6AC88467" w14:textId="77777777" w:rsidR="004A6FF6" w:rsidRDefault="004A6FF6" w:rsidP="004A6FF6">
      <w:pPr>
        <w:spacing w:line="360" w:lineRule="auto"/>
        <w:jc w:val="both"/>
      </w:pPr>
    </w:p>
    <w:p w14:paraId="06082847" w14:textId="77777777" w:rsidR="004A6FF6" w:rsidRDefault="004A6FF6" w:rsidP="004A6FF6">
      <w:pPr>
        <w:spacing w:line="360" w:lineRule="auto"/>
        <w:jc w:val="both"/>
      </w:pPr>
    </w:p>
    <w:p w14:paraId="05BE30F9" w14:textId="77777777" w:rsidR="004A6FF6" w:rsidRDefault="004A6FF6" w:rsidP="004A6FF6">
      <w:pPr>
        <w:spacing w:line="360" w:lineRule="auto"/>
        <w:jc w:val="both"/>
      </w:pPr>
    </w:p>
    <w:p w14:paraId="269D4881" w14:textId="4D70B525" w:rsidR="004A6FF6" w:rsidRPr="005F3E58" w:rsidRDefault="004A6FF6" w:rsidP="00660A8A">
      <w:pPr>
        <w:widowControl/>
        <w:autoSpaceDE/>
        <w:autoSpaceDN/>
        <w:spacing w:after="200" w:line="276" w:lineRule="auto"/>
        <w:ind w:left="426" w:right="441"/>
        <w:jc w:val="both"/>
        <w:rPr>
          <w:rFonts w:asciiTheme="minorHAnsi" w:eastAsiaTheme="majorEastAsia" w:hAnsiTheme="minorHAnsi" w:cstheme="minorHAnsi"/>
          <w:b/>
          <w:bCs/>
          <w:color w:val="4472C4" w:themeColor="accent1"/>
          <w:lang w:eastAsia="en-US" w:bidi="ar-SA"/>
        </w:rPr>
      </w:pPr>
      <w:r w:rsidRPr="005F3E58">
        <w:rPr>
          <w:rFonts w:asciiTheme="minorHAnsi" w:eastAsiaTheme="majorEastAsia" w:hAnsiTheme="minorHAnsi" w:cstheme="minorHAnsi"/>
          <w:b/>
          <w:bCs/>
          <w:color w:val="4472C4" w:themeColor="accent1"/>
          <w:lang w:eastAsia="en-US" w:bidi="ar-SA"/>
        </w:rPr>
        <w:t>Imagen 1 y 2 Utilización de llantas en la construcción de jardineras elevadas y senderos en relleno sanitario del Distrito Central.</w:t>
      </w:r>
    </w:p>
    <w:p w14:paraId="64408368" w14:textId="77777777" w:rsidR="004A6FF6" w:rsidRDefault="004A6FF6" w:rsidP="004A6FF6">
      <w:pPr>
        <w:spacing w:line="360" w:lineRule="auto"/>
        <w:jc w:val="both"/>
        <w:sectPr w:rsidR="004A6FF6" w:rsidSect="004A6FF6">
          <w:pgSz w:w="12240" w:h="15840"/>
          <w:pgMar w:top="1440" w:right="1080" w:bottom="1440" w:left="1080" w:header="720" w:footer="720" w:gutter="0"/>
          <w:cols w:space="720"/>
          <w:docGrid w:linePitch="299"/>
        </w:sectPr>
      </w:pPr>
    </w:p>
    <w:p w14:paraId="19FE0A4B" w14:textId="77777777" w:rsidR="004A6FF6" w:rsidRDefault="004A6FF6" w:rsidP="004A6FF6">
      <w:pPr>
        <w:pStyle w:val="Textoindependiente"/>
        <w:spacing w:before="9"/>
        <w:rPr>
          <w:sz w:val="22"/>
        </w:rPr>
      </w:pPr>
    </w:p>
    <w:p w14:paraId="41DDAD19" w14:textId="00F34A45" w:rsidR="004A6FF6" w:rsidRPr="005F3E58" w:rsidRDefault="002054C9" w:rsidP="004A6FF6">
      <w:pPr>
        <w:pStyle w:val="Ttulo1"/>
        <w:widowControl/>
        <w:autoSpaceDE/>
        <w:autoSpaceDN/>
        <w:spacing w:before="480" w:after="0" w:line="276" w:lineRule="auto"/>
        <w:ind w:left="1418"/>
        <w:rPr>
          <w:rFonts w:asciiTheme="minorHAnsi" w:hAnsiTheme="minorHAnsi" w:cstheme="minorHAnsi"/>
          <w:b/>
          <w:bCs/>
          <w:sz w:val="28"/>
          <w:szCs w:val="28"/>
          <w:lang w:eastAsia="en-US" w:bidi="ar-SA"/>
        </w:rPr>
      </w:pPr>
      <w:r w:rsidRPr="005F3E58">
        <w:rPr>
          <w:rFonts w:asciiTheme="minorHAnsi" w:hAnsiTheme="minorHAnsi" w:cstheme="minorHAnsi"/>
          <w:b/>
          <w:bCs/>
          <w:sz w:val="28"/>
          <w:szCs w:val="28"/>
          <w:lang w:eastAsia="en-US" w:bidi="ar-SA"/>
        </w:rPr>
        <w:t>CONCLUSIÓN</w:t>
      </w:r>
    </w:p>
    <w:p w14:paraId="7046675B" w14:textId="77777777" w:rsidR="004A6FF6" w:rsidRPr="005F3E58" w:rsidRDefault="004A6FF6" w:rsidP="004A6FF6">
      <w:pPr>
        <w:pStyle w:val="Textoindependiente"/>
        <w:spacing w:before="139" w:line="360" w:lineRule="auto"/>
        <w:ind w:left="1440" w:right="1711"/>
        <w:jc w:val="both"/>
        <w:rPr>
          <w:rFonts w:asciiTheme="minorHAnsi" w:hAnsiTheme="minorHAnsi" w:cstheme="minorHAnsi"/>
          <w:sz w:val="22"/>
          <w:szCs w:val="22"/>
        </w:rPr>
      </w:pPr>
      <w:r w:rsidRPr="005F3E58">
        <w:rPr>
          <w:rFonts w:asciiTheme="minorHAnsi" w:hAnsiTheme="minorHAnsi" w:cstheme="minorHAnsi"/>
          <w:sz w:val="22"/>
          <w:szCs w:val="22"/>
        </w:rPr>
        <w:t>En lugares como el Distrito Central, la intervención integral es vital para reducir la contaminación y los riesgos ambientales. Identificar especies nativas y emplear residuos reciclados para jardineras y senderos son estrategias efectivas. Además, una planificación detallada y el cumplimiento de normativas son esenciales para asegurar la sostenibilidad y funcionalidad del área rehabilitada.</w:t>
      </w:r>
    </w:p>
    <w:p w14:paraId="5D8AE8A9" w14:textId="71BA359F" w:rsidR="004A6FF6" w:rsidRPr="005F3E58" w:rsidRDefault="002054C9" w:rsidP="004A6FF6">
      <w:pPr>
        <w:pStyle w:val="Ttulo1"/>
        <w:widowControl/>
        <w:autoSpaceDE/>
        <w:autoSpaceDN/>
        <w:spacing w:before="480" w:after="0" w:line="276" w:lineRule="auto"/>
        <w:ind w:left="1418"/>
        <w:rPr>
          <w:rFonts w:asciiTheme="minorHAnsi" w:hAnsiTheme="minorHAnsi" w:cstheme="minorHAnsi"/>
          <w:b/>
          <w:bCs/>
          <w:sz w:val="28"/>
          <w:szCs w:val="28"/>
          <w:lang w:eastAsia="en-US" w:bidi="ar-SA"/>
        </w:rPr>
      </w:pPr>
      <w:r w:rsidRPr="005F3E58">
        <w:rPr>
          <w:rFonts w:asciiTheme="minorHAnsi" w:hAnsiTheme="minorHAnsi" w:cstheme="minorHAnsi"/>
          <w:b/>
          <w:bCs/>
          <w:sz w:val="28"/>
          <w:szCs w:val="28"/>
          <w:lang w:eastAsia="en-US" w:bidi="ar-SA"/>
        </w:rPr>
        <w:t>REFERENCIAS</w:t>
      </w:r>
    </w:p>
    <w:p w14:paraId="350C887E" w14:textId="77777777" w:rsidR="004A6FF6" w:rsidRDefault="004A6FF6" w:rsidP="004A6FF6">
      <w:pPr>
        <w:pStyle w:val="Textoindependiente"/>
        <w:rPr>
          <w:b/>
          <w:sz w:val="26"/>
        </w:rPr>
      </w:pPr>
    </w:p>
    <w:p w14:paraId="3CDD0F3C" w14:textId="77777777" w:rsidR="004A6FF6" w:rsidRDefault="004A6FF6" w:rsidP="004A6FF6">
      <w:pPr>
        <w:pStyle w:val="Textoindependiente"/>
        <w:spacing w:before="4"/>
        <w:rPr>
          <w:b/>
        </w:rPr>
      </w:pPr>
    </w:p>
    <w:p w14:paraId="079E32E3" w14:textId="7478BD2E" w:rsidR="004A6FF6" w:rsidRPr="005F3E58" w:rsidRDefault="004A6FF6" w:rsidP="004A6FF6">
      <w:pPr>
        <w:pStyle w:val="Prrafodelista"/>
        <w:numPr>
          <w:ilvl w:val="0"/>
          <w:numId w:val="1"/>
        </w:numPr>
        <w:tabs>
          <w:tab w:val="left" w:pos="1865"/>
          <w:tab w:val="left" w:pos="1866"/>
        </w:tabs>
        <w:spacing w:line="360" w:lineRule="auto"/>
        <w:ind w:right="1835"/>
        <w:contextualSpacing w:val="0"/>
        <w:rPr>
          <w:rFonts w:asciiTheme="minorHAnsi" w:hAnsiTheme="minorHAnsi" w:cstheme="minorHAnsi"/>
        </w:rPr>
      </w:pPr>
      <w:proofErr w:type="spellStart"/>
      <w:r w:rsidRPr="005F3E58">
        <w:rPr>
          <w:rFonts w:asciiTheme="minorHAnsi" w:hAnsiTheme="minorHAnsi" w:cstheme="minorHAnsi"/>
        </w:rPr>
        <w:t>Caceres</w:t>
      </w:r>
      <w:proofErr w:type="spellEnd"/>
      <w:r w:rsidRPr="005F3E58">
        <w:rPr>
          <w:rFonts w:asciiTheme="minorHAnsi" w:hAnsiTheme="minorHAnsi" w:cstheme="minorHAnsi"/>
        </w:rPr>
        <w:t xml:space="preserve"> Cortez, Ana </w:t>
      </w:r>
      <w:r w:rsidR="00660A8A" w:rsidRPr="005F3E58">
        <w:rPr>
          <w:rFonts w:asciiTheme="minorHAnsi" w:hAnsiTheme="minorHAnsi" w:cstheme="minorHAnsi"/>
        </w:rPr>
        <w:t xml:space="preserve">T. </w:t>
      </w:r>
      <w:proofErr w:type="spellStart"/>
      <w:r w:rsidR="00660A8A" w:rsidRPr="005F3E58">
        <w:rPr>
          <w:rFonts w:asciiTheme="minorHAnsi" w:hAnsiTheme="minorHAnsi" w:cstheme="minorHAnsi"/>
        </w:rPr>
        <w:t>Recuperacion</w:t>
      </w:r>
      <w:proofErr w:type="spellEnd"/>
      <w:r w:rsidRPr="005F3E58">
        <w:rPr>
          <w:rFonts w:asciiTheme="minorHAnsi" w:hAnsiTheme="minorHAnsi" w:cstheme="minorHAnsi"/>
        </w:rPr>
        <w:t xml:space="preserve"> paisajística de vertederos de basura: un ejemplo de </w:t>
      </w:r>
      <w:proofErr w:type="spellStart"/>
      <w:r w:rsidRPr="005F3E58">
        <w:rPr>
          <w:rFonts w:asciiTheme="minorHAnsi" w:hAnsiTheme="minorHAnsi" w:cstheme="minorHAnsi"/>
        </w:rPr>
        <w:t>brownfields</w:t>
      </w:r>
      <w:proofErr w:type="spellEnd"/>
      <w:r w:rsidRPr="005F3E58">
        <w:rPr>
          <w:rFonts w:asciiTheme="minorHAnsi" w:hAnsiTheme="minorHAnsi" w:cstheme="minorHAnsi"/>
        </w:rPr>
        <w:t xml:space="preserve">. </w:t>
      </w:r>
      <w:r w:rsidRPr="005F3E58">
        <w:rPr>
          <w:rFonts w:asciiTheme="minorHAnsi" w:hAnsiTheme="minorHAnsi" w:cstheme="minorHAnsi"/>
          <w:i/>
        </w:rPr>
        <w:t xml:space="preserve">Cuadernos de </w:t>
      </w:r>
      <w:proofErr w:type="spellStart"/>
      <w:r w:rsidRPr="005F3E58">
        <w:rPr>
          <w:rFonts w:asciiTheme="minorHAnsi" w:hAnsiTheme="minorHAnsi" w:cstheme="minorHAnsi"/>
          <w:i/>
        </w:rPr>
        <w:t>Geografia</w:t>
      </w:r>
      <w:proofErr w:type="spellEnd"/>
      <w:r w:rsidRPr="005F3E58">
        <w:rPr>
          <w:rFonts w:asciiTheme="minorHAnsi" w:hAnsiTheme="minorHAnsi" w:cstheme="minorHAnsi"/>
          <w:i/>
        </w:rPr>
        <w:t xml:space="preserve">, </w:t>
      </w:r>
      <w:r w:rsidRPr="005F3E58">
        <w:rPr>
          <w:rFonts w:asciiTheme="minorHAnsi" w:hAnsiTheme="minorHAnsi" w:cstheme="minorHAnsi"/>
        </w:rPr>
        <w:t xml:space="preserve">2007, </w:t>
      </w:r>
      <w:r w:rsidRPr="005F3E58">
        <w:rPr>
          <w:rFonts w:asciiTheme="minorHAnsi" w:hAnsiTheme="minorHAnsi" w:cstheme="minorHAnsi"/>
          <w:i/>
        </w:rPr>
        <w:t>16</w:t>
      </w:r>
      <w:r w:rsidRPr="005F3E58">
        <w:rPr>
          <w:rFonts w:asciiTheme="minorHAnsi" w:hAnsiTheme="minorHAnsi" w:cstheme="minorHAnsi"/>
        </w:rPr>
        <w:t>,</w:t>
      </w:r>
      <w:r w:rsidRPr="005F3E58">
        <w:rPr>
          <w:rFonts w:asciiTheme="minorHAnsi" w:hAnsiTheme="minorHAnsi" w:cstheme="minorHAnsi"/>
          <w:spacing w:val="-4"/>
        </w:rPr>
        <w:t xml:space="preserve"> </w:t>
      </w:r>
      <w:r w:rsidRPr="005F3E58">
        <w:rPr>
          <w:rFonts w:asciiTheme="minorHAnsi" w:hAnsiTheme="minorHAnsi" w:cstheme="minorHAnsi"/>
        </w:rPr>
        <w:t>71-80.</w:t>
      </w:r>
    </w:p>
    <w:p w14:paraId="5B12E9E2" w14:textId="77777777" w:rsidR="004A6FF6" w:rsidRPr="005F3E58" w:rsidRDefault="004A6FF6" w:rsidP="004A6FF6">
      <w:pPr>
        <w:pStyle w:val="Prrafodelista"/>
        <w:numPr>
          <w:ilvl w:val="0"/>
          <w:numId w:val="1"/>
        </w:numPr>
        <w:tabs>
          <w:tab w:val="left" w:pos="1865"/>
          <w:tab w:val="left" w:pos="1866"/>
        </w:tabs>
        <w:spacing w:line="360" w:lineRule="auto"/>
        <w:ind w:right="1664"/>
        <w:contextualSpacing w:val="0"/>
        <w:rPr>
          <w:rFonts w:asciiTheme="minorHAnsi" w:hAnsiTheme="minorHAnsi" w:cstheme="minorHAnsi"/>
        </w:rPr>
      </w:pPr>
      <w:r w:rsidRPr="005F3E58">
        <w:rPr>
          <w:rFonts w:asciiTheme="minorHAnsi" w:hAnsiTheme="minorHAnsi" w:cstheme="minorHAnsi"/>
          <w:lang w:val="en-US"/>
        </w:rPr>
        <w:t xml:space="preserve">Nowak, David J., Crane, Daniel E., Stevens, Jack C. Air pollution removal by urban trees and shrubs in the United States Urban Forestry &amp; Urban Greening. </w:t>
      </w:r>
      <w:r w:rsidRPr="005F3E58">
        <w:rPr>
          <w:rFonts w:asciiTheme="minorHAnsi" w:hAnsiTheme="minorHAnsi" w:cstheme="minorHAnsi"/>
        </w:rPr>
        <w:t>2006, 4,</w:t>
      </w:r>
      <w:r w:rsidRPr="005F3E58">
        <w:rPr>
          <w:rFonts w:asciiTheme="minorHAnsi" w:hAnsiTheme="minorHAnsi" w:cstheme="minorHAnsi"/>
          <w:spacing w:val="-11"/>
        </w:rPr>
        <w:t xml:space="preserve"> </w:t>
      </w:r>
      <w:r w:rsidRPr="005F3E58">
        <w:rPr>
          <w:rFonts w:asciiTheme="minorHAnsi" w:hAnsiTheme="minorHAnsi" w:cstheme="minorHAnsi"/>
        </w:rPr>
        <w:t>115-123</w:t>
      </w:r>
    </w:p>
    <w:p w14:paraId="7FA35E83" w14:textId="77777777" w:rsidR="004A6FF6" w:rsidRPr="005F3E58" w:rsidRDefault="004A6FF6" w:rsidP="004A6FF6">
      <w:pPr>
        <w:pStyle w:val="Prrafodelista"/>
        <w:numPr>
          <w:ilvl w:val="0"/>
          <w:numId w:val="1"/>
        </w:numPr>
        <w:tabs>
          <w:tab w:val="left" w:pos="1865"/>
          <w:tab w:val="left" w:pos="1866"/>
        </w:tabs>
        <w:spacing w:line="360" w:lineRule="auto"/>
        <w:ind w:right="1717"/>
        <w:contextualSpacing w:val="0"/>
        <w:rPr>
          <w:rFonts w:asciiTheme="minorHAnsi" w:hAnsiTheme="minorHAnsi" w:cstheme="minorHAnsi"/>
        </w:rPr>
      </w:pPr>
      <w:r w:rsidRPr="005F3E58">
        <w:rPr>
          <w:rFonts w:asciiTheme="minorHAnsi" w:hAnsiTheme="minorHAnsi" w:cstheme="minorHAnsi"/>
        </w:rPr>
        <w:t xml:space="preserve">Medina </w:t>
      </w:r>
      <w:proofErr w:type="spellStart"/>
      <w:proofErr w:type="gramStart"/>
      <w:r w:rsidRPr="005F3E58">
        <w:rPr>
          <w:rFonts w:asciiTheme="minorHAnsi" w:hAnsiTheme="minorHAnsi" w:cstheme="minorHAnsi"/>
        </w:rPr>
        <w:t>Espinoza,juan</w:t>
      </w:r>
      <w:proofErr w:type="spellEnd"/>
      <w:proofErr w:type="gramEnd"/>
      <w:r w:rsidRPr="005F3E58">
        <w:rPr>
          <w:rFonts w:asciiTheme="minorHAnsi" w:hAnsiTheme="minorHAnsi" w:cstheme="minorHAnsi"/>
        </w:rPr>
        <w:t xml:space="preserve"> C. Propuesta de mejoramiento ambiental mediante sistemas agroforestales, para el relleno sanitario en la zona 3 de la Ciudad de Guatemala. </w:t>
      </w:r>
      <w:proofErr w:type="spellStart"/>
      <w:r w:rsidRPr="005F3E58">
        <w:rPr>
          <w:rFonts w:asciiTheme="minorHAnsi" w:hAnsiTheme="minorHAnsi" w:cstheme="minorHAnsi"/>
        </w:rPr>
        <w:t>Maestria</w:t>
      </w:r>
      <w:proofErr w:type="spellEnd"/>
      <w:r w:rsidRPr="005F3E58">
        <w:rPr>
          <w:rFonts w:asciiTheme="minorHAnsi" w:hAnsiTheme="minorHAnsi" w:cstheme="minorHAnsi"/>
        </w:rPr>
        <w:t>, Universidad de San Carlos de Guatemala, Guatemala,</w:t>
      </w:r>
      <w:r w:rsidRPr="005F3E58">
        <w:rPr>
          <w:rFonts w:asciiTheme="minorHAnsi" w:hAnsiTheme="minorHAnsi" w:cstheme="minorHAnsi"/>
          <w:spacing w:val="-3"/>
        </w:rPr>
        <w:t xml:space="preserve"> </w:t>
      </w:r>
      <w:r w:rsidRPr="005F3E58">
        <w:rPr>
          <w:rFonts w:asciiTheme="minorHAnsi" w:hAnsiTheme="minorHAnsi" w:cstheme="minorHAnsi"/>
        </w:rPr>
        <w:t>2019</w:t>
      </w:r>
    </w:p>
    <w:p w14:paraId="09101905" w14:textId="2A75EEDA" w:rsidR="00380E1A" w:rsidRPr="005F3E58" w:rsidRDefault="00380E1A" w:rsidP="00380E1A">
      <w:pPr>
        <w:pStyle w:val="NormalWeb"/>
        <w:ind w:left="1440"/>
        <w:rPr>
          <w:rFonts w:ascii="Calibri" w:hAnsi="Calibri" w:cs="Calibri"/>
          <w:sz w:val="22"/>
          <w:szCs w:val="22"/>
        </w:rPr>
      </w:pPr>
      <w:r w:rsidRPr="005F3E58">
        <w:rPr>
          <w:rFonts w:asciiTheme="minorHAnsi" w:eastAsiaTheme="majorEastAsia" w:hAnsiTheme="minorHAnsi" w:cstheme="minorHAnsi"/>
          <w:b/>
          <w:bCs/>
          <w:color w:val="2F5496" w:themeColor="accent1" w:themeShade="BF"/>
          <w:sz w:val="28"/>
          <w:szCs w:val="28"/>
          <w:lang w:eastAsia="en-US"/>
        </w:rPr>
        <w:t>Cómo citar este trabajo (Vancouver):</w:t>
      </w:r>
      <w:r>
        <w:br/>
      </w:r>
      <w:r w:rsidRPr="005F3E58">
        <w:rPr>
          <w:rFonts w:ascii="Calibri" w:hAnsi="Calibri" w:cs="Calibri"/>
          <w:sz w:val="22"/>
          <w:szCs w:val="22"/>
        </w:rPr>
        <w:t xml:space="preserve">Luque Montes GS. ESTUDIO DE REHABILITACIÓN DEL RELLENO SANITARIO DEL DISTRITO CENTRAL, CON ENFOQUE DE SOSTENIBILIDAD AMBIENTAL Y CREACIÓN DE ESPACIOS PÚBLICOS EDUCATIVOS [resumen]. En: Vispo NS, editor. </w:t>
      </w:r>
      <w:r w:rsidRPr="005F3E58">
        <w:rPr>
          <w:rStyle w:val="nfasis"/>
          <w:rFonts w:ascii="Calibri" w:eastAsiaTheme="majorEastAsia" w:hAnsi="Calibri" w:cs="Calibri"/>
          <w:sz w:val="22"/>
          <w:szCs w:val="22"/>
        </w:rPr>
        <w:t>Memorias del Congreso de Investigación y Posgrado UNAH 2024: Libro de resúmenes</w:t>
      </w:r>
      <w:r w:rsidRPr="005F3E58">
        <w:rPr>
          <w:rFonts w:ascii="Calibri" w:hAnsi="Calibri" w:cs="Calibri"/>
          <w:sz w:val="22"/>
          <w:szCs w:val="22"/>
        </w:rPr>
        <w:t xml:space="preserve">. Madrid/Tegucigalpa: Clinical Biotec S.L.; Universidad Nacional Autónoma de Honduras; 2024. </w:t>
      </w:r>
      <w:proofErr w:type="spellStart"/>
      <w:r w:rsidRPr="005F3E58">
        <w:rPr>
          <w:rFonts w:ascii="Calibri" w:hAnsi="Calibri" w:cs="Calibri"/>
          <w:sz w:val="22"/>
          <w:szCs w:val="22"/>
        </w:rPr>
        <w:t>doi</w:t>
      </w:r>
      <w:proofErr w:type="spellEnd"/>
      <w:r w:rsidRPr="005F3E58">
        <w:rPr>
          <w:rFonts w:ascii="Calibri" w:hAnsi="Calibri" w:cs="Calibri"/>
          <w:sz w:val="22"/>
          <w:szCs w:val="22"/>
        </w:rPr>
        <w:t>: 10.70099/</w:t>
      </w:r>
      <w:proofErr w:type="spellStart"/>
      <w:r w:rsidRPr="005F3E58">
        <w:rPr>
          <w:rFonts w:ascii="Calibri" w:hAnsi="Calibri" w:cs="Calibri"/>
          <w:sz w:val="22"/>
          <w:szCs w:val="22"/>
        </w:rPr>
        <w:t>cb</w:t>
      </w:r>
      <w:proofErr w:type="spellEnd"/>
      <w:r w:rsidRPr="005F3E58">
        <w:rPr>
          <w:rFonts w:ascii="Calibri" w:hAnsi="Calibri" w:cs="Calibri"/>
          <w:sz w:val="22"/>
          <w:szCs w:val="22"/>
        </w:rPr>
        <w:t>/</w:t>
      </w:r>
      <w:proofErr w:type="spellStart"/>
      <w:r w:rsidRPr="005F3E58">
        <w:rPr>
          <w:rFonts w:ascii="Calibri" w:hAnsi="Calibri" w:cs="Calibri"/>
          <w:sz w:val="22"/>
          <w:szCs w:val="22"/>
        </w:rPr>
        <w:t>unah</w:t>
      </w:r>
      <w:proofErr w:type="spellEnd"/>
      <w:r w:rsidRPr="005F3E58">
        <w:rPr>
          <w:rFonts w:ascii="Calibri" w:hAnsi="Calibri" w:cs="Calibri"/>
          <w:sz w:val="22"/>
          <w:szCs w:val="22"/>
        </w:rPr>
        <w:t>/2024.mem</w:t>
      </w:r>
    </w:p>
    <w:p w14:paraId="499C9481" w14:textId="77777777" w:rsidR="00380E1A" w:rsidRPr="005F3E58" w:rsidRDefault="00380E1A" w:rsidP="00380E1A">
      <w:pPr>
        <w:pStyle w:val="NormalWeb"/>
        <w:ind w:left="1440"/>
        <w:rPr>
          <w:rFonts w:asciiTheme="minorHAnsi" w:hAnsiTheme="minorHAnsi" w:cstheme="minorHAnsi"/>
          <w:sz w:val="22"/>
          <w:szCs w:val="22"/>
        </w:rPr>
      </w:pPr>
      <w:r w:rsidRPr="005F3E58">
        <w:rPr>
          <w:rFonts w:asciiTheme="minorHAnsi" w:eastAsiaTheme="majorEastAsia" w:hAnsiTheme="minorHAnsi" w:cstheme="minorHAnsi"/>
          <w:b/>
          <w:bCs/>
          <w:color w:val="2F5496" w:themeColor="accent1" w:themeShade="BF"/>
          <w:sz w:val="28"/>
          <w:szCs w:val="28"/>
          <w:lang w:eastAsia="en-US"/>
        </w:rPr>
        <w:t>ISBN del libro</w:t>
      </w:r>
      <w:r w:rsidRPr="00380E1A">
        <w:rPr>
          <w:rFonts w:asciiTheme="majorHAnsi" w:eastAsiaTheme="majorEastAsia" w:hAnsiTheme="majorHAnsi" w:cstheme="majorBidi"/>
          <w:b/>
          <w:bCs/>
          <w:color w:val="2F5496" w:themeColor="accent1" w:themeShade="BF"/>
          <w:sz w:val="28"/>
          <w:szCs w:val="28"/>
          <w:lang w:eastAsia="en-US"/>
        </w:rPr>
        <w:t>:</w:t>
      </w:r>
      <w:r>
        <w:t xml:space="preserve"> </w:t>
      </w:r>
      <w:r w:rsidRPr="005F3E58">
        <w:rPr>
          <w:rFonts w:asciiTheme="minorHAnsi" w:hAnsiTheme="minorHAnsi" w:cstheme="minorHAnsi"/>
          <w:sz w:val="22"/>
          <w:szCs w:val="22"/>
        </w:rPr>
        <w:t>978-84-09-76685-7</w:t>
      </w:r>
    </w:p>
    <w:p w14:paraId="6AF9CE89" w14:textId="77777777" w:rsidR="00380E1A" w:rsidRDefault="00380E1A" w:rsidP="00380E1A">
      <w:pPr>
        <w:tabs>
          <w:tab w:val="left" w:pos="1865"/>
          <w:tab w:val="left" w:pos="1866"/>
        </w:tabs>
        <w:spacing w:line="360" w:lineRule="auto"/>
        <w:ind w:right="1717"/>
        <w:rPr>
          <w:sz w:val="24"/>
        </w:rPr>
      </w:pPr>
    </w:p>
    <w:p w14:paraId="211DF1B6" w14:textId="77777777" w:rsidR="00380E1A" w:rsidRPr="00380E1A" w:rsidRDefault="00380E1A" w:rsidP="00380E1A">
      <w:pPr>
        <w:tabs>
          <w:tab w:val="left" w:pos="1865"/>
          <w:tab w:val="left" w:pos="1866"/>
        </w:tabs>
        <w:spacing w:line="360" w:lineRule="auto"/>
        <w:ind w:right="1717"/>
        <w:rPr>
          <w:sz w:val="24"/>
        </w:rPr>
      </w:pPr>
    </w:p>
    <w:p w14:paraId="7758EC94" w14:textId="77777777" w:rsidR="00380E1A" w:rsidRPr="00380E1A" w:rsidRDefault="00380E1A" w:rsidP="00380E1A">
      <w:pPr>
        <w:tabs>
          <w:tab w:val="left" w:pos="1865"/>
          <w:tab w:val="left" w:pos="1866"/>
        </w:tabs>
        <w:spacing w:line="360" w:lineRule="auto"/>
        <w:ind w:right="1717"/>
        <w:rPr>
          <w:sz w:val="24"/>
        </w:rPr>
      </w:pPr>
    </w:p>
    <w:p w14:paraId="763264CA" w14:textId="77777777" w:rsidR="00380E1A" w:rsidRPr="00380E1A" w:rsidRDefault="00380E1A" w:rsidP="00380E1A">
      <w:pPr>
        <w:tabs>
          <w:tab w:val="left" w:pos="1865"/>
          <w:tab w:val="left" w:pos="1866"/>
        </w:tabs>
        <w:spacing w:line="360" w:lineRule="auto"/>
        <w:ind w:left="709" w:right="1717" w:hanging="709"/>
        <w:rPr>
          <w:sz w:val="24"/>
        </w:rPr>
      </w:pPr>
    </w:p>
    <w:p w14:paraId="4AC39473" w14:textId="77777777" w:rsidR="004A6FF6" w:rsidRDefault="004A6FF6" w:rsidP="00380E1A">
      <w:pPr>
        <w:spacing w:line="360" w:lineRule="auto"/>
        <w:ind w:left="709" w:hanging="709"/>
        <w:rPr>
          <w:sz w:val="24"/>
        </w:rPr>
      </w:pPr>
    </w:p>
    <w:p w14:paraId="6FA75835" w14:textId="77777777" w:rsidR="004A6FF6" w:rsidRDefault="004A6FF6" w:rsidP="00380E1A">
      <w:pPr>
        <w:spacing w:line="360" w:lineRule="auto"/>
        <w:ind w:left="709" w:hanging="709"/>
        <w:rPr>
          <w:sz w:val="24"/>
        </w:rPr>
      </w:pPr>
    </w:p>
    <w:p w14:paraId="688EE545" w14:textId="77777777" w:rsidR="004A6FF6" w:rsidRDefault="004A6FF6" w:rsidP="00380E1A">
      <w:pPr>
        <w:spacing w:line="360" w:lineRule="auto"/>
        <w:ind w:left="709" w:hanging="709"/>
        <w:rPr>
          <w:sz w:val="24"/>
        </w:rPr>
      </w:pPr>
    </w:p>
    <w:p w14:paraId="414C22E0" w14:textId="77777777" w:rsidR="004A6FF6" w:rsidRDefault="004A6FF6" w:rsidP="00380E1A">
      <w:pPr>
        <w:pStyle w:val="Textoindependiente"/>
        <w:spacing w:before="4"/>
        <w:ind w:left="709" w:hanging="709"/>
        <w:rPr>
          <w:sz w:val="17"/>
        </w:rPr>
      </w:pPr>
    </w:p>
    <w:p w14:paraId="5DA5BB50" w14:textId="77777777" w:rsidR="004A6FF6" w:rsidRDefault="004A6FF6" w:rsidP="00380E1A">
      <w:pPr>
        <w:ind w:left="709" w:hanging="709"/>
      </w:pPr>
    </w:p>
    <w:sectPr w:rsidR="004A6FF6" w:rsidSect="004A6FF6">
      <w:pgSz w:w="12240" w:h="15840"/>
      <w:pgMar w:top="150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C395" w14:textId="77777777" w:rsidR="00B27193" w:rsidRDefault="00B27193" w:rsidP="004A6FF6">
      <w:r>
        <w:separator/>
      </w:r>
    </w:p>
  </w:endnote>
  <w:endnote w:type="continuationSeparator" w:id="0">
    <w:p w14:paraId="56D274F0" w14:textId="77777777" w:rsidR="00B27193" w:rsidRDefault="00B27193" w:rsidP="004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51C0" w14:textId="77777777" w:rsidR="00B27193" w:rsidRDefault="00B27193" w:rsidP="004A6FF6">
      <w:r>
        <w:separator/>
      </w:r>
    </w:p>
  </w:footnote>
  <w:footnote w:type="continuationSeparator" w:id="0">
    <w:p w14:paraId="521D43AA" w14:textId="77777777" w:rsidR="00B27193" w:rsidRDefault="00B27193" w:rsidP="004A6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1195E"/>
    <w:multiLevelType w:val="hybridMultilevel"/>
    <w:tmpl w:val="E690A902"/>
    <w:lvl w:ilvl="0" w:tplc="1E841EC2">
      <w:start w:val="1"/>
      <w:numFmt w:val="decimal"/>
      <w:lvlText w:val="%1."/>
      <w:lvlJc w:val="left"/>
      <w:pPr>
        <w:ind w:left="1865" w:hanging="425"/>
      </w:pPr>
      <w:rPr>
        <w:rFonts w:ascii="Calibri Light" w:eastAsia="Calibri Light" w:hAnsi="Calibri Light" w:cs="Calibri Light" w:hint="default"/>
        <w:spacing w:val="-4"/>
        <w:w w:val="100"/>
        <w:sz w:val="24"/>
        <w:szCs w:val="24"/>
        <w:lang w:val="es-ES" w:eastAsia="es-ES" w:bidi="es-ES"/>
      </w:rPr>
    </w:lvl>
    <w:lvl w:ilvl="1" w:tplc="5AB2B0E2">
      <w:numFmt w:val="bullet"/>
      <w:lvlText w:val="•"/>
      <w:lvlJc w:val="left"/>
      <w:pPr>
        <w:ind w:left="2898" w:hanging="425"/>
      </w:pPr>
      <w:rPr>
        <w:rFonts w:hint="default"/>
        <w:lang w:val="es-ES" w:eastAsia="es-ES" w:bidi="es-ES"/>
      </w:rPr>
    </w:lvl>
    <w:lvl w:ilvl="2" w:tplc="66C2AFD8">
      <w:numFmt w:val="bullet"/>
      <w:lvlText w:val="•"/>
      <w:lvlJc w:val="left"/>
      <w:pPr>
        <w:ind w:left="3936" w:hanging="425"/>
      </w:pPr>
      <w:rPr>
        <w:rFonts w:hint="default"/>
        <w:lang w:val="es-ES" w:eastAsia="es-ES" w:bidi="es-ES"/>
      </w:rPr>
    </w:lvl>
    <w:lvl w:ilvl="3" w:tplc="6E704EA2">
      <w:numFmt w:val="bullet"/>
      <w:lvlText w:val="•"/>
      <w:lvlJc w:val="left"/>
      <w:pPr>
        <w:ind w:left="4974" w:hanging="425"/>
      </w:pPr>
      <w:rPr>
        <w:rFonts w:hint="default"/>
        <w:lang w:val="es-ES" w:eastAsia="es-ES" w:bidi="es-ES"/>
      </w:rPr>
    </w:lvl>
    <w:lvl w:ilvl="4" w:tplc="001470F0">
      <w:numFmt w:val="bullet"/>
      <w:lvlText w:val="•"/>
      <w:lvlJc w:val="left"/>
      <w:pPr>
        <w:ind w:left="6012" w:hanging="425"/>
      </w:pPr>
      <w:rPr>
        <w:rFonts w:hint="default"/>
        <w:lang w:val="es-ES" w:eastAsia="es-ES" w:bidi="es-ES"/>
      </w:rPr>
    </w:lvl>
    <w:lvl w:ilvl="5" w:tplc="37564DB8">
      <w:numFmt w:val="bullet"/>
      <w:lvlText w:val="•"/>
      <w:lvlJc w:val="left"/>
      <w:pPr>
        <w:ind w:left="7050" w:hanging="425"/>
      </w:pPr>
      <w:rPr>
        <w:rFonts w:hint="default"/>
        <w:lang w:val="es-ES" w:eastAsia="es-ES" w:bidi="es-ES"/>
      </w:rPr>
    </w:lvl>
    <w:lvl w:ilvl="6" w:tplc="EC647A4E">
      <w:numFmt w:val="bullet"/>
      <w:lvlText w:val="•"/>
      <w:lvlJc w:val="left"/>
      <w:pPr>
        <w:ind w:left="8088" w:hanging="425"/>
      </w:pPr>
      <w:rPr>
        <w:rFonts w:hint="default"/>
        <w:lang w:val="es-ES" w:eastAsia="es-ES" w:bidi="es-ES"/>
      </w:rPr>
    </w:lvl>
    <w:lvl w:ilvl="7" w:tplc="8F681058">
      <w:numFmt w:val="bullet"/>
      <w:lvlText w:val="•"/>
      <w:lvlJc w:val="left"/>
      <w:pPr>
        <w:ind w:left="9126" w:hanging="425"/>
      </w:pPr>
      <w:rPr>
        <w:rFonts w:hint="default"/>
        <w:lang w:val="es-ES" w:eastAsia="es-ES" w:bidi="es-ES"/>
      </w:rPr>
    </w:lvl>
    <w:lvl w:ilvl="8" w:tplc="5C7697A0">
      <w:numFmt w:val="bullet"/>
      <w:lvlText w:val="•"/>
      <w:lvlJc w:val="left"/>
      <w:pPr>
        <w:ind w:left="10164" w:hanging="425"/>
      </w:pPr>
      <w:rPr>
        <w:rFonts w:hint="default"/>
        <w:lang w:val="es-ES" w:eastAsia="es-ES" w:bidi="es-ES"/>
      </w:rPr>
    </w:lvl>
  </w:abstractNum>
  <w:num w:numId="1" w16cid:durableId="111335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tjS0tDQxNzU3MbZQ0lEKTi0uzszPAykwrQUAiczXqSwAAAA="/>
  </w:docVars>
  <w:rsids>
    <w:rsidRoot w:val="004A6FF6"/>
    <w:rsid w:val="00027624"/>
    <w:rsid w:val="002054C9"/>
    <w:rsid w:val="00380E1A"/>
    <w:rsid w:val="004A6FF6"/>
    <w:rsid w:val="005D5ED8"/>
    <w:rsid w:val="005F3E58"/>
    <w:rsid w:val="00660A8A"/>
    <w:rsid w:val="006E7387"/>
    <w:rsid w:val="008018E7"/>
    <w:rsid w:val="00862756"/>
    <w:rsid w:val="00A33EA9"/>
    <w:rsid w:val="00B27193"/>
    <w:rsid w:val="00B920C2"/>
    <w:rsid w:val="00CE2D3D"/>
    <w:rsid w:val="00D530A1"/>
    <w:rsid w:val="00E03B62"/>
    <w:rsid w:val="00E342C9"/>
    <w:rsid w:val="00F242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4BB0"/>
  <w15:chartTrackingRefBased/>
  <w15:docId w15:val="{E165AE43-00B0-4FD1-9843-CCF79E51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FF6"/>
    <w:pPr>
      <w:widowControl w:val="0"/>
      <w:autoSpaceDE w:val="0"/>
      <w:autoSpaceDN w:val="0"/>
      <w:spacing w:after="0" w:line="240" w:lineRule="auto"/>
    </w:pPr>
    <w:rPr>
      <w:rFonts w:ascii="Times New Roman" w:eastAsia="Times New Roman" w:hAnsi="Times New Roman" w:cs="Times New Roman"/>
      <w:kern w:val="0"/>
      <w:sz w:val="22"/>
      <w:szCs w:val="22"/>
      <w:lang w:eastAsia="es-ES" w:bidi="es-ES"/>
      <w14:ligatures w14:val="none"/>
    </w:rPr>
  </w:style>
  <w:style w:type="paragraph" w:styleId="Ttulo1">
    <w:name w:val="heading 1"/>
    <w:basedOn w:val="Normal"/>
    <w:next w:val="Normal"/>
    <w:link w:val="Ttulo1Car"/>
    <w:uiPriority w:val="9"/>
    <w:qFormat/>
    <w:rsid w:val="004A6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A6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A6F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A6F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A6F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A6FF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FF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FF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FF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FF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A6FF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A6FF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A6FF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A6FF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A6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FF6"/>
    <w:rPr>
      <w:rFonts w:eastAsiaTheme="majorEastAsia" w:cstheme="majorBidi"/>
      <w:color w:val="272727" w:themeColor="text1" w:themeTint="D8"/>
    </w:rPr>
  </w:style>
  <w:style w:type="paragraph" w:styleId="Ttulo">
    <w:name w:val="Title"/>
    <w:basedOn w:val="Normal"/>
    <w:next w:val="Normal"/>
    <w:link w:val="TtuloCar"/>
    <w:uiPriority w:val="10"/>
    <w:qFormat/>
    <w:rsid w:val="004A6F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FF6"/>
    <w:pPr>
      <w:spacing w:before="160"/>
      <w:jc w:val="center"/>
    </w:pPr>
    <w:rPr>
      <w:i/>
      <w:iCs/>
      <w:color w:val="404040" w:themeColor="text1" w:themeTint="BF"/>
    </w:rPr>
  </w:style>
  <w:style w:type="character" w:customStyle="1" w:styleId="CitaCar">
    <w:name w:val="Cita Car"/>
    <w:basedOn w:val="Fuentedeprrafopredeter"/>
    <w:link w:val="Cita"/>
    <w:uiPriority w:val="29"/>
    <w:rsid w:val="004A6FF6"/>
    <w:rPr>
      <w:i/>
      <w:iCs/>
      <w:color w:val="404040" w:themeColor="text1" w:themeTint="BF"/>
    </w:rPr>
  </w:style>
  <w:style w:type="paragraph" w:styleId="Prrafodelista">
    <w:name w:val="List Paragraph"/>
    <w:basedOn w:val="Normal"/>
    <w:uiPriority w:val="1"/>
    <w:qFormat/>
    <w:rsid w:val="004A6FF6"/>
    <w:pPr>
      <w:ind w:left="720"/>
      <w:contextualSpacing/>
    </w:pPr>
  </w:style>
  <w:style w:type="character" w:styleId="nfasisintenso">
    <w:name w:val="Intense Emphasis"/>
    <w:basedOn w:val="Fuentedeprrafopredeter"/>
    <w:uiPriority w:val="21"/>
    <w:qFormat/>
    <w:rsid w:val="004A6FF6"/>
    <w:rPr>
      <w:i/>
      <w:iCs/>
      <w:color w:val="2F5496" w:themeColor="accent1" w:themeShade="BF"/>
    </w:rPr>
  </w:style>
  <w:style w:type="paragraph" w:styleId="Citadestacada">
    <w:name w:val="Intense Quote"/>
    <w:basedOn w:val="Normal"/>
    <w:next w:val="Normal"/>
    <w:link w:val="CitadestacadaCar"/>
    <w:uiPriority w:val="30"/>
    <w:qFormat/>
    <w:rsid w:val="004A6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A6FF6"/>
    <w:rPr>
      <w:i/>
      <w:iCs/>
      <w:color w:val="2F5496" w:themeColor="accent1" w:themeShade="BF"/>
    </w:rPr>
  </w:style>
  <w:style w:type="character" w:styleId="Referenciaintensa">
    <w:name w:val="Intense Reference"/>
    <w:basedOn w:val="Fuentedeprrafopredeter"/>
    <w:uiPriority w:val="32"/>
    <w:qFormat/>
    <w:rsid w:val="004A6FF6"/>
    <w:rPr>
      <w:b/>
      <w:bCs/>
      <w:smallCaps/>
      <w:color w:val="2F5496" w:themeColor="accent1" w:themeShade="BF"/>
      <w:spacing w:val="5"/>
    </w:rPr>
  </w:style>
  <w:style w:type="paragraph" w:styleId="Textoindependiente">
    <w:name w:val="Body Text"/>
    <w:basedOn w:val="Normal"/>
    <w:link w:val="TextoindependienteCar"/>
    <w:uiPriority w:val="1"/>
    <w:qFormat/>
    <w:rsid w:val="004A6FF6"/>
    <w:rPr>
      <w:sz w:val="24"/>
      <w:szCs w:val="24"/>
    </w:rPr>
  </w:style>
  <w:style w:type="character" w:customStyle="1" w:styleId="TextoindependienteCar">
    <w:name w:val="Texto independiente Car"/>
    <w:basedOn w:val="Fuentedeprrafopredeter"/>
    <w:link w:val="Textoindependiente"/>
    <w:uiPriority w:val="1"/>
    <w:rsid w:val="004A6FF6"/>
    <w:rPr>
      <w:rFonts w:ascii="Times New Roman" w:eastAsia="Times New Roman" w:hAnsi="Times New Roman" w:cs="Times New Roman"/>
      <w:kern w:val="0"/>
      <w:lang w:eastAsia="es-ES" w:bidi="es-ES"/>
      <w14:ligatures w14:val="none"/>
    </w:rPr>
  </w:style>
  <w:style w:type="paragraph" w:styleId="Encabezado">
    <w:name w:val="header"/>
    <w:basedOn w:val="Normal"/>
    <w:link w:val="EncabezadoCar"/>
    <w:uiPriority w:val="99"/>
    <w:unhideWhenUsed/>
    <w:rsid w:val="004A6FF6"/>
    <w:pPr>
      <w:tabs>
        <w:tab w:val="center" w:pos="4252"/>
        <w:tab w:val="right" w:pos="8504"/>
      </w:tabs>
    </w:pPr>
  </w:style>
  <w:style w:type="character" w:customStyle="1" w:styleId="EncabezadoCar">
    <w:name w:val="Encabezado Car"/>
    <w:basedOn w:val="Fuentedeprrafopredeter"/>
    <w:link w:val="Encabezado"/>
    <w:uiPriority w:val="99"/>
    <w:rsid w:val="004A6FF6"/>
    <w:rPr>
      <w:rFonts w:ascii="Times New Roman" w:eastAsia="Times New Roman" w:hAnsi="Times New Roman" w:cs="Times New Roman"/>
      <w:kern w:val="0"/>
      <w:sz w:val="22"/>
      <w:szCs w:val="22"/>
      <w:lang w:eastAsia="es-ES" w:bidi="es-ES"/>
      <w14:ligatures w14:val="none"/>
    </w:rPr>
  </w:style>
  <w:style w:type="paragraph" w:styleId="Piedepgina">
    <w:name w:val="footer"/>
    <w:basedOn w:val="Normal"/>
    <w:link w:val="PiedepginaCar"/>
    <w:uiPriority w:val="99"/>
    <w:unhideWhenUsed/>
    <w:rsid w:val="004A6FF6"/>
    <w:pPr>
      <w:tabs>
        <w:tab w:val="center" w:pos="4252"/>
        <w:tab w:val="right" w:pos="8504"/>
      </w:tabs>
    </w:pPr>
  </w:style>
  <w:style w:type="character" w:customStyle="1" w:styleId="PiedepginaCar">
    <w:name w:val="Pie de página Car"/>
    <w:basedOn w:val="Fuentedeprrafopredeter"/>
    <w:link w:val="Piedepgina"/>
    <w:uiPriority w:val="99"/>
    <w:rsid w:val="004A6FF6"/>
    <w:rPr>
      <w:rFonts w:ascii="Times New Roman" w:eastAsia="Times New Roman" w:hAnsi="Times New Roman" w:cs="Times New Roman"/>
      <w:kern w:val="0"/>
      <w:sz w:val="22"/>
      <w:szCs w:val="22"/>
      <w:lang w:eastAsia="es-ES" w:bidi="es-ES"/>
      <w14:ligatures w14:val="none"/>
    </w:rPr>
  </w:style>
  <w:style w:type="paragraph" w:styleId="NormalWeb">
    <w:name w:val="Normal (Web)"/>
    <w:basedOn w:val="Normal"/>
    <w:uiPriority w:val="99"/>
    <w:semiHidden/>
    <w:unhideWhenUsed/>
    <w:rsid w:val="00380E1A"/>
    <w:pPr>
      <w:widowControl/>
      <w:autoSpaceDE/>
      <w:autoSpaceDN/>
      <w:spacing w:before="100" w:beforeAutospacing="1" w:after="100" w:afterAutospacing="1"/>
    </w:pPr>
    <w:rPr>
      <w:sz w:val="24"/>
      <w:szCs w:val="24"/>
      <w:lang w:bidi="ar-SA"/>
    </w:rPr>
  </w:style>
  <w:style w:type="character" w:styleId="nfasis">
    <w:name w:val="Emphasis"/>
    <w:basedOn w:val="Fuentedeprrafopredeter"/>
    <w:uiPriority w:val="20"/>
    <w:qFormat/>
    <w:rsid w:val="00380E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abriela.luque@alumnos.up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Bionatura Journal</dc:creator>
  <cp:keywords/>
  <dc:description/>
  <cp:lastModifiedBy>Bionatura Journal</cp:lastModifiedBy>
  <cp:revision>9</cp:revision>
  <dcterms:created xsi:type="dcterms:W3CDTF">2025-06-10T14:26:00Z</dcterms:created>
  <dcterms:modified xsi:type="dcterms:W3CDTF">2025-10-28T19:01:00Z</dcterms:modified>
</cp:coreProperties>
</file>