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71BE4" w14:textId="5E3054FE" w:rsidR="00A76E60" w:rsidRPr="00966AD3" w:rsidRDefault="00000000" w:rsidP="00106C91">
      <w:pPr>
        <w:spacing w:line="360" w:lineRule="auto"/>
        <w:rPr>
          <w:rFonts w:asciiTheme="minorHAnsi" w:eastAsiaTheme="majorEastAsia" w:hAnsiTheme="minorHAnsi" w:cstheme="minorHAnsi"/>
          <w:b/>
          <w:bCs/>
          <w:color w:val="365F91" w:themeColor="accent1" w:themeShade="BF"/>
          <w:sz w:val="28"/>
          <w:szCs w:val="28"/>
        </w:rPr>
      </w:pPr>
      <w:r w:rsidRPr="00966AD3">
        <w:rPr>
          <w:rFonts w:asciiTheme="minorHAnsi" w:hAnsiTheme="minorHAnsi" w:cstheme="minorHAnsi"/>
          <w:noProof/>
        </w:rPr>
        <mc:AlternateContent>
          <mc:Choice Requires="wps">
            <w:drawing>
              <wp:anchor distT="0" distB="0" distL="114300" distR="114300" simplePos="0" relativeHeight="251660288" behindDoc="0" locked="0" layoutInCell="1" hidden="0" allowOverlap="1" wp14:anchorId="095C47DE" wp14:editId="343DB93C">
                <wp:simplePos x="0" y="0"/>
                <wp:positionH relativeFrom="column">
                  <wp:posOffset>1</wp:posOffset>
                </wp:positionH>
                <wp:positionV relativeFrom="paragraph">
                  <wp:posOffset>165100</wp:posOffset>
                </wp:positionV>
                <wp:extent cx="0" cy="12700"/>
                <wp:effectExtent l="0" t="0" r="0" b="0"/>
                <wp:wrapNone/>
                <wp:docPr id="1669930547" name="Straight Arrow Connector 1669930547"/>
                <wp:cNvGraphicFramePr/>
                <a:graphic xmlns:a="http://schemas.openxmlformats.org/drawingml/2006/main">
                  <a:graphicData uri="http://schemas.microsoft.com/office/word/2010/wordprocessingShape">
                    <wps:wsp>
                      <wps:cNvCnPr/>
                      <wps:spPr>
                        <a:xfrm>
                          <a:off x="2360548" y="3780000"/>
                          <a:ext cx="597090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0" cy="12700"/>
                <wp:effectExtent b="0" l="0" r="0" t="0"/>
                <wp:wrapNone/>
                <wp:docPr id="1669930547"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003702D4" w:rsidRPr="00966AD3">
        <w:rPr>
          <w:rFonts w:asciiTheme="minorHAnsi" w:eastAsiaTheme="majorEastAsia" w:hAnsiTheme="minorHAnsi" w:cstheme="minorHAnsi"/>
          <w:b/>
          <w:bCs/>
          <w:color w:val="365F91" w:themeColor="accent1" w:themeShade="BF"/>
          <w:sz w:val="28"/>
          <w:szCs w:val="28"/>
        </w:rPr>
        <w:t>MATERIA OSCURA A TRAVÉS DEL MODELO ESCOTOGÉNICO</w:t>
      </w:r>
    </w:p>
    <w:p w14:paraId="625A88C1" w14:textId="61BF4D3B" w:rsidR="00A76E60" w:rsidRPr="00966AD3" w:rsidRDefault="00000000" w:rsidP="00106C91">
      <w:pPr>
        <w:spacing w:line="360" w:lineRule="auto"/>
        <w:ind w:right="116"/>
        <w:rPr>
          <w:rFonts w:asciiTheme="minorHAnsi" w:eastAsiaTheme="majorEastAsia" w:hAnsiTheme="minorHAnsi" w:cstheme="minorHAnsi"/>
          <w:b/>
          <w:bCs/>
          <w:color w:val="4F81BD" w:themeColor="accent1"/>
          <w:sz w:val="26"/>
          <w:szCs w:val="26"/>
        </w:rPr>
      </w:pPr>
      <w:r w:rsidRPr="00966AD3">
        <w:rPr>
          <w:rFonts w:asciiTheme="minorHAnsi" w:eastAsiaTheme="majorEastAsia" w:hAnsiTheme="minorHAnsi" w:cstheme="minorHAnsi"/>
          <w:b/>
          <w:bCs/>
          <w:color w:val="4F81BD" w:themeColor="accent1"/>
          <w:sz w:val="26"/>
          <w:szCs w:val="26"/>
        </w:rPr>
        <w:t>Melissa Elizabeth Cano Lara</w:t>
      </w:r>
      <w:r w:rsidRPr="00966AD3">
        <w:rPr>
          <w:rFonts w:asciiTheme="minorHAnsi" w:eastAsiaTheme="majorEastAsia" w:hAnsiTheme="minorHAnsi" w:cstheme="minorHAnsi"/>
          <w:b/>
          <w:bCs/>
          <w:color w:val="4F81BD" w:themeColor="accent1"/>
          <w:sz w:val="26"/>
          <w:szCs w:val="26"/>
          <w:vertAlign w:val="superscript"/>
        </w:rPr>
        <w:t>1</w:t>
      </w:r>
    </w:p>
    <w:p w14:paraId="37EFCF15" w14:textId="07DE2A99" w:rsidR="00A76E60" w:rsidRPr="00106C91" w:rsidRDefault="00000000" w:rsidP="00106C91">
      <w:pPr>
        <w:widowControl/>
        <w:spacing w:after="200" w:line="276" w:lineRule="auto"/>
        <w:rPr>
          <w:rFonts w:ascii="Times New Roman" w:eastAsia="Times New Roman" w:hAnsi="Times New Roman" w:cs="Times New Roman"/>
          <w:b/>
          <w:bCs/>
          <w:i/>
          <w:color w:val="4F81BD" w:themeColor="accent1"/>
          <w:sz w:val="20"/>
          <w:szCs w:val="26"/>
          <w:vertAlign w:val="superscript"/>
        </w:rPr>
      </w:pPr>
      <w:r w:rsidRPr="00106C91">
        <w:rPr>
          <w:rFonts w:ascii="Times New Roman" w:eastAsia="Times New Roman" w:hAnsi="Times New Roman" w:cs="Times New Roman"/>
          <w:b/>
          <w:bCs/>
          <w:i/>
          <w:color w:val="4F81BD" w:themeColor="accent1"/>
          <w:sz w:val="20"/>
          <w:szCs w:val="26"/>
          <w:vertAlign w:val="superscript"/>
        </w:rPr>
        <w:t>1</w:t>
      </w:r>
      <w:r w:rsidRPr="00106C91">
        <w:rPr>
          <w:rFonts w:ascii="Times New Roman" w:eastAsia="Times New Roman" w:hAnsi="Times New Roman" w:cs="Times New Roman"/>
          <w:b/>
          <w:bCs/>
          <w:i/>
          <w:color w:val="4F81BD" w:themeColor="accent1"/>
          <w:sz w:val="20"/>
          <w:szCs w:val="26"/>
        </w:rPr>
        <w:t>Departamento de Física, UNAH-Cortés, San Pedro Sula, Honduras.</w:t>
      </w:r>
      <w:r w:rsidRPr="00106C91">
        <w:rPr>
          <w:rFonts w:ascii="Times New Roman" w:eastAsia="Times New Roman" w:hAnsi="Times New Roman" w:cs="Times New Roman"/>
          <w:b/>
          <w:bCs/>
          <w:i/>
          <w:color w:val="4F81BD" w:themeColor="accent1"/>
          <w:sz w:val="20"/>
          <w:szCs w:val="26"/>
          <w:vertAlign w:val="superscript"/>
        </w:rPr>
        <w:t xml:space="preserve"> </w:t>
      </w:r>
    </w:p>
    <w:p w14:paraId="05E83C10" w14:textId="1F7EF2AB" w:rsidR="00A76E60" w:rsidRPr="00D33D18" w:rsidRDefault="00000000" w:rsidP="00106C91">
      <w:pPr>
        <w:spacing w:before="171" w:line="360" w:lineRule="auto"/>
        <w:ind w:right="115"/>
        <w:rPr>
          <w:rFonts w:ascii="Times New Roman" w:eastAsia="Calibri" w:hAnsi="Times New Roman" w:cs="Times New Roman"/>
          <w:i/>
          <w:sz w:val="20"/>
          <w:szCs w:val="20"/>
        </w:rPr>
      </w:pPr>
      <w:r w:rsidRPr="00966AD3">
        <w:rPr>
          <w:rFonts w:asciiTheme="minorHAnsi" w:eastAsiaTheme="majorEastAsia" w:hAnsiTheme="minorHAnsi" w:cstheme="minorHAnsi"/>
          <w:b/>
          <w:bCs/>
          <w:color w:val="4F81BD" w:themeColor="accent1"/>
          <w:sz w:val="26"/>
          <w:szCs w:val="26"/>
        </w:rPr>
        <w:t>Autor correspondiente:</w:t>
      </w:r>
      <w:r w:rsidRPr="00D33D18">
        <w:rPr>
          <w:rFonts w:ascii="Times New Roman" w:eastAsia="Times New Roman" w:hAnsi="Times New Roman" w:cs="Times New Roman"/>
          <w:i/>
          <w:sz w:val="20"/>
          <w:szCs w:val="20"/>
        </w:rPr>
        <w:t xml:space="preserve"> </w:t>
      </w:r>
      <w:hyperlink r:id="rId12">
        <w:r w:rsidR="00A76E60" w:rsidRPr="00106C91">
          <w:rPr>
            <w:rFonts w:ascii="Times New Roman" w:eastAsia="Times New Roman" w:hAnsi="Times New Roman" w:cs="Times New Roman"/>
            <w:b/>
            <w:bCs/>
            <w:i/>
            <w:color w:val="4F81BD" w:themeColor="accent1"/>
            <w:sz w:val="20"/>
            <w:szCs w:val="26"/>
          </w:rPr>
          <w:t>melissa.cano@unah.edu.hn</w:t>
        </w:r>
      </w:hyperlink>
      <w:hyperlink r:id="rId13">
        <w:r w:rsidR="00A76E60" w:rsidRPr="00106C91">
          <w:rPr>
            <w:rFonts w:ascii="Times New Roman" w:eastAsia="Times New Roman" w:hAnsi="Times New Roman" w:cs="Times New Roman"/>
            <w:b/>
            <w:bCs/>
            <w:i/>
            <w:color w:val="4F81BD" w:themeColor="accent1"/>
            <w:sz w:val="20"/>
            <w:szCs w:val="26"/>
          </w:rPr>
          <w:t xml:space="preserve"> </w:t>
        </w:r>
      </w:hyperlink>
    </w:p>
    <w:p w14:paraId="0923B71A" w14:textId="5C10BFE0" w:rsidR="00A76E60" w:rsidRPr="00966AD3" w:rsidRDefault="003702D4" w:rsidP="00106C91">
      <w:pPr>
        <w:pStyle w:val="Ttulo1"/>
        <w:keepNext/>
        <w:keepLines/>
        <w:widowControl/>
        <w:spacing w:before="480" w:line="276" w:lineRule="auto"/>
        <w:ind w:left="0" w:right="0"/>
        <w:jc w:val="left"/>
        <w:rPr>
          <w:rFonts w:asciiTheme="minorHAnsi" w:eastAsiaTheme="majorEastAsia" w:hAnsiTheme="minorHAnsi" w:cstheme="minorHAnsi"/>
          <w:b/>
          <w:bCs/>
          <w:color w:val="365F91" w:themeColor="accent1" w:themeShade="BF"/>
          <w:sz w:val="28"/>
          <w:szCs w:val="28"/>
        </w:rPr>
      </w:pPr>
      <w:r w:rsidRPr="00966AD3">
        <w:rPr>
          <w:rFonts w:asciiTheme="minorHAnsi" w:eastAsiaTheme="majorEastAsia" w:hAnsiTheme="minorHAnsi" w:cstheme="minorHAnsi"/>
          <w:b/>
          <w:bCs/>
          <w:color w:val="365F91" w:themeColor="accent1" w:themeShade="BF"/>
          <w:sz w:val="28"/>
          <w:szCs w:val="28"/>
        </w:rPr>
        <w:t>INTRODUCCIÓN</w:t>
      </w:r>
    </w:p>
    <w:p w14:paraId="3A3411E6" w14:textId="28DD9299" w:rsidR="00A76E60" w:rsidRPr="00966AD3" w:rsidRDefault="00000000" w:rsidP="00106C91">
      <w:pPr>
        <w:pStyle w:val="Ttulo2"/>
        <w:spacing w:before="139" w:line="360" w:lineRule="auto"/>
        <w:ind w:left="0"/>
        <w:rPr>
          <w:rFonts w:asciiTheme="minorHAnsi" w:eastAsia="Times New Roman" w:hAnsiTheme="minorHAnsi" w:cstheme="minorHAnsi"/>
          <w:b w:val="0"/>
          <w:vertAlign w:val="superscript"/>
        </w:rPr>
      </w:pPr>
      <w:r w:rsidRPr="00966AD3">
        <w:rPr>
          <w:rFonts w:asciiTheme="minorHAnsi" w:eastAsia="Times New Roman" w:hAnsiTheme="minorHAnsi" w:cstheme="minorHAnsi"/>
          <w:b w:val="0"/>
        </w:rPr>
        <w:t xml:space="preserve">El Modelo </w:t>
      </w:r>
      <w:proofErr w:type="spellStart"/>
      <w:r w:rsidRPr="00966AD3">
        <w:rPr>
          <w:rFonts w:asciiTheme="minorHAnsi" w:eastAsia="Times New Roman" w:hAnsiTheme="minorHAnsi" w:cstheme="minorHAnsi"/>
          <w:b w:val="0"/>
        </w:rPr>
        <w:t>Escotogénico</w:t>
      </w:r>
      <w:proofErr w:type="spellEnd"/>
      <w:r w:rsidRPr="00966AD3">
        <w:rPr>
          <w:rFonts w:asciiTheme="minorHAnsi" w:eastAsia="Times New Roman" w:hAnsiTheme="minorHAnsi" w:cstheme="minorHAnsi"/>
          <w:b w:val="0"/>
        </w:rPr>
        <w:t xml:space="preserve"> propone soluciones atractivas a dos de las varias piezas faltantes del Modelo Estándar de Partículas, que son, la masa de los neutrinos y la descripción de la materia oscura. Este modelo, es una extensión del Modelo Estándar, en donde se agregan tres fermiones singletes y un doblete de </w:t>
      </w:r>
      <w:r w:rsidR="00106C91" w:rsidRPr="00966AD3">
        <w:rPr>
          <w:rFonts w:asciiTheme="minorHAnsi" w:eastAsia="Times New Roman" w:hAnsiTheme="minorHAnsi" w:cstheme="minorHAnsi"/>
          <w:b w:val="0"/>
        </w:rPr>
        <w:t>SU (2)</w:t>
      </w:r>
      <w:r w:rsidR="00106C91" w:rsidRPr="00966AD3">
        <w:rPr>
          <w:rFonts w:asciiTheme="minorHAnsi" w:eastAsia="Times New Roman" w:hAnsiTheme="minorHAnsi" w:cstheme="minorHAnsi"/>
          <w:b w:val="0"/>
          <w:vertAlign w:val="subscript"/>
        </w:rPr>
        <w:t xml:space="preserve"> L.</w:t>
      </w:r>
      <w:r w:rsidRPr="00966AD3">
        <w:rPr>
          <w:rFonts w:asciiTheme="minorHAnsi" w:eastAsia="Times New Roman" w:hAnsiTheme="minorHAnsi" w:cstheme="minorHAnsi"/>
          <w:b w:val="0"/>
        </w:rPr>
        <w:t xml:space="preserve">  Se impone simetría </w:t>
      </w:r>
      <m:oMath>
        <m:sSub>
          <m:sSubPr>
            <m:ctrlPr>
              <w:rPr>
                <w:rFonts w:ascii="Cambria Math" w:eastAsia="Cambria Math" w:hAnsi="Cambria Math" w:cstheme="minorHAnsi"/>
              </w:rPr>
            </m:ctrlPr>
          </m:sSubPr>
          <m:e>
            <m:r>
              <m:rPr>
                <m:sty m:val="bi"/>
              </m:rPr>
              <w:rPr>
                <w:rFonts w:ascii="Cambria Math" w:eastAsia="Cambria Math" w:hAnsi="Cambria Math" w:cstheme="minorHAnsi"/>
              </w:rPr>
              <m:t>Z</m:t>
            </m:r>
          </m:e>
          <m:sub>
            <m:r>
              <m:rPr>
                <m:sty m:val="bi"/>
              </m:rPr>
              <w:rPr>
                <w:rFonts w:ascii="Cambria Math" w:eastAsia="Cambria Math" w:hAnsi="Cambria Math" w:cstheme="minorHAnsi"/>
              </w:rPr>
              <m:t>2</m:t>
            </m:r>
          </m:sub>
        </m:sSub>
      </m:oMath>
      <w:r w:rsidRPr="00966AD3">
        <w:rPr>
          <w:rFonts w:asciiTheme="minorHAnsi" w:eastAsia="Times New Roman" w:hAnsiTheme="minorHAnsi" w:cstheme="minorHAnsi"/>
          <w:b w:val="0"/>
        </w:rPr>
        <w:t xml:space="preserve"> la cual estabiliza a la partícula más ligera del espectro que puede ser un candidato a materia oscura.  En este trabajo se presentan los cálculos realizados para obtener valores de densidad reliquia según la región intermedia de masas de </w:t>
      </w:r>
      <m:oMath>
        <m:sSub>
          <m:sSubPr>
            <m:ctrlPr>
              <w:rPr>
                <w:rFonts w:ascii="Cambria Math" w:eastAsia="Cambria Math" w:hAnsi="Cambria Math" w:cstheme="minorHAnsi"/>
              </w:rPr>
            </m:ctrlPr>
          </m:sSubPr>
          <m:e>
            <m:r>
              <m:rPr>
                <m:sty m:val="bi"/>
              </m:rPr>
              <w:rPr>
                <w:rFonts w:ascii="Cambria Math" w:eastAsia="Cambria Math" w:hAnsi="Cambria Math" w:cstheme="minorHAnsi"/>
              </w:rPr>
              <m:t>M</m:t>
            </m:r>
          </m:e>
          <m:sub>
            <m:r>
              <m:rPr>
                <m:sty m:val="bi"/>
              </m:rPr>
              <w:rPr>
                <w:rFonts w:ascii="Cambria Math" w:eastAsia="Cambria Math" w:hAnsi="Cambria Math" w:cstheme="minorHAnsi"/>
              </w:rPr>
              <m:t>W</m:t>
            </m:r>
          </m:sub>
        </m:sSub>
        <m:r>
          <m:rPr>
            <m:sty m:val="bi"/>
          </m:rPr>
          <w:rPr>
            <w:rFonts w:ascii="Cambria Math" w:eastAsia="Cambria Math" w:hAnsi="Cambria Math" w:cstheme="minorHAnsi"/>
          </w:rPr>
          <m:t>&lt;</m:t>
        </m:r>
        <m:sSub>
          <m:sSubPr>
            <m:ctrlPr>
              <w:rPr>
                <w:rFonts w:ascii="Cambria Math" w:eastAsia="Cambria Math" w:hAnsi="Cambria Math" w:cstheme="minorHAnsi"/>
              </w:rPr>
            </m:ctrlPr>
          </m:sSubPr>
          <m:e>
            <m:r>
              <m:rPr>
                <m:sty m:val="bi"/>
              </m:rPr>
              <w:rPr>
                <w:rFonts w:ascii="Cambria Math" w:eastAsia="Cambria Math" w:hAnsi="Cambria Math" w:cstheme="minorHAnsi"/>
              </w:rPr>
              <m:t>M</m:t>
            </m:r>
          </m:e>
          <m:sub>
            <m:r>
              <m:rPr>
                <m:sty m:val="bi"/>
              </m:rPr>
              <w:rPr>
                <w:rFonts w:ascii="Cambria Math" w:eastAsia="Cambria Math" w:hAnsi="Cambria Math" w:cstheme="minorHAnsi"/>
              </w:rPr>
              <m:t>DM</m:t>
            </m:r>
          </m:sub>
        </m:sSub>
        <m:r>
          <m:rPr>
            <m:sty m:val="bi"/>
          </m:rPr>
          <w:rPr>
            <w:rFonts w:ascii="Cambria Math" w:eastAsia="Cambria Math" w:hAnsi="Cambria Math" w:cstheme="minorHAnsi"/>
          </w:rPr>
          <m:t>≤550 GeV</m:t>
        </m:r>
      </m:oMath>
      <w:r w:rsidRPr="00966AD3">
        <w:rPr>
          <w:rFonts w:asciiTheme="minorHAnsi" w:eastAsia="Times New Roman" w:hAnsiTheme="minorHAnsi" w:cstheme="minorHAnsi"/>
          <w:b w:val="0"/>
        </w:rPr>
        <w:t>, según [4], y se analiza si las condiciones del modelo se pueden ajustar para lograr uno o varios candidatos a materia oscura.</w:t>
      </w:r>
    </w:p>
    <w:p w14:paraId="4B3989E2" w14:textId="06C05CDD" w:rsidR="00A76E60" w:rsidRPr="00966AD3" w:rsidRDefault="003702D4" w:rsidP="00106C91">
      <w:pPr>
        <w:pStyle w:val="Ttulo1"/>
        <w:keepNext/>
        <w:keepLines/>
        <w:widowControl/>
        <w:spacing w:before="480" w:line="276" w:lineRule="auto"/>
        <w:ind w:left="0" w:right="0"/>
        <w:jc w:val="left"/>
        <w:rPr>
          <w:rFonts w:asciiTheme="minorHAnsi" w:eastAsiaTheme="majorEastAsia" w:hAnsiTheme="minorHAnsi" w:cstheme="minorHAnsi"/>
          <w:b/>
          <w:bCs/>
          <w:color w:val="365F91" w:themeColor="accent1" w:themeShade="BF"/>
          <w:sz w:val="28"/>
          <w:szCs w:val="28"/>
        </w:rPr>
      </w:pPr>
      <w:r w:rsidRPr="00966AD3">
        <w:rPr>
          <w:rFonts w:asciiTheme="minorHAnsi" w:eastAsiaTheme="majorEastAsia" w:hAnsiTheme="minorHAnsi" w:cstheme="minorHAnsi"/>
          <w:b/>
          <w:bCs/>
          <w:color w:val="365F91" w:themeColor="accent1" w:themeShade="BF"/>
          <w:sz w:val="28"/>
          <w:szCs w:val="28"/>
        </w:rPr>
        <w:t>METODOLOGÍA</w:t>
      </w:r>
    </w:p>
    <w:p w14:paraId="796B8F25" w14:textId="77777777" w:rsidR="00A76E60" w:rsidRPr="00966AD3" w:rsidRDefault="00000000">
      <w:pPr>
        <w:spacing w:line="360" w:lineRule="auto"/>
        <w:jc w:val="both"/>
        <w:rPr>
          <w:rFonts w:asciiTheme="minorHAnsi" w:eastAsia="Times New Roman" w:hAnsiTheme="minorHAnsi" w:cstheme="minorHAnsi"/>
        </w:rPr>
      </w:pPr>
      <w:r w:rsidRPr="00966AD3">
        <w:rPr>
          <w:rFonts w:asciiTheme="minorHAnsi" w:eastAsia="Times New Roman" w:hAnsiTheme="minorHAnsi" w:cstheme="minorHAnsi"/>
        </w:rPr>
        <w:t xml:space="preserve">En el estudio se emplea </w:t>
      </w:r>
      <w:proofErr w:type="spellStart"/>
      <w:r w:rsidRPr="00966AD3">
        <w:rPr>
          <w:rFonts w:asciiTheme="minorHAnsi" w:eastAsia="Times New Roman" w:hAnsiTheme="minorHAnsi" w:cstheme="minorHAnsi"/>
        </w:rPr>
        <w:t>Wolfram</w:t>
      </w:r>
      <w:proofErr w:type="spellEnd"/>
      <w:r w:rsidRPr="00966AD3">
        <w:rPr>
          <w:rFonts w:asciiTheme="minorHAnsi" w:eastAsia="Times New Roman" w:hAnsiTheme="minorHAnsi" w:cstheme="minorHAnsi"/>
        </w:rPr>
        <w:t xml:space="preserve"> </w:t>
      </w:r>
      <w:proofErr w:type="spellStart"/>
      <w:r w:rsidRPr="00966AD3">
        <w:rPr>
          <w:rFonts w:asciiTheme="minorHAnsi" w:eastAsia="Times New Roman" w:hAnsiTheme="minorHAnsi" w:cstheme="minorHAnsi"/>
        </w:rPr>
        <w:t>Mathematica</w:t>
      </w:r>
      <w:proofErr w:type="spellEnd"/>
      <w:r w:rsidRPr="00966AD3">
        <w:rPr>
          <w:rFonts w:asciiTheme="minorHAnsi" w:eastAsia="Times New Roman" w:hAnsiTheme="minorHAnsi" w:cstheme="minorHAnsi"/>
        </w:rPr>
        <w:t xml:space="preserve"> para generar las matrices de masas cuadradas, el paquete de SARAH, que es útil para construir y analizar modelos de física de partículas y </w:t>
      </w:r>
      <w:proofErr w:type="spellStart"/>
      <w:r w:rsidRPr="00966AD3">
        <w:rPr>
          <w:rFonts w:asciiTheme="minorHAnsi" w:eastAsia="Times New Roman" w:hAnsiTheme="minorHAnsi" w:cstheme="minorHAnsi"/>
        </w:rPr>
        <w:t>MicrOmegas</w:t>
      </w:r>
      <w:proofErr w:type="spellEnd"/>
      <w:r w:rsidRPr="00966AD3">
        <w:rPr>
          <w:rFonts w:asciiTheme="minorHAnsi" w:eastAsia="Times New Roman" w:hAnsiTheme="minorHAnsi" w:cstheme="minorHAnsi"/>
        </w:rPr>
        <w:t xml:space="preserve">, que es un código escrito en C y Fortran, para calcular la densidad de reliquia y otros observables relacionados. Se define el modelo y sus parámetros en SARAH y se agregan las partículas y este genera los archivos modelo para ingresar a las rutinas de </w:t>
      </w:r>
      <w:proofErr w:type="spellStart"/>
      <w:r w:rsidRPr="00966AD3">
        <w:rPr>
          <w:rFonts w:asciiTheme="minorHAnsi" w:eastAsia="Times New Roman" w:hAnsiTheme="minorHAnsi" w:cstheme="minorHAnsi"/>
        </w:rPr>
        <w:t>MicrOmegas</w:t>
      </w:r>
      <w:proofErr w:type="spellEnd"/>
      <w:r w:rsidRPr="00966AD3">
        <w:rPr>
          <w:rFonts w:asciiTheme="minorHAnsi" w:eastAsia="Times New Roman" w:hAnsiTheme="minorHAnsi" w:cstheme="minorHAnsi"/>
        </w:rPr>
        <w:t xml:space="preserve"> que luego genera el dato de densidad de reliquia de materia oscura. </w:t>
      </w:r>
    </w:p>
    <w:p w14:paraId="201D169B" w14:textId="3AF78877" w:rsidR="00A76E60" w:rsidRPr="00966AD3" w:rsidRDefault="003702D4" w:rsidP="00106C91">
      <w:pPr>
        <w:pStyle w:val="Ttulo1"/>
        <w:keepNext/>
        <w:keepLines/>
        <w:widowControl/>
        <w:spacing w:before="480" w:line="276" w:lineRule="auto"/>
        <w:ind w:left="0" w:right="0"/>
        <w:jc w:val="left"/>
        <w:rPr>
          <w:rFonts w:asciiTheme="minorHAnsi" w:eastAsiaTheme="majorEastAsia" w:hAnsiTheme="minorHAnsi" w:cstheme="minorHAnsi"/>
          <w:b/>
          <w:bCs/>
          <w:color w:val="365F91" w:themeColor="accent1" w:themeShade="BF"/>
          <w:sz w:val="28"/>
          <w:szCs w:val="28"/>
        </w:rPr>
      </w:pPr>
      <w:r w:rsidRPr="00966AD3">
        <w:rPr>
          <w:rFonts w:asciiTheme="minorHAnsi" w:eastAsiaTheme="majorEastAsia" w:hAnsiTheme="minorHAnsi" w:cstheme="minorHAnsi"/>
          <w:b/>
          <w:bCs/>
          <w:color w:val="365F91" w:themeColor="accent1" w:themeShade="BF"/>
          <w:sz w:val="28"/>
          <w:szCs w:val="28"/>
        </w:rPr>
        <w:t>RESULTADOS</w:t>
      </w:r>
    </w:p>
    <w:p w14:paraId="16F8F574" w14:textId="4862C927" w:rsidR="00A76E60" w:rsidRPr="00966AD3" w:rsidRDefault="00000000">
      <w:pPr>
        <w:spacing w:line="360" w:lineRule="auto"/>
        <w:jc w:val="both"/>
        <w:rPr>
          <w:rFonts w:asciiTheme="minorHAnsi" w:eastAsia="Times New Roman" w:hAnsiTheme="minorHAnsi" w:cstheme="minorHAnsi"/>
        </w:rPr>
      </w:pPr>
      <w:r w:rsidRPr="00966AD3">
        <w:rPr>
          <w:rFonts w:asciiTheme="minorHAnsi" w:eastAsia="Times New Roman" w:hAnsiTheme="minorHAnsi" w:cstheme="minorHAnsi"/>
        </w:rPr>
        <w:t xml:space="preserve">Se calculó la densidad de reliquia del candidato probable a materia oscura que corresponde a la partícula más ligera, </w:t>
      </w:r>
      <m:oMath>
        <m:sSubSup>
          <m:sSubSupPr>
            <m:ctrlPr>
              <w:rPr>
                <w:rFonts w:ascii="Cambria Math" w:eastAsia="Times New Roman" w:hAnsi="Cambria Math" w:cstheme="minorHAnsi"/>
              </w:rPr>
            </m:ctrlPr>
          </m:sSubSupPr>
          <m:e>
            <m:r>
              <w:rPr>
                <w:rFonts w:ascii="Cambria Math" w:hAnsi="Cambria Math" w:cstheme="minorHAnsi"/>
              </w:rPr>
              <m:t>η</m:t>
            </m:r>
          </m:e>
          <m:sub>
            <m:r>
              <w:rPr>
                <w:rFonts w:ascii="Cambria Math" w:eastAsia="Times New Roman" w:hAnsi="Cambria Math" w:cstheme="minorHAnsi"/>
              </w:rPr>
              <m:t>R</m:t>
            </m:r>
          </m:sub>
          <m:sup>
            <m:r>
              <w:rPr>
                <w:rFonts w:ascii="Cambria Math" w:eastAsia="Times New Roman" w:hAnsi="Cambria Math" w:cstheme="minorHAnsi"/>
              </w:rPr>
              <m:t>0</m:t>
            </m:r>
          </m:sup>
        </m:sSubSup>
      </m:oMath>
      <w:r w:rsidRPr="00966AD3">
        <w:rPr>
          <w:rFonts w:asciiTheme="minorHAnsi" w:eastAsia="Times New Roman" w:hAnsiTheme="minorHAnsi" w:cstheme="minorHAnsi"/>
        </w:rPr>
        <w:t xml:space="preserve">. El gráfico en el que se presentan los resultados de densidad de reliquia </w:t>
      </w:r>
      <m:oMath>
        <m:sSub>
          <m:sSubPr>
            <m:ctrlPr>
              <w:rPr>
                <w:rFonts w:ascii="Cambria Math" w:eastAsia="Cambria Math" w:hAnsi="Cambria Math" w:cstheme="minorHAnsi"/>
              </w:rPr>
            </m:ctrlPr>
          </m:sSubPr>
          <m:e>
            <m:r>
              <w:rPr>
                <w:rFonts w:ascii="Cambria Math" w:hAnsi="Cambria Math" w:cstheme="minorHAnsi"/>
              </w:rPr>
              <m:t>Ω</m:t>
            </m:r>
          </m:e>
          <m:sub>
            <m:r>
              <w:rPr>
                <w:rFonts w:ascii="Cambria Math" w:eastAsia="Cambria Math" w:hAnsi="Cambria Math" w:cstheme="minorHAnsi"/>
              </w:rPr>
              <m:t>DM</m:t>
            </m:r>
          </m:sub>
        </m:sSub>
        <m:sSup>
          <m:sSupPr>
            <m:ctrlPr>
              <w:rPr>
                <w:rFonts w:ascii="Cambria Math" w:eastAsia="Cambria Math" w:hAnsi="Cambria Math" w:cstheme="minorHAnsi"/>
              </w:rPr>
            </m:ctrlPr>
          </m:sSupPr>
          <m:e>
            <m:r>
              <w:rPr>
                <w:rFonts w:ascii="Cambria Math" w:eastAsia="Cambria Math" w:hAnsi="Cambria Math" w:cstheme="minorHAnsi"/>
              </w:rPr>
              <m:t>h</m:t>
            </m:r>
          </m:e>
          <m:sup>
            <m:r>
              <w:rPr>
                <w:rFonts w:ascii="Cambria Math" w:eastAsia="Cambria Math" w:hAnsi="Cambria Math" w:cstheme="minorHAnsi"/>
              </w:rPr>
              <m:t>2</m:t>
            </m:r>
          </m:sup>
        </m:sSup>
      </m:oMath>
      <w:r w:rsidRPr="00966AD3">
        <w:rPr>
          <w:rFonts w:asciiTheme="minorHAnsi" w:eastAsia="Times New Roman" w:hAnsiTheme="minorHAnsi" w:cstheme="minorHAnsi"/>
        </w:rPr>
        <w:t xml:space="preserve"> en función de la masa de la partícula de materia oscura, </w:t>
      </w:r>
      <m:oMath>
        <m:sSub>
          <m:sSubPr>
            <m:ctrlPr>
              <w:rPr>
                <w:rFonts w:ascii="Cambria Math" w:eastAsia="Cambria Math" w:hAnsi="Cambria Math" w:cstheme="minorHAnsi"/>
              </w:rPr>
            </m:ctrlPr>
          </m:sSubPr>
          <m:e>
            <m:r>
              <w:rPr>
                <w:rFonts w:ascii="Cambria Math" w:eastAsia="Cambria Math" w:hAnsi="Cambria Math" w:cstheme="minorHAnsi"/>
              </w:rPr>
              <m:t>M</m:t>
            </m:r>
          </m:e>
          <m:sub>
            <m:r>
              <w:rPr>
                <w:rFonts w:ascii="Cambria Math" w:eastAsia="Cambria Math" w:hAnsi="Cambria Math" w:cstheme="minorHAnsi"/>
              </w:rPr>
              <m:t>DM</m:t>
            </m:r>
          </m:sub>
        </m:sSub>
      </m:oMath>
      <w:r w:rsidRPr="00966AD3">
        <w:rPr>
          <w:rFonts w:asciiTheme="minorHAnsi" w:eastAsia="Times New Roman" w:hAnsiTheme="minorHAnsi" w:cstheme="minorHAnsi"/>
        </w:rPr>
        <w:t xml:space="preserve">  muestra que, para la región intermedia de masas del análisis y una diferencia de masas de 1GeV, </w:t>
      </w:r>
      <w:r w:rsidR="00D33D18" w:rsidRPr="00966AD3">
        <w:rPr>
          <w:rFonts w:asciiTheme="minorHAnsi" w:eastAsia="Times New Roman" w:hAnsiTheme="minorHAnsi" w:cstheme="minorHAnsi"/>
        </w:rPr>
        <w:t>la densidad</w:t>
      </w:r>
      <w:r w:rsidRPr="00966AD3">
        <w:rPr>
          <w:rFonts w:asciiTheme="minorHAnsi" w:eastAsia="Times New Roman" w:hAnsiTheme="minorHAnsi" w:cstheme="minorHAnsi"/>
        </w:rPr>
        <w:t xml:space="preserve"> de reliquia del candidato resulta insuficiente. Los datos calculados muestran que los valores obtenidos de masas generan densidades por debajo de las obtenidas por el satélite de Planck.</w:t>
      </w:r>
    </w:p>
    <w:p w14:paraId="1B76C02D" w14:textId="77777777" w:rsidR="00E927A6" w:rsidRDefault="00E927A6" w:rsidP="00E927A6">
      <w:pPr>
        <w:widowControl/>
        <w:pBdr>
          <w:top w:val="nil"/>
          <w:left w:val="nil"/>
          <w:bottom w:val="nil"/>
          <w:right w:val="nil"/>
          <w:between w:val="nil"/>
        </w:pBdr>
        <w:spacing w:line="360" w:lineRule="auto"/>
        <w:jc w:val="both"/>
        <w:rPr>
          <w:rFonts w:ascii="Calibri" w:eastAsia="Calibri" w:hAnsi="Calibri" w:cs="Calibri"/>
          <w:color w:val="000000"/>
          <w:sz w:val="24"/>
          <w:szCs w:val="24"/>
        </w:rPr>
      </w:pPr>
    </w:p>
    <w:p w14:paraId="35B74694" w14:textId="77777777" w:rsidR="00E927A6" w:rsidRDefault="00E927A6" w:rsidP="00E927A6">
      <w:pPr>
        <w:widowControl/>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042AC833" wp14:editId="784F1042">
            <wp:extent cx="4381500" cy="2265265"/>
            <wp:effectExtent l="0" t="0" r="0" b="1905"/>
            <wp:docPr id="1215932934" name="Picture 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32934" name="Picture 5" descr="A graph of a grap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86758" cy="2267983"/>
                    </a:xfrm>
                    <a:prstGeom prst="rect">
                      <a:avLst/>
                    </a:prstGeom>
                  </pic:spPr>
                </pic:pic>
              </a:graphicData>
            </a:graphic>
          </wp:inline>
        </w:drawing>
      </w:r>
    </w:p>
    <w:p w14:paraId="531B7980" w14:textId="77777777" w:rsidR="00E927A6" w:rsidRPr="00966AD3" w:rsidRDefault="00E927A6" w:rsidP="00E927A6">
      <w:pPr>
        <w:widowControl/>
        <w:pBdr>
          <w:top w:val="nil"/>
          <w:left w:val="nil"/>
          <w:bottom w:val="nil"/>
          <w:right w:val="nil"/>
          <w:between w:val="nil"/>
        </w:pBdr>
        <w:spacing w:line="360" w:lineRule="auto"/>
        <w:jc w:val="both"/>
        <w:rPr>
          <w:rFonts w:asciiTheme="minorHAnsi" w:eastAsia="Calibri" w:hAnsiTheme="minorHAnsi" w:cstheme="minorHAnsi"/>
          <w:color w:val="000000"/>
          <w:lang w:val="es-HN"/>
        </w:rPr>
      </w:pPr>
      <w:r w:rsidRPr="00966AD3">
        <w:rPr>
          <w:rFonts w:asciiTheme="minorHAnsi" w:eastAsia="Calibri" w:hAnsiTheme="minorHAnsi" w:cstheme="minorHAnsi"/>
          <w:color w:val="000000"/>
        </w:rPr>
        <w:t>Gr</w:t>
      </w:r>
      <w:proofErr w:type="spellStart"/>
      <w:r w:rsidRPr="00966AD3">
        <w:rPr>
          <w:rFonts w:asciiTheme="minorHAnsi" w:eastAsia="Calibri" w:hAnsiTheme="minorHAnsi" w:cstheme="minorHAnsi"/>
          <w:color w:val="000000"/>
          <w:lang w:val="es-HN"/>
        </w:rPr>
        <w:t>áfico</w:t>
      </w:r>
      <w:proofErr w:type="spellEnd"/>
      <w:r w:rsidRPr="00966AD3">
        <w:rPr>
          <w:rFonts w:asciiTheme="minorHAnsi" w:eastAsia="Calibri" w:hAnsiTheme="minorHAnsi" w:cstheme="minorHAnsi"/>
          <w:color w:val="000000"/>
          <w:lang w:val="es-HN"/>
        </w:rPr>
        <w:t xml:space="preserve"> de densidad reliquia en función de masas hasta 550 </w:t>
      </w:r>
      <w:proofErr w:type="spellStart"/>
      <w:r w:rsidRPr="00966AD3">
        <w:rPr>
          <w:rFonts w:asciiTheme="minorHAnsi" w:eastAsia="Calibri" w:hAnsiTheme="minorHAnsi" w:cstheme="minorHAnsi"/>
          <w:color w:val="000000"/>
          <w:lang w:val="es-HN"/>
        </w:rPr>
        <w:t>GeV</w:t>
      </w:r>
      <w:proofErr w:type="spellEnd"/>
      <w:r w:rsidRPr="00966AD3">
        <w:rPr>
          <w:rFonts w:asciiTheme="minorHAnsi" w:eastAsia="Calibri" w:hAnsiTheme="minorHAnsi" w:cstheme="minorHAnsi"/>
          <w:color w:val="000000"/>
          <w:lang w:val="es-HN"/>
        </w:rPr>
        <w:t xml:space="preserve">. Se muestra la curva en comparación con las observaciones de densidad de reliquia del satélite Planck que es de </w:t>
      </w:r>
      <m:oMath>
        <m:sSub>
          <m:sSubPr>
            <m:ctrlPr>
              <w:rPr>
                <w:rFonts w:ascii="Cambria Math" w:eastAsia="Calibri" w:hAnsi="Cambria Math" w:cstheme="minorHAnsi"/>
                <w:i/>
                <w:color w:val="000000"/>
                <w:lang w:val="es-HN"/>
              </w:rPr>
            </m:ctrlPr>
          </m:sSubPr>
          <m:e>
            <m:r>
              <m:rPr>
                <m:sty m:val="p"/>
              </m:rPr>
              <w:rPr>
                <w:rFonts w:ascii="Cambria Math" w:eastAsia="Calibri" w:hAnsi="Cambria Math" w:cstheme="minorHAnsi"/>
                <w:color w:val="000000"/>
                <w:lang w:val="es-HN"/>
              </w:rPr>
              <m:t>Ω</m:t>
            </m:r>
          </m:e>
          <m:sub>
            <m:r>
              <w:rPr>
                <w:rFonts w:ascii="Cambria Math" w:eastAsia="Calibri" w:hAnsi="Cambria Math" w:cstheme="minorHAnsi"/>
                <w:color w:val="000000"/>
                <w:lang w:val="es-HN"/>
              </w:rPr>
              <m:t>DM</m:t>
            </m:r>
          </m:sub>
        </m:sSub>
        <m:sSup>
          <m:sSupPr>
            <m:ctrlPr>
              <w:rPr>
                <w:rFonts w:ascii="Cambria Math" w:eastAsia="Calibri" w:hAnsi="Cambria Math" w:cstheme="minorHAnsi"/>
                <w:i/>
                <w:color w:val="000000"/>
                <w:lang w:val="es-HN"/>
              </w:rPr>
            </m:ctrlPr>
          </m:sSupPr>
          <m:e>
            <m:r>
              <w:rPr>
                <w:rFonts w:ascii="Cambria Math" w:eastAsia="Calibri" w:hAnsi="Cambria Math" w:cstheme="minorHAnsi"/>
                <w:color w:val="000000"/>
                <w:lang w:val="es-HN"/>
              </w:rPr>
              <m:t>h</m:t>
            </m:r>
          </m:e>
          <m:sup>
            <m:r>
              <w:rPr>
                <w:rFonts w:ascii="Cambria Math" w:eastAsia="Calibri" w:hAnsi="Cambria Math" w:cstheme="minorHAnsi"/>
                <w:color w:val="000000"/>
                <w:lang w:val="es-HN"/>
              </w:rPr>
              <m:t>2</m:t>
            </m:r>
          </m:sup>
        </m:sSup>
        <m:r>
          <w:rPr>
            <w:rFonts w:ascii="Cambria Math" w:eastAsia="Calibri" w:hAnsi="Cambria Math" w:cstheme="minorHAnsi"/>
            <w:color w:val="000000"/>
            <w:lang w:val="es-HN"/>
          </w:rPr>
          <m:t xml:space="preserve">=0.12 ±0.001 </m:t>
        </m:r>
      </m:oMath>
      <w:r w:rsidRPr="00966AD3">
        <w:rPr>
          <w:rFonts w:asciiTheme="minorHAnsi" w:eastAsia="Calibri" w:hAnsiTheme="minorHAnsi" w:cstheme="minorHAnsi"/>
          <w:color w:val="000000"/>
          <w:lang w:val="es-HN"/>
        </w:rPr>
        <w:t>.</w:t>
      </w:r>
    </w:p>
    <w:p w14:paraId="60110641" w14:textId="77777777" w:rsidR="00E927A6" w:rsidRDefault="00E927A6" w:rsidP="00E927A6">
      <w:pPr>
        <w:widowControl/>
        <w:pBdr>
          <w:top w:val="nil"/>
          <w:left w:val="nil"/>
          <w:bottom w:val="nil"/>
          <w:right w:val="nil"/>
          <w:between w:val="nil"/>
        </w:pBdr>
        <w:spacing w:line="360" w:lineRule="auto"/>
        <w:jc w:val="both"/>
        <w:rPr>
          <w:rFonts w:ascii="Calibri" w:eastAsia="Calibri" w:hAnsi="Calibri" w:cs="Calibri"/>
          <w:color w:val="000000"/>
          <w:sz w:val="24"/>
          <w:szCs w:val="24"/>
          <w:lang w:val="es-HN"/>
        </w:rPr>
      </w:pPr>
    </w:p>
    <w:p w14:paraId="0829D4E4" w14:textId="77777777" w:rsidR="00E927A6" w:rsidRDefault="00E927A6" w:rsidP="00E927A6">
      <w:pPr>
        <w:widowControl/>
        <w:pBdr>
          <w:top w:val="nil"/>
          <w:left w:val="nil"/>
          <w:bottom w:val="nil"/>
          <w:right w:val="nil"/>
          <w:between w:val="nil"/>
        </w:pBdr>
        <w:spacing w:line="360" w:lineRule="auto"/>
        <w:jc w:val="both"/>
        <w:rPr>
          <w:rFonts w:ascii="Calibri" w:eastAsia="Calibri" w:hAnsi="Calibri" w:cs="Calibri"/>
          <w:i/>
          <w:color w:val="000000"/>
          <w:sz w:val="24"/>
          <w:szCs w:val="24"/>
          <w:lang w:val="es-HN"/>
        </w:rPr>
      </w:pPr>
      <w:r>
        <w:rPr>
          <w:rFonts w:ascii="Calibri" w:eastAsia="Calibri" w:hAnsi="Calibri" w:cs="Calibri"/>
          <w:i/>
          <w:noProof/>
          <w:color w:val="000000"/>
          <w:sz w:val="24"/>
          <w:szCs w:val="24"/>
          <w:lang w:val="es-HN"/>
        </w:rPr>
        <w:drawing>
          <wp:inline distT="0" distB="0" distL="0" distR="0" wp14:anchorId="0C2FBBFA" wp14:editId="35883950">
            <wp:extent cx="3255229" cy="2552700"/>
            <wp:effectExtent l="0" t="0" r="2540" b="0"/>
            <wp:docPr id="1269584830" name="Picture 6" descr="A diagram of a circle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84830" name="Picture 6" descr="A diagram of a circle with lines and numbe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263865" cy="2559472"/>
                    </a:xfrm>
                    <a:prstGeom prst="rect">
                      <a:avLst/>
                    </a:prstGeom>
                  </pic:spPr>
                </pic:pic>
              </a:graphicData>
            </a:graphic>
          </wp:inline>
        </w:drawing>
      </w:r>
    </w:p>
    <w:p w14:paraId="47D8EA2C" w14:textId="77777777" w:rsidR="00E927A6" w:rsidRPr="00966AD3" w:rsidRDefault="00E927A6" w:rsidP="00E927A6">
      <w:pPr>
        <w:widowControl/>
        <w:pBdr>
          <w:top w:val="nil"/>
          <w:left w:val="nil"/>
          <w:bottom w:val="nil"/>
          <w:right w:val="nil"/>
          <w:between w:val="nil"/>
        </w:pBdr>
        <w:spacing w:line="360" w:lineRule="auto"/>
        <w:jc w:val="both"/>
        <w:rPr>
          <w:rFonts w:ascii="Calibri" w:eastAsia="Calibri" w:hAnsi="Calibri" w:cs="Calibri"/>
          <w:i/>
          <w:color w:val="000000"/>
          <w:lang w:val="es-HN"/>
        </w:rPr>
      </w:pPr>
      <w:r w:rsidRPr="00966AD3">
        <w:rPr>
          <w:rFonts w:ascii="Calibri" w:eastAsia="Calibri" w:hAnsi="Calibri" w:cs="Calibri"/>
          <w:i/>
          <w:color w:val="000000"/>
          <w:lang w:val="es-HN"/>
        </w:rPr>
        <w:t xml:space="preserve">Masa de neutrinos a un </w:t>
      </w:r>
      <w:proofErr w:type="spellStart"/>
      <w:r w:rsidRPr="00966AD3">
        <w:rPr>
          <w:rFonts w:ascii="Calibri" w:eastAsia="Calibri" w:hAnsi="Calibri" w:cs="Calibri"/>
          <w:i/>
          <w:color w:val="000000"/>
          <w:lang w:val="es-HN"/>
        </w:rPr>
        <w:t>loop</w:t>
      </w:r>
      <w:proofErr w:type="spellEnd"/>
      <w:r w:rsidRPr="00966AD3">
        <w:rPr>
          <w:rFonts w:ascii="Calibri" w:eastAsia="Calibri" w:hAnsi="Calibri" w:cs="Calibri"/>
          <w:i/>
          <w:color w:val="000000"/>
          <w:lang w:val="es-HN"/>
        </w:rPr>
        <w:t>.</w:t>
      </w:r>
    </w:p>
    <w:p w14:paraId="679C6E6D" w14:textId="77777777" w:rsidR="00E927A6" w:rsidRDefault="00E927A6" w:rsidP="00E927A6">
      <w:pPr>
        <w:widowControl/>
        <w:pBdr>
          <w:top w:val="nil"/>
          <w:left w:val="nil"/>
          <w:bottom w:val="nil"/>
          <w:right w:val="nil"/>
          <w:between w:val="nil"/>
        </w:pBdr>
        <w:spacing w:line="360" w:lineRule="auto"/>
        <w:jc w:val="both"/>
        <w:rPr>
          <w:rFonts w:ascii="Calibri" w:eastAsia="Calibri" w:hAnsi="Calibri" w:cs="Calibri"/>
          <w:i/>
          <w:color w:val="000000"/>
          <w:sz w:val="24"/>
          <w:szCs w:val="24"/>
          <w:lang w:val="es-HN"/>
        </w:rPr>
      </w:pPr>
    </w:p>
    <w:p w14:paraId="774540A2" w14:textId="77777777" w:rsidR="00E927A6" w:rsidRDefault="00E927A6" w:rsidP="00E927A6">
      <w:pPr>
        <w:widowControl/>
        <w:pBdr>
          <w:top w:val="nil"/>
          <w:left w:val="nil"/>
          <w:bottom w:val="nil"/>
          <w:right w:val="nil"/>
          <w:between w:val="nil"/>
        </w:pBdr>
        <w:spacing w:line="360" w:lineRule="auto"/>
        <w:jc w:val="both"/>
        <w:rPr>
          <w:rFonts w:ascii="Calibri" w:eastAsia="Calibri" w:hAnsi="Calibri" w:cs="Calibri"/>
          <w:i/>
          <w:color w:val="000000"/>
          <w:sz w:val="24"/>
          <w:szCs w:val="24"/>
          <w:lang w:val="es-HN"/>
        </w:rPr>
      </w:pPr>
      <w:r>
        <w:rPr>
          <w:rFonts w:ascii="Calibri" w:eastAsia="Calibri" w:hAnsi="Calibri" w:cs="Calibri"/>
          <w:i/>
          <w:noProof/>
          <w:color w:val="000000"/>
          <w:sz w:val="24"/>
          <w:szCs w:val="24"/>
          <w:lang w:val="es-HN"/>
        </w:rPr>
        <w:drawing>
          <wp:inline distT="0" distB="0" distL="0" distR="0" wp14:anchorId="403EDF7E" wp14:editId="4710AF7A">
            <wp:extent cx="4362450" cy="742506"/>
            <wp:effectExtent l="0" t="0" r="0" b="635"/>
            <wp:docPr id="476531988" name="Picture 7"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31988" name="Picture 7" descr="A white rectangular object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78788" cy="745287"/>
                    </a:xfrm>
                    <a:prstGeom prst="rect">
                      <a:avLst/>
                    </a:prstGeom>
                  </pic:spPr>
                </pic:pic>
              </a:graphicData>
            </a:graphic>
          </wp:inline>
        </w:drawing>
      </w:r>
    </w:p>
    <w:p w14:paraId="36CD7C6A" w14:textId="77777777" w:rsidR="00E927A6" w:rsidRPr="00966AD3" w:rsidRDefault="00E927A6" w:rsidP="00E927A6">
      <w:pPr>
        <w:widowControl/>
        <w:pBdr>
          <w:top w:val="nil"/>
          <w:left w:val="nil"/>
          <w:bottom w:val="nil"/>
          <w:right w:val="nil"/>
          <w:between w:val="nil"/>
        </w:pBdr>
        <w:spacing w:line="360" w:lineRule="auto"/>
        <w:jc w:val="both"/>
        <w:rPr>
          <w:rFonts w:ascii="Calibri" w:eastAsia="Calibri" w:hAnsi="Calibri" w:cs="Calibri"/>
          <w:i/>
          <w:color w:val="000000"/>
          <w:lang w:val="es-HN"/>
        </w:rPr>
      </w:pPr>
      <w:r w:rsidRPr="00966AD3">
        <w:rPr>
          <w:rFonts w:ascii="Calibri" w:eastAsia="Calibri" w:hAnsi="Calibri" w:cs="Calibri"/>
          <w:i/>
          <w:color w:val="000000"/>
          <w:lang w:val="es-HN"/>
        </w:rPr>
        <w:t xml:space="preserve">Contenido de nuevas partículas y sus características, según el Modelo </w:t>
      </w:r>
      <w:proofErr w:type="spellStart"/>
      <w:r w:rsidRPr="00966AD3">
        <w:rPr>
          <w:rFonts w:ascii="Calibri" w:eastAsia="Calibri" w:hAnsi="Calibri" w:cs="Calibri"/>
          <w:i/>
          <w:color w:val="000000"/>
          <w:lang w:val="es-HN"/>
        </w:rPr>
        <w:t>Escotogénico</w:t>
      </w:r>
      <w:proofErr w:type="spellEnd"/>
      <w:r w:rsidRPr="00966AD3">
        <w:rPr>
          <w:rFonts w:ascii="Calibri" w:eastAsia="Calibri" w:hAnsi="Calibri" w:cs="Calibri"/>
          <w:i/>
          <w:color w:val="000000"/>
          <w:lang w:val="es-HN"/>
        </w:rPr>
        <w:t>.</w:t>
      </w:r>
    </w:p>
    <w:p w14:paraId="0ECB6E97" w14:textId="03700791" w:rsidR="00A76E60" w:rsidRPr="00966AD3" w:rsidRDefault="003702D4" w:rsidP="00106C91">
      <w:pPr>
        <w:pStyle w:val="Ttulo1"/>
        <w:keepNext/>
        <w:keepLines/>
        <w:widowControl/>
        <w:spacing w:before="480" w:line="276" w:lineRule="auto"/>
        <w:ind w:left="0" w:right="0"/>
        <w:jc w:val="left"/>
        <w:rPr>
          <w:rFonts w:asciiTheme="minorHAnsi" w:eastAsiaTheme="majorEastAsia" w:hAnsiTheme="minorHAnsi" w:cstheme="minorHAnsi"/>
          <w:b/>
          <w:bCs/>
          <w:color w:val="365F91" w:themeColor="accent1" w:themeShade="BF"/>
          <w:sz w:val="28"/>
          <w:szCs w:val="28"/>
        </w:rPr>
      </w:pPr>
      <w:r w:rsidRPr="00966AD3">
        <w:rPr>
          <w:rFonts w:asciiTheme="minorHAnsi" w:eastAsiaTheme="majorEastAsia" w:hAnsiTheme="minorHAnsi" w:cstheme="minorHAnsi"/>
          <w:b/>
          <w:bCs/>
          <w:color w:val="365F91" w:themeColor="accent1" w:themeShade="BF"/>
          <w:sz w:val="28"/>
          <w:szCs w:val="28"/>
        </w:rPr>
        <w:t>CONCLUSIÓN</w:t>
      </w:r>
    </w:p>
    <w:p w14:paraId="2D5E48AF" w14:textId="2074C5A8" w:rsidR="00A76E60" w:rsidRPr="00966AD3" w:rsidRDefault="00000000" w:rsidP="00106C91">
      <w:pPr>
        <w:pBdr>
          <w:top w:val="nil"/>
          <w:left w:val="nil"/>
          <w:bottom w:val="nil"/>
          <w:right w:val="nil"/>
          <w:between w:val="nil"/>
        </w:pBdr>
        <w:spacing w:line="360" w:lineRule="auto"/>
        <w:ind w:right="273"/>
        <w:jc w:val="both"/>
        <w:rPr>
          <w:rFonts w:asciiTheme="minorHAnsi" w:eastAsia="Calibri" w:hAnsiTheme="minorHAnsi" w:cstheme="minorHAnsi"/>
        </w:rPr>
      </w:pPr>
      <w:r w:rsidRPr="00966AD3">
        <w:rPr>
          <w:rFonts w:asciiTheme="minorHAnsi" w:eastAsia="Calibri" w:hAnsiTheme="minorHAnsi" w:cstheme="minorHAnsi"/>
        </w:rPr>
        <w:t xml:space="preserve">La densidad reliquia de uno varios candidatos en el Modelo </w:t>
      </w:r>
      <w:proofErr w:type="spellStart"/>
      <w:r w:rsidRPr="00966AD3">
        <w:rPr>
          <w:rFonts w:asciiTheme="minorHAnsi" w:eastAsia="Calibri" w:hAnsiTheme="minorHAnsi" w:cstheme="minorHAnsi"/>
        </w:rPr>
        <w:t>Escotogénico</w:t>
      </w:r>
      <w:proofErr w:type="spellEnd"/>
      <w:r w:rsidRPr="00966AD3">
        <w:rPr>
          <w:rFonts w:asciiTheme="minorHAnsi" w:eastAsia="Calibri" w:hAnsiTheme="minorHAnsi" w:cstheme="minorHAnsi"/>
        </w:rPr>
        <w:t xml:space="preserve">, depende de las constantes de </w:t>
      </w:r>
      <w:r w:rsidRPr="00966AD3">
        <w:rPr>
          <w:rFonts w:asciiTheme="minorHAnsi" w:eastAsia="Calibri" w:hAnsiTheme="minorHAnsi" w:cstheme="minorHAnsi"/>
        </w:rPr>
        <w:lastRenderedPageBreak/>
        <w:t xml:space="preserve">acoplamiento </w:t>
      </w:r>
      <w:r w:rsidR="00D33D18" w:rsidRPr="00966AD3">
        <w:rPr>
          <w:rFonts w:asciiTheme="minorHAnsi" w:eastAsia="Calibri" w:hAnsiTheme="minorHAnsi" w:cstheme="minorHAnsi"/>
        </w:rPr>
        <w:t>y la</w:t>
      </w:r>
      <w:r w:rsidRPr="00966AD3">
        <w:rPr>
          <w:rFonts w:asciiTheme="minorHAnsi" w:eastAsia="Calibri" w:hAnsiTheme="minorHAnsi" w:cstheme="minorHAnsi"/>
        </w:rPr>
        <w:t xml:space="preserve"> diferencia de masas de los escalares.  La masa del candidato a Materia Oscura en el Modelo </w:t>
      </w:r>
      <w:proofErr w:type="spellStart"/>
      <w:r w:rsidRPr="00966AD3">
        <w:rPr>
          <w:rFonts w:asciiTheme="minorHAnsi" w:eastAsia="Calibri" w:hAnsiTheme="minorHAnsi" w:cstheme="minorHAnsi"/>
        </w:rPr>
        <w:t>Escotogénico</w:t>
      </w:r>
      <w:proofErr w:type="spellEnd"/>
      <w:r w:rsidRPr="00966AD3">
        <w:rPr>
          <w:rFonts w:asciiTheme="minorHAnsi" w:eastAsia="Calibri" w:hAnsiTheme="minorHAnsi" w:cstheme="minorHAnsi"/>
        </w:rPr>
        <w:t xml:space="preserve">, no genera la suficiente densidad de reliquia observadas en el universo. Sin embargo, se podrían agregar más ajustes al modelo para lograr obtener una densidad más cercana. Así mismo, este modelo es útil como base para la experimentación a través de SARAH y </w:t>
      </w:r>
      <w:proofErr w:type="spellStart"/>
      <w:r w:rsidRPr="00966AD3">
        <w:rPr>
          <w:rFonts w:asciiTheme="minorHAnsi" w:eastAsia="Calibri" w:hAnsiTheme="minorHAnsi" w:cstheme="minorHAnsi"/>
        </w:rPr>
        <w:t>micromegas</w:t>
      </w:r>
      <w:proofErr w:type="spellEnd"/>
      <w:r w:rsidRPr="00966AD3">
        <w:rPr>
          <w:rFonts w:asciiTheme="minorHAnsi" w:eastAsia="Calibri" w:hAnsiTheme="minorHAnsi" w:cstheme="minorHAnsi"/>
        </w:rPr>
        <w:t xml:space="preserve"> de distintos y nuevos modelos que podrían generar por completo la densidad materia oscura según las </w:t>
      </w:r>
      <w:r w:rsidR="00D33D18" w:rsidRPr="00966AD3">
        <w:rPr>
          <w:rFonts w:asciiTheme="minorHAnsi" w:eastAsia="Calibri" w:hAnsiTheme="minorHAnsi" w:cstheme="minorHAnsi"/>
        </w:rPr>
        <w:t>observaciones de</w:t>
      </w:r>
      <w:r w:rsidRPr="00966AD3">
        <w:rPr>
          <w:rFonts w:asciiTheme="minorHAnsi" w:eastAsia="Calibri" w:hAnsiTheme="minorHAnsi" w:cstheme="minorHAnsi"/>
        </w:rPr>
        <w:t xml:space="preserve"> Planck.</w:t>
      </w:r>
    </w:p>
    <w:p w14:paraId="361B9105" w14:textId="33D29F9E" w:rsidR="00A76E60" w:rsidRPr="00966AD3" w:rsidRDefault="003702D4" w:rsidP="00106C91">
      <w:pPr>
        <w:pStyle w:val="Ttulo1"/>
        <w:keepNext/>
        <w:keepLines/>
        <w:widowControl/>
        <w:spacing w:before="480" w:line="276" w:lineRule="auto"/>
        <w:ind w:left="0" w:right="0"/>
        <w:jc w:val="left"/>
        <w:rPr>
          <w:rFonts w:asciiTheme="minorHAnsi" w:eastAsiaTheme="majorEastAsia" w:hAnsiTheme="minorHAnsi" w:cstheme="minorHAnsi"/>
          <w:b/>
          <w:bCs/>
          <w:color w:val="365F91" w:themeColor="accent1" w:themeShade="BF"/>
          <w:sz w:val="28"/>
          <w:szCs w:val="28"/>
        </w:rPr>
      </w:pPr>
      <w:r w:rsidRPr="00966AD3">
        <w:rPr>
          <w:rFonts w:asciiTheme="minorHAnsi" w:eastAsiaTheme="majorEastAsia" w:hAnsiTheme="minorHAnsi" w:cstheme="minorHAnsi"/>
          <w:b/>
          <w:bCs/>
          <w:color w:val="365F91" w:themeColor="accent1" w:themeShade="BF"/>
          <w:sz w:val="28"/>
          <w:szCs w:val="28"/>
        </w:rPr>
        <w:t>REFERENCIAS</w:t>
      </w:r>
    </w:p>
    <w:p w14:paraId="5A9732CC" w14:textId="77777777" w:rsidR="00A76E60" w:rsidRPr="00966AD3" w:rsidRDefault="00000000">
      <w:pPr>
        <w:widowControl/>
        <w:pBdr>
          <w:top w:val="nil"/>
          <w:left w:val="nil"/>
          <w:bottom w:val="nil"/>
          <w:right w:val="nil"/>
          <w:between w:val="nil"/>
        </w:pBdr>
        <w:spacing w:line="360" w:lineRule="auto"/>
        <w:ind w:left="425" w:hanging="425"/>
        <w:jc w:val="both"/>
        <w:rPr>
          <w:rFonts w:ascii="Calibri" w:eastAsia="Calibri" w:hAnsi="Calibri" w:cs="Calibri"/>
          <w:color w:val="000000"/>
          <w:lang w:val="en-US"/>
        </w:rPr>
      </w:pPr>
      <w:r w:rsidRPr="00966AD3">
        <w:rPr>
          <w:rFonts w:ascii="Calibri" w:eastAsia="Calibri" w:hAnsi="Calibri" w:cs="Calibri"/>
          <w:color w:val="000000"/>
          <w:lang w:val="en-US"/>
        </w:rPr>
        <w:t>[1]</w:t>
      </w:r>
      <w:r w:rsidRPr="00D33D18">
        <w:rPr>
          <w:rFonts w:ascii="Calibri" w:eastAsia="Calibri" w:hAnsi="Calibri" w:cs="Calibri"/>
          <w:color w:val="000000"/>
          <w:sz w:val="24"/>
          <w:szCs w:val="24"/>
          <w:lang w:val="en-US"/>
        </w:rPr>
        <w:t xml:space="preserve">. </w:t>
      </w:r>
      <w:r w:rsidRPr="00966AD3">
        <w:rPr>
          <w:rFonts w:ascii="Calibri" w:eastAsia="Calibri" w:hAnsi="Calibri" w:cs="Calibri"/>
          <w:color w:val="000000"/>
          <w:lang w:val="en-US"/>
        </w:rPr>
        <w:t>Ma, Ernest. "Verifiable radiative seesaw mechanism of neutrino mass and dark matter." </w:t>
      </w:r>
      <w:r w:rsidRPr="00966AD3">
        <w:rPr>
          <w:rFonts w:ascii="Calibri" w:eastAsia="Calibri" w:hAnsi="Calibri" w:cs="Calibri"/>
          <w:i/>
          <w:color w:val="000000"/>
          <w:lang w:val="en-US"/>
        </w:rPr>
        <w:t>Physical Review D—Particles, Fields, Gravitation, and Cosmology</w:t>
      </w:r>
      <w:r w:rsidRPr="00966AD3">
        <w:rPr>
          <w:rFonts w:ascii="Calibri" w:eastAsia="Calibri" w:hAnsi="Calibri" w:cs="Calibri"/>
          <w:color w:val="000000"/>
          <w:lang w:val="en-US"/>
        </w:rPr>
        <w:t> 73.7 (2006): 077301.</w:t>
      </w:r>
    </w:p>
    <w:p w14:paraId="7584AEF9" w14:textId="77777777" w:rsidR="00A76E60" w:rsidRPr="00966AD3" w:rsidRDefault="00000000">
      <w:pPr>
        <w:widowControl/>
        <w:pBdr>
          <w:top w:val="nil"/>
          <w:left w:val="nil"/>
          <w:bottom w:val="nil"/>
          <w:right w:val="nil"/>
          <w:between w:val="nil"/>
        </w:pBdr>
        <w:spacing w:line="360" w:lineRule="auto"/>
        <w:ind w:left="425" w:hanging="425"/>
        <w:jc w:val="both"/>
        <w:rPr>
          <w:rFonts w:ascii="Calibri" w:eastAsia="Calibri" w:hAnsi="Calibri" w:cs="Calibri"/>
          <w:color w:val="000000"/>
          <w:lang w:val="en-US"/>
        </w:rPr>
      </w:pPr>
      <w:r w:rsidRPr="00966AD3">
        <w:rPr>
          <w:rFonts w:ascii="Calibri" w:eastAsia="Calibri" w:hAnsi="Calibri" w:cs="Calibri"/>
          <w:color w:val="000000"/>
          <w:lang w:val="en-US"/>
        </w:rPr>
        <w:t>[2]. Vicente, Avelino. "Computer tools in particle physics." </w:t>
      </w:r>
      <w:proofErr w:type="spellStart"/>
      <w:r w:rsidRPr="00966AD3">
        <w:rPr>
          <w:rFonts w:ascii="Calibri" w:eastAsia="Calibri" w:hAnsi="Calibri" w:cs="Calibri"/>
          <w:i/>
          <w:color w:val="000000"/>
          <w:lang w:val="en-US"/>
        </w:rPr>
        <w:t>arXiv</w:t>
      </w:r>
      <w:proofErr w:type="spellEnd"/>
      <w:r w:rsidRPr="00966AD3">
        <w:rPr>
          <w:rFonts w:ascii="Calibri" w:eastAsia="Calibri" w:hAnsi="Calibri" w:cs="Calibri"/>
          <w:i/>
          <w:color w:val="000000"/>
          <w:lang w:val="en-US"/>
        </w:rPr>
        <w:t xml:space="preserve"> preprint arXiv:1507.06349</w:t>
      </w:r>
      <w:r w:rsidRPr="00966AD3">
        <w:rPr>
          <w:rFonts w:ascii="Calibri" w:eastAsia="Calibri" w:hAnsi="Calibri" w:cs="Calibri"/>
          <w:color w:val="000000"/>
          <w:lang w:val="en-US"/>
        </w:rPr>
        <w:t> (2015).</w:t>
      </w:r>
    </w:p>
    <w:p w14:paraId="7E3971C0" w14:textId="77777777" w:rsidR="00A76E60" w:rsidRPr="00966AD3" w:rsidRDefault="00000000">
      <w:pPr>
        <w:widowControl/>
        <w:pBdr>
          <w:top w:val="nil"/>
          <w:left w:val="nil"/>
          <w:bottom w:val="nil"/>
          <w:right w:val="nil"/>
          <w:between w:val="nil"/>
        </w:pBdr>
        <w:spacing w:line="360" w:lineRule="auto"/>
        <w:ind w:left="425" w:hanging="425"/>
        <w:jc w:val="both"/>
        <w:rPr>
          <w:rFonts w:ascii="Calibri" w:eastAsia="Calibri" w:hAnsi="Calibri" w:cs="Calibri"/>
          <w:color w:val="000000"/>
        </w:rPr>
      </w:pPr>
      <w:r w:rsidRPr="00966AD3">
        <w:rPr>
          <w:rFonts w:ascii="Calibri" w:eastAsia="Calibri" w:hAnsi="Calibri" w:cs="Calibri"/>
          <w:color w:val="000000"/>
        </w:rPr>
        <w:t>[3]. Falcón, DA López. "Espectro de Higgs en modelos extendidos." </w:t>
      </w:r>
      <w:r w:rsidRPr="00966AD3">
        <w:rPr>
          <w:rFonts w:ascii="Calibri" w:eastAsia="Calibri" w:hAnsi="Calibri" w:cs="Calibri"/>
          <w:i/>
          <w:color w:val="000000"/>
        </w:rPr>
        <w:t>Revista Mexicana de Física</w:t>
      </w:r>
      <w:r w:rsidRPr="00966AD3">
        <w:rPr>
          <w:rFonts w:ascii="Calibri" w:eastAsia="Calibri" w:hAnsi="Calibri" w:cs="Calibri"/>
          <w:color w:val="000000"/>
        </w:rPr>
        <w:t> 45.4 (1999): 423-432.</w:t>
      </w:r>
    </w:p>
    <w:p w14:paraId="4094F464" w14:textId="67EE9CAF" w:rsidR="00A76E60" w:rsidRPr="00966AD3" w:rsidRDefault="00000000" w:rsidP="00D33D18">
      <w:pPr>
        <w:widowControl/>
        <w:pBdr>
          <w:top w:val="nil"/>
          <w:left w:val="nil"/>
          <w:bottom w:val="nil"/>
          <w:right w:val="nil"/>
          <w:between w:val="nil"/>
        </w:pBdr>
        <w:spacing w:line="360" w:lineRule="auto"/>
        <w:ind w:left="425" w:hanging="425"/>
        <w:jc w:val="both"/>
        <w:rPr>
          <w:rFonts w:ascii="Calibri" w:eastAsia="Calibri" w:hAnsi="Calibri" w:cs="Calibri"/>
          <w:color w:val="000000"/>
          <w:lang w:val="en-US"/>
        </w:rPr>
      </w:pPr>
      <w:r w:rsidRPr="00966AD3">
        <w:rPr>
          <w:rFonts w:ascii="Calibri" w:eastAsia="Calibri" w:hAnsi="Calibri" w:cs="Calibri"/>
          <w:color w:val="000000"/>
        </w:rPr>
        <w:t xml:space="preserve">[4]. </w:t>
      </w:r>
      <w:proofErr w:type="spellStart"/>
      <w:r w:rsidRPr="00966AD3">
        <w:rPr>
          <w:rFonts w:ascii="Calibri" w:eastAsia="Calibri" w:hAnsi="Calibri" w:cs="Calibri"/>
          <w:color w:val="000000"/>
        </w:rPr>
        <w:t>Sarma</w:t>
      </w:r>
      <w:proofErr w:type="spellEnd"/>
      <w:r w:rsidRPr="00966AD3">
        <w:rPr>
          <w:rFonts w:ascii="Calibri" w:eastAsia="Calibri" w:hAnsi="Calibri" w:cs="Calibri"/>
          <w:color w:val="000000"/>
        </w:rPr>
        <w:t xml:space="preserve">, </w:t>
      </w:r>
      <w:proofErr w:type="spellStart"/>
      <w:r w:rsidRPr="00966AD3">
        <w:rPr>
          <w:rFonts w:ascii="Calibri" w:eastAsia="Calibri" w:hAnsi="Calibri" w:cs="Calibri"/>
          <w:color w:val="000000"/>
        </w:rPr>
        <w:t>Lavina</w:t>
      </w:r>
      <w:proofErr w:type="spellEnd"/>
      <w:r w:rsidRPr="00966AD3">
        <w:rPr>
          <w:rFonts w:ascii="Calibri" w:eastAsia="Calibri" w:hAnsi="Calibri" w:cs="Calibri"/>
          <w:color w:val="000000"/>
        </w:rPr>
        <w:t xml:space="preserve">, </w:t>
      </w:r>
      <w:proofErr w:type="spellStart"/>
      <w:r w:rsidRPr="00966AD3">
        <w:rPr>
          <w:rFonts w:ascii="Calibri" w:eastAsia="Calibri" w:hAnsi="Calibri" w:cs="Calibri"/>
          <w:color w:val="000000"/>
        </w:rPr>
        <w:t>Pritam</w:t>
      </w:r>
      <w:proofErr w:type="spellEnd"/>
      <w:r w:rsidRPr="00966AD3">
        <w:rPr>
          <w:rFonts w:ascii="Calibri" w:eastAsia="Calibri" w:hAnsi="Calibri" w:cs="Calibri"/>
          <w:color w:val="000000"/>
        </w:rPr>
        <w:t xml:space="preserve"> Das, and </w:t>
      </w:r>
      <w:proofErr w:type="spellStart"/>
      <w:r w:rsidRPr="00966AD3">
        <w:rPr>
          <w:rFonts w:ascii="Calibri" w:eastAsia="Calibri" w:hAnsi="Calibri" w:cs="Calibri"/>
          <w:color w:val="000000"/>
        </w:rPr>
        <w:t>Mrinal</w:t>
      </w:r>
      <w:proofErr w:type="spellEnd"/>
      <w:r w:rsidRPr="00966AD3">
        <w:rPr>
          <w:rFonts w:ascii="Calibri" w:eastAsia="Calibri" w:hAnsi="Calibri" w:cs="Calibri"/>
          <w:color w:val="000000"/>
        </w:rPr>
        <w:t xml:space="preserve"> Kumar Das. </w:t>
      </w:r>
      <w:r w:rsidRPr="00966AD3">
        <w:rPr>
          <w:rFonts w:ascii="Calibri" w:eastAsia="Calibri" w:hAnsi="Calibri" w:cs="Calibri"/>
          <w:color w:val="000000"/>
          <w:lang w:val="en-US"/>
        </w:rPr>
        <w:t xml:space="preserve">"Scalar dark matter and </w:t>
      </w:r>
      <w:proofErr w:type="spellStart"/>
      <w:r w:rsidRPr="00966AD3">
        <w:rPr>
          <w:rFonts w:ascii="Calibri" w:eastAsia="Calibri" w:hAnsi="Calibri" w:cs="Calibri"/>
          <w:color w:val="000000"/>
          <w:lang w:val="en-US"/>
        </w:rPr>
        <w:t>leptogenesis</w:t>
      </w:r>
      <w:proofErr w:type="spellEnd"/>
      <w:r w:rsidRPr="00966AD3">
        <w:rPr>
          <w:rFonts w:ascii="Calibri" w:eastAsia="Calibri" w:hAnsi="Calibri" w:cs="Calibri"/>
          <w:color w:val="000000"/>
          <w:lang w:val="en-US"/>
        </w:rPr>
        <w:t xml:space="preserve"> in the minimal </w:t>
      </w:r>
      <w:proofErr w:type="spellStart"/>
      <w:r w:rsidRPr="00966AD3">
        <w:rPr>
          <w:rFonts w:ascii="Calibri" w:eastAsia="Calibri" w:hAnsi="Calibri" w:cs="Calibri"/>
          <w:color w:val="000000"/>
          <w:lang w:val="en-US"/>
        </w:rPr>
        <w:t>scotogenic</w:t>
      </w:r>
      <w:proofErr w:type="spellEnd"/>
      <w:r w:rsidRPr="00966AD3">
        <w:rPr>
          <w:rFonts w:ascii="Calibri" w:eastAsia="Calibri" w:hAnsi="Calibri" w:cs="Calibri"/>
          <w:color w:val="000000"/>
          <w:lang w:val="en-US"/>
        </w:rPr>
        <w:t xml:space="preserve"> model." </w:t>
      </w:r>
      <w:r w:rsidRPr="00966AD3">
        <w:rPr>
          <w:rFonts w:ascii="Calibri" w:eastAsia="Calibri" w:hAnsi="Calibri" w:cs="Calibri"/>
          <w:i/>
          <w:color w:val="000000"/>
          <w:lang w:val="en-US"/>
        </w:rPr>
        <w:t>Nuclear Physics B</w:t>
      </w:r>
      <w:r w:rsidRPr="00966AD3">
        <w:rPr>
          <w:rFonts w:ascii="Calibri" w:eastAsia="Calibri" w:hAnsi="Calibri" w:cs="Calibri"/>
          <w:color w:val="000000"/>
          <w:lang w:val="en-US"/>
        </w:rPr>
        <w:t> 963 (2021): 115300.</w:t>
      </w:r>
    </w:p>
    <w:p w14:paraId="71FCC3EA" w14:textId="19B9C6B2" w:rsidR="00D33D18" w:rsidRPr="00966AD3" w:rsidRDefault="00D33D18" w:rsidP="00D33D18">
      <w:pPr>
        <w:widowControl/>
        <w:pBdr>
          <w:top w:val="nil"/>
          <w:left w:val="nil"/>
          <w:bottom w:val="nil"/>
          <w:right w:val="nil"/>
          <w:between w:val="nil"/>
        </w:pBdr>
        <w:spacing w:line="360" w:lineRule="auto"/>
        <w:jc w:val="both"/>
        <w:rPr>
          <w:rFonts w:ascii="Calibri" w:eastAsia="Calibri" w:hAnsi="Calibri" w:cs="Calibri"/>
          <w:color w:val="000000"/>
          <w:lang w:val="en-US"/>
        </w:rPr>
      </w:pPr>
      <w:r w:rsidRPr="00966AD3">
        <w:rPr>
          <w:rFonts w:ascii="Calibri" w:eastAsia="Calibri" w:hAnsi="Calibri" w:cs="Calibri"/>
          <w:color w:val="000000"/>
          <w:lang w:val="en-US"/>
        </w:rPr>
        <w:t xml:space="preserve">[5]. Beniwal, Ankit, et al. "The </w:t>
      </w:r>
      <w:proofErr w:type="spellStart"/>
      <w:r w:rsidRPr="00966AD3">
        <w:rPr>
          <w:rFonts w:ascii="Calibri" w:eastAsia="Calibri" w:hAnsi="Calibri" w:cs="Calibri"/>
          <w:color w:val="000000"/>
          <w:lang w:val="en-US"/>
        </w:rPr>
        <w:t>ScotoSinglet</w:t>
      </w:r>
      <w:proofErr w:type="spellEnd"/>
      <w:r w:rsidRPr="00966AD3">
        <w:rPr>
          <w:rFonts w:ascii="Calibri" w:eastAsia="Calibri" w:hAnsi="Calibri" w:cs="Calibri"/>
          <w:color w:val="000000"/>
          <w:lang w:val="en-US"/>
        </w:rPr>
        <w:t xml:space="preserve"> Model: a scalar singlet extension of the </w:t>
      </w:r>
      <w:proofErr w:type="spellStart"/>
      <w:r w:rsidRPr="00966AD3">
        <w:rPr>
          <w:rFonts w:ascii="Calibri" w:eastAsia="Calibri" w:hAnsi="Calibri" w:cs="Calibri"/>
          <w:color w:val="000000"/>
          <w:lang w:val="en-US"/>
        </w:rPr>
        <w:t>Scotogenic</w:t>
      </w:r>
      <w:proofErr w:type="spellEnd"/>
      <w:r w:rsidRPr="00966AD3">
        <w:rPr>
          <w:rFonts w:ascii="Calibri" w:eastAsia="Calibri" w:hAnsi="Calibri" w:cs="Calibri"/>
          <w:color w:val="000000"/>
          <w:lang w:val="en-US"/>
        </w:rPr>
        <w:t xml:space="preserve"> Model." </w:t>
      </w:r>
      <w:r w:rsidRPr="00966AD3">
        <w:rPr>
          <w:rFonts w:ascii="Calibri" w:eastAsia="Calibri" w:hAnsi="Calibri" w:cs="Calibri"/>
          <w:i/>
          <w:iCs/>
          <w:color w:val="000000"/>
          <w:lang w:val="en-US"/>
        </w:rPr>
        <w:t>Journal of High Energy Physics</w:t>
      </w:r>
      <w:r w:rsidRPr="00966AD3">
        <w:rPr>
          <w:rFonts w:ascii="Calibri" w:eastAsia="Calibri" w:hAnsi="Calibri" w:cs="Calibri"/>
          <w:color w:val="000000"/>
          <w:lang w:val="en-US"/>
        </w:rPr>
        <w:t> 2021.6 (2021): 1-34.</w:t>
      </w:r>
    </w:p>
    <w:p w14:paraId="5EC8D4BD" w14:textId="7038807F" w:rsidR="00D33D18" w:rsidRPr="00966AD3" w:rsidRDefault="00D33D18" w:rsidP="00D33D18">
      <w:pPr>
        <w:widowControl/>
        <w:pBdr>
          <w:top w:val="nil"/>
          <w:left w:val="nil"/>
          <w:bottom w:val="nil"/>
          <w:right w:val="nil"/>
          <w:between w:val="nil"/>
        </w:pBdr>
        <w:spacing w:line="360" w:lineRule="auto"/>
        <w:jc w:val="both"/>
        <w:rPr>
          <w:rFonts w:ascii="Calibri" w:eastAsia="Calibri" w:hAnsi="Calibri" w:cs="Calibri"/>
          <w:color w:val="000000"/>
        </w:rPr>
      </w:pPr>
      <w:r w:rsidRPr="00966AD3">
        <w:rPr>
          <w:rFonts w:ascii="Calibri" w:eastAsia="Calibri" w:hAnsi="Calibri" w:cs="Calibri"/>
          <w:color w:val="000000"/>
          <w:lang w:val="en-US"/>
        </w:rPr>
        <w:t xml:space="preserve">[6]. Hashimoto, Tsuyoshi, and Daijiro Suematsu. "Inflation and DM phenomenology in a </w:t>
      </w:r>
      <w:proofErr w:type="spellStart"/>
      <w:r w:rsidRPr="00966AD3">
        <w:rPr>
          <w:rFonts w:ascii="Calibri" w:eastAsia="Calibri" w:hAnsi="Calibri" w:cs="Calibri"/>
          <w:color w:val="000000"/>
          <w:lang w:val="en-US"/>
        </w:rPr>
        <w:t>scotogenic</w:t>
      </w:r>
      <w:proofErr w:type="spellEnd"/>
      <w:r w:rsidRPr="00966AD3">
        <w:rPr>
          <w:rFonts w:ascii="Calibri" w:eastAsia="Calibri" w:hAnsi="Calibri" w:cs="Calibri"/>
          <w:color w:val="000000"/>
          <w:lang w:val="en-US"/>
        </w:rPr>
        <w:t xml:space="preserve"> model extended with a real singlet scalar." </w:t>
      </w:r>
      <w:proofErr w:type="spellStart"/>
      <w:r w:rsidRPr="00966AD3">
        <w:rPr>
          <w:rFonts w:ascii="Calibri" w:eastAsia="Calibri" w:hAnsi="Calibri" w:cs="Calibri"/>
          <w:i/>
          <w:iCs/>
          <w:color w:val="000000"/>
        </w:rPr>
        <w:t>Physical</w:t>
      </w:r>
      <w:proofErr w:type="spellEnd"/>
      <w:r w:rsidRPr="00966AD3">
        <w:rPr>
          <w:rFonts w:ascii="Calibri" w:eastAsia="Calibri" w:hAnsi="Calibri" w:cs="Calibri"/>
          <w:i/>
          <w:iCs/>
          <w:color w:val="000000"/>
        </w:rPr>
        <w:t xml:space="preserve"> </w:t>
      </w:r>
      <w:proofErr w:type="spellStart"/>
      <w:r w:rsidRPr="00966AD3">
        <w:rPr>
          <w:rFonts w:ascii="Calibri" w:eastAsia="Calibri" w:hAnsi="Calibri" w:cs="Calibri"/>
          <w:i/>
          <w:iCs/>
          <w:color w:val="000000"/>
        </w:rPr>
        <w:t>Review</w:t>
      </w:r>
      <w:proofErr w:type="spellEnd"/>
      <w:r w:rsidRPr="00966AD3">
        <w:rPr>
          <w:rFonts w:ascii="Calibri" w:eastAsia="Calibri" w:hAnsi="Calibri" w:cs="Calibri"/>
          <w:i/>
          <w:iCs/>
          <w:color w:val="000000"/>
        </w:rPr>
        <w:t xml:space="preserve"> D</w:t>
      </w:r>
      <w:r w:rsidRPr="00966AD3">
        <w:rPr>
          <w:rFonts w:ascii="Calibri" w:eastAsia="Calibri" w:hAnsi="Calibri" w:cs="Calibri"/>
          <w:color w:val="000000"/>
        </w:rPr>
        <w:t> 102.11 (2020): 115041.</w:t>
      </w:r>
    </w:p>
    <w:p w14:paraId="061A6DC6" w14:textId="77777777" w:rsidR="00D33D18" w:rsidRDefault="00D33D18" w:rsidP="00D33D18">
      <w:pPr>
        <w:widowControl/>
        <w:pBdr>
          <w:top w:val="nil"/>
          <w:left w:val="nil"/>
          <w:bottom w:val="nil"/>
          <w:right w:val="nil"/>
          <w:between w:val="nil"/>
        </w:pBdr>
        <w:spacing w:line="360" w:lineRule="auto"/>
        <w:jc w:val="both"/>
        <w:rPr>
          <w:rFonts w:ascii="Calibri" w:eastAsia="Calibri" w:hAnsi="Calibri" w:cs="Calibri"/>
          <w:color w:val="000000"/>
          <w:sz w:val="24"/>
          <w:szCs w:val="24"/>
        </w:rPr>
      </w:pPr>
    </w:p>
    <w:p w14:paraId="22A3EA01" w14:textId="2A2701CF" w:rsidR="00D01833" w:rsidRPr="00966AD3" w:rsidRDefault="00D01833" w:rsidP="00D01833">
      <w:pPr>
        <w:pStyle w:val="NormalWeb"/>
        <w:rPr>
          <w:rFonts w:asciiTheme="minorHAnsi" w:hAnsiTheme="minorHAnsi" w:cstheme="minorHAnsi"/>
          <w:sz w:val="22"/>
          <w:szCs w:val="22"/>
        </w:rPr>
      </w:pPr>
      <w:r w:rsidRPr="00966AD3">
        <w:rPr>
          <w:rFonts w:asciiTheme="minorHAnsi" w:eastAsiaTheme="majorEastAsia" w:hAnsiTheme="minorHAnsi" w:cstheme="minorHAnsi"/>
          <w:b/>
          <w:bCs/>
          <w:color w:val="365F91" w:themeColor="accent1" w:themeShade="BF"/>
          <w:sz w:val="28"/>
          <w:szCs w:val="28"/>
          <w:lang w:eastAsia="en-US"/>
        </w:rPr>
        <w:t>Cómo citar este trabajo (Vancouver):</w:t>
      </w:r>
      <w:r w:rsidRPr="00966AD3">
        <w:rPr>
          <w:rFonts w:asciiTheme="minorHAnsi" w:eastAsiaTheme="majorEastAsia" w:hAnsiTheme="minorHAnsi" w:cstheme="minorHAnsi"/>
          <w:b/>
          <w:bCs/>
          <w:color w:val="365F91" w:themeColor="accent1" w:themeShade="BF"/>
          <w:sz w:val="28"/>
          <w:szCs w:val="28"/>
          <w:lang w:eastAsia="en-US"/>
        </w:rPr>
        <w:br/>
      </w:r>
      <w:r w:rsidRPr="00966AD3">
        <w:rPr>
          <w:rFonts w:asciiTheme="minorHAnsi" w:hAnsiTheme="minorHAnsi" w:cstheme="minorHAnsi"/>
          <w:sz w:val="22"/>
          <w:szCs w:val="22"/>
        </w:rPr>
        <w:t xml:space="preserve">Cano Lara ME. MATERIA OSCURA A TRAVÉS DEL MODELO ESCOTOGÉNICO [resumen]. En: Vispo NS, editor. </w:t>
      </w:r>
      <w:r w:rsidRPr="00966AD3">
        <w:rPr>
          <w:rStyle w:val="nfasis"/>
          <w:rFonts w:asciiTheme="minorHAnsi" w:hAnsiTheme="minorHAnsi" w:cstheme="minorHAnsi"/>
          <w:sz w:val="22"/>
          <w:szCs w:val="22"/>
        </w:rPr>
        <w:t>Memorias del Congreso de Investigación y Posgrado UNAH 2024: Libro de resúmenes</w:t>
      </w:r>
      <w:r w:rsidRPr="00966AD3">
        <w:rPr>
          <w:rFonts w:asciiTheme="minorHAnsi" w:hAnsiTheme="minorHAnsi" w:cstheme="minorHAnsi"/>
          <w:sz w:val="22"/>
          <w:szCs w:val="22"/>
        </w:rPr>
        <w:t xml:space="preserve">. Madrid/Tegucigalpa: Clinical Biotec S.L.; Universidad Nacional Autónoma de Honduras; 2024. </w:t>
      </w:r>
      <w:proofErr w:type="spellStart"/>
      <w:r w:rsidRPr="00966AD3">
        <w:rPr>
          <w:rFonts w:asciiTheme="minorHAnsi" w:hAnsiTheme="minorHAnsi" w:cstheme="minorHAnsi"/>
          <w:sz w:val="22"/>
          <w:szCs w:val="22"/>
        </w:rPr>
        <w:t>doi</w:t>
      </w:r>
      <w:proofErr w:type="spellEnd"/>
      <w:r w:rsidRPr="00966AD3">
        <w:rPr>
          <w:rFonts w:asciiTheme="minorHAnsi" w:hAnsiTheme="minorHAnsi" w:cstheme="minorHAnsi"/>
          <w:sz w:val="22"/>
          <w:szCs w:val="22"/>
        </w:rPr>
        <w:t>: 10.70099/</w:t>
      </w:r>
      <w:proofErr w:type="spellStart"/>
      <w:r w:rsidRPr="00966AD3">
        <w:rPr>
          <w:rFonts w:asciiTheme="minorHAnsi" w:hAnsiTheme="minorHAnsi" w:cstheme="minorHAnsi"/>
          <w:sz w:val="22"/>
          <w:szCs w:val="22"/>
        </w:rPr>
        <w:t>cb</w:t>
      </w:r>
      <w:proofErr w:type="spellEnd"/>
      <w:r w:rsidRPr="00966AD3">
        <w:rPr>
          <w:rFonts w:asciiTheme="minorHAnsi" w:hAnsiTheme="minorHAnsi" w:cstheme="minorHAnsi"/>
          <w:sz w:val="22"/>
          <w:szCs w:val="22"/>
        </w:rPr>
        <w:t>/</w:t>
      </w:r>
      <w:proofErr w:type="spellStart"/>
      <w:r w:rsidRPr="00966AD3">
        <w:rPr>
          <w:rFonts w:asciiTheme="minorHAnsi" w:hAnsiTheme="minorHAnsi" w:cstheme="minorHAnsi"/>
          <w:sz w:val="22"/>
          <w:szCs w:val="22"/>
        </w:rPr>
        <w:t>unah</w:t>
      </w:r>
      <w:proofErr w:type="spellEnd"/>
      <w:r w:rsidRPr="00966AD3">
        <w:rPr>
          <w:rFonts w:asciiTheme="minorHAnsi" w:hAnsiTheme="minorHAnsi" w:cstheme="minorHAnsi"/>
          <w:sz w:val="22"/>
          <w:szCs w:val="22"/>
        </w:rPr>
        <w:t>/2024.mem</w:t>
      </w:r>
    </w:p>
    <w:p w14:paraId="0554DF37" w14:textId="77777777" w:rsidR="00D01833" w:rsidRPr="00966AD3" w:rsidRDefault="00D01833" w:rsidP="00D01833">
      <w:pPr>
        <w:pStyle w:val="NormalWeb"/>
        <w:rPr>
          <w:rFonts w:asciiTheme="minorHAnsi" w:hAnsiTheme="minorHAnsi" w:cstheme="minorHAnsi"/>
          <w:sz w:val="22"/>
          <w:szCs w:val="22"/>
        </w:rPr>
      </w:pPr>
      <w:r w:rsidRPr="00966AD3">
        <w:rPr>
          <w:rFonts w:asciiTheme="minorHAnsi" w:eastAsiaTheme="majorEastAsia" w:hAnsiTheme="minorHAnsi" w:cstheme="minorHAnsi"/>
          <w:b/>
          <w:bCs/>
          <w:color w:val="365F91" w:themeColor="accent1" w:themeShade="BF"/>
          <w:sz w:val="28"/>
          <w:szCs w:val="28"/>
          <w:lang w:eastAsia="en-US"/>
        </w:rPr>
        <w:t xml:space="preserve">ISBN del libro: </w:t>
      </w:r>
      <w:r w:rsidRPr="00966AD3">
        <w:rPr>
          <w:rFonts w:asciiTheme="minorHAnsi" w:hAnsiTheme="minorHAnsi" w:cstheme="minorHAnsi"/>
          <w:sz w:val="22"/>
          <w:szCs w:val="22"/>
        </w:rPr>
        <w:t>978-84-09-76685-7</w:t>
      </w:r>
    </w:p>
    <w:p w14:paraId="662684AE" w14:textId="77777777" w:rsidR="00D33D18" w:rsidRDefault="00D33D18" w:rsidP="00D33D18">
      <w:pPr>
        <w:widowControl/>
        <w:pBdr>
          <w:top w:val="nil"/>
          <w:left w:val="nil"/>
          <w:bottom w:val="nil"/>
          <w:right w:val="nil"/>
          <w:between w:val="nil"/>
        </w:pBdr>
        <w:spacing w:line="360" w:lineRule="auto"/>
        <w:jc w:val="both"/>
        <w:rPr>
          <w:rFonts w:ascii="Calibri" w:eastAsia="Calibri" w:hAnsi="Calibri" w:cs="Calibri"/>
          <w:color w:val="000000"/>
          <w:sz w:val="24"/>
          <w:szCs w:val="24"/>
        </w:rPr>
      </w:pPr>
    </w:p>
    <w:p w14:paraId="63652F9A" w14:textId="77777777" w:rsidR="00D33D18" w:rsidRDefault="00D33D18" w:rsidP="00D33D18">
      <w:pPr>
        <w:widowControl/>
        <w:pBdr>
          <w:top w:val="nil"/>
          <w:left w:val="nil"/>
          <w:bottom w:val="nil"/>
          <w:right w:val="nil"/>
          <w:between w:val="nil"/>
        </w:pBdr>
        <w:spacing w:line="360" w:lineRule="auto"/>
        <w:jc w:val="both"/>
        <w:rPr>
          <w:rFonts w:ascii="Calibri" w:eastAsia="Calibri" w:hAnsi="Calibri" w:cs="Calibri"/>
          <w:color w:val="000000"/>
          <w:sz w:val="24"/>
          <w:szCs w:val="24"/>
        </w:rPr>
      </w:pPr>
    </w:p>
    <w:p w14:paraId="1F2E46CB" w14:textId="77777777" w:rsidR="00D33D18" w:rsidRDefault="00D33D18" w:rsidP="00D33D18">
      <w:pPr>
        <w:widowControl/>
        <w:pBdr>
          <w:top w:val="nil"/>
          <w:left w:val="nil"/>
          <w:bottom w:val="nil"/>
          <w:right w:val="nil"/>
          <w:between w:val="nil"/>
        </w:pBdr>
        <w:spacing w:line="360" w:lineRule="auto"/>
        <w:jc w:val="both"/>
        <w:rPr>
          <w:rFonts w:ascii="Calibri" w:eastAsia="Calibri" w:hAnsi="Calibri" w:cs="Calibri"/>
          <w:color w:val="000000"/>
          <w:sz w:val="24"/>
          <w:szCs w:val="24"/>
        </w:rPr>
      </w:pPr>
    </w:p>
    <w:sectPr w:rsidR="00D33D18">
      <w:headerReference w:type="default" r:id="rId17"/>
      <w:pgSz w:w="12240" w:h="15840"/>
      <w:pgMar w:top="1361" w:right="1361" w:bottom="1361"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3A41B" w14:textId="77777777" w:rsidR="00A94B62" w:rsidRDefault="00A94B62">
      <w:r>
        <w:separator/>
      </w:r>
    </w:p>
  </w:endnote>
  <w:endnote w:type="continuationSeparator" w:id="0">
    <w:p w14:paraId="0EA04140" w14:textId="77777777" w:rsidR="00A94B62" w:rsidRDefault="00A9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1281EA2-898C-4EC4-A6D9-AD49A0959CFC}"/>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112CE3C-EE24-4BBC-B1BB-CD6E6FE61999}"/>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9360D2B9-D1D9-48A6-AF79-57DF5B3BE909}"/>
    <w:embedItalic r:id="rId4" w:fontKey="{D5D745AD-1E8C-4A70-A486-90611EA4B806}"/>
  </w:font>
  <w:font w:name="Calibri">
    <w:panose1 w:val="020F0502020204030204"/>
    <w:charset w:val="00"/>
    <w:family w:val="swiss"/>
    <w:pitch w:val="variable"/>
    <w:sig w:usb0="E4002EFF" w:usb1="C000247B" w:usb2="00000009" w:usb3="00000000" w:csb0="000001FF" w:csb1="00000000"/>
    <w:embedRegular r:id="rId5" w:fontKey="{96797FD4-A7DD-4455-A24E-6515DBB961BE}"/>
    <w:embedBold r:id="rId6" w:fontKey="{412F6832-23CA-4A51-BFBF-D5BD475FBCD1}"/>
    <w:embedItalic r:id="rId7" w:fontKey="{0B108BF9-8EFB-4889-A30F-52A0F5B0A7D2}"/>
  </w:font>
  <w:font w:name="Cambria Math">
    <w:panose1 w:val="02040503050406030204"/>
    <w:charset w:val="00"/>
    <w:family w:val="roman"/>
    <w:pitch w:val="variable"/>
    <w:sig w:usb0="E00006FF" w:usb1="420024FF" w:usb2="02000000" w:usb3="00000000" w:csb0="0000019F" w:csb1="00000000"/>
    <w:embedRegular r:id="rId8" w:fontKey="{C61EC480-61CE-495C-94B8-E6D32D36D82D}"/>
    <w:embedBold r:id="rId9" w:fontKey="{AA1CBC5D-8C95-47D6-B5D0-B4BCF2C22A04}"/>
    <w:embedItalic r:id="rId10" w:fontKey="{DD350CE3-9A25-429A-B172-28E66BA39A34}"/>
    <w:embedBoldItalic r:id="rId11" w:fontKey="{0C1A3122-163C-4A24-BB4C-F741BE97AA0F}"/>
  </w:font>
  <w:font w:name="Cambria">
    <w:panose1 w:val="02040503050406030204"/>
    <w:charset w:val="00"/>
    <w:family w:val="roman"/>
    <w:pitch w:val="variable"/>
    <w:sig w:usb0="E00006FF" w:usb1="420024FF" w:usb2="02000000" w:usb3="00000000" w:csb0="0000019F" w:csb1="00000000"/>
    <w:embedRegular r:id="rId12" w:fontKey="{9188E1EF-EA12-4717-9179-C4123D649A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ACB83" w14:textId="77777777" w:rsidR="00A94B62" w:rsidRDefault="00A94B62">
      <w:r>
        <w:separator/>
      </w:r>
    </w:p>
  </w:footnote>
  <w:footnote w:type="continuationSeparator" w:id="0">
    <w:p w14:paraId="6D33D2B3" w14:textId="77777777" w:rsidR="00A94B62" w:rsidRDefault="00A94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F2ED" w14:textId="38AFB055" w:rsidR="00A76E60" w:rsidRDefault="00A76E60">
    <w:pPr>
      <w:pBdr>
        <w:top w:val="nil"/>
        <w:left w:val="nil"/>
        <w:bottom w:val="nil"/>
        <w:right w:val="nil"/>
        <w:between w:val="nil"/>
      </w:pBdr>
      <w:tabs>
        <w:tab w:val="center" w:pos="4252"/>
        <w:tab w:val="right" w:pos="8504"/>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D72E9"/>
    <w:multiLevelType w:val="multilevel"/>
    <w:tmpl w:val="474A47CE"/>
    <w:lvl w:ilvl="0">
      <w:start w:val="1"/>
      <w:numFmt w:val="decimal"/>
      <w:pStyle w:val="Biont7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546DC8"/>
    <w:multiLevelType w:val="multilevel"/>
    <w:tmpl w:val="BFD01724"/>
    <w:lvl w:ilvl="0">
      <w:start w:val="1"/>
      <w:numFmt w:val="decimal"/>
      <w:lvlText w:val="%1."/>
      <w:lvlJc w:val="left"/>
      <w:pPr>
        <w:ind w:left="592" w:hanging="360"/>
      </w:pPr>
    </w:lvl>
    <w:lvl w:ilvl="1">
      <w:start w:val="1"/>
      <w:numFmt w:val="bullet"/>
      <w:lvlText w:val="o"/>
      <w:lvlJc w:val="left"/>
      <w:pPr>
        <w:ind w:left="1312" w:hanging="360"/>
      </w:pPr>
      <w:rPr>
        <w:rFonts w:ascii="Courier New" w:eastAsia="Courier New" w:hAnsi="Courier New" w:cs="Courier New"/>
      </w:rPr>
    </w:lvl>
    <w:lvl w:ilvl="2">
      <w:start w:val="1"/>
      <w:numFmt w:val="bullet"/>
      <w:lvlText w:val="▪"/>
      <w:lvlJc w:val="left"/>
      <w:pPr>
        <w:ind w:left="2032" w:hanging="360"/>
      </w:pPr>
      <w:rPr>
        <w:rFonts w:ascii="Noto Sans Symbols" w:eastAsia="Noto Sans Symbols" w:hAnsi="Noto Sans Symbols" w:cs="Noto Sans Symbols"/>
      </w:rPr>
    </w:lvl>
    <w:lvl w:ilvl="3">
      <w:start w:val="1"/>
      <w:numFmt w:val="bullet"/>
      <w:lvlText w:val="●"/>
      <w:lvlJc w:val="left"/>
      <w:pPr>
        <w:ind w:left="2752" w:hanging="360"/>
      </w:pPr>
      <w:rPr>
        <w:rFonts w:ascii="Noto Sans Symbols" w:eastAsia="Noto Sans Symbols" w:hAnsi="Noto Sans Symbols" w:cs="Noto Sans Symbols"/>
      </w:rPr>
    </w:lvl>
    <w:lvl w:ilvl="4">
      <w:start w:val="1"/>
      <w:numFmt w:val="bullet"/>
      <w:lvlText w:val="o"/>
      <w:lvlJc w:val="left"/>
      <w:pPr>
        <w:ind w:left="3472" w:hanging="360"/>
      </w:pPr>
      <w:rPr>
        <w:rFonts w:ascii="Courier New" w:eastAsia="Courier New" w:hAnsi="Courier New" w:cs="Courier New"/>
      </w:rPr>
    </w:lvl>
    <w:lvl w:ilvl="5">
      <w:start w:val="1"/>
      <w:numFmt w:val="bullet"/>
      <w:lvlText w:val="▪"/>
      <w:lvlJc w:val="left"/>
      <w:pPr>
        <w:ind w:left="4192" w:hanging="360"/>
      </w:pPr>
      <w:rPr>
        <w:rFonts w:ascii="Noto Sans Symbols" w:eastAsia="Noto Sans Symbols" w:hAnsi="Noto Sans Symbols" w:cs="Noto Sans Symbols"/>
      </w:rPr>
    </w:lvl>
    <w:lvl w:ilvl="6">
      <w:start w:val="1"/>
      <w:numFmt w:val="bullet"/>
      <w:lvlText w:val="●"/>
      <w:lvlJc w:val="left"/>
      <w:pPr>
        <w:ind w:left="4912" w:hanging="360"/>
      </w:pPr>
      <w:rPr>
        <w:rFonts w:ascii="Noto Sans Symbols" w:eastAsia="Noto Sans Symbols" w:hAnsi="Noto Sans Symbols" w:cs="Noto Sans Symbols"/>
      </w:rPr>
    </w:lvl>
    <w:lvl w:ilvl="7">
      <w:start w:val="1"/>
      <w:numFmt w:val="bullet"/>
      <w:lvlText w:val="o"/>
      <w:lvlJc w:val="left"/>
      <w:pPr>
        <w:ind w:left="5632" w:hanging="360"/>
      </w:pPr>
      <w:rPr>
        <w:rFonts w:ascii="Courier New" w:eastAsia="Courier New" w:hAnsi="Courier New" w:cs="Courier New"/>
      </w:rPr>
    </w:lvl>
    <w:lvl w:ilvl="8">
      <w:start w:val="1"/>
      <w:numFmt w:val="bullet"/>
      <w:lvlText w:val="▪"/>
      <w:lvlJc w:val="left"/>
      <w:pPr>
        <w:ind w:left="6352" w:hanging="360"/>
      </w:pPr>
      <w:rPr>
        <w:rFonts w:ascii="Noto Sans Symbols" w:eastAsia="Noto Sans Symbols" w:hAnsi="Noto Sans Symbols" w:cs="Noto Sans Symbols"/>
      </w:rPr>
    </w:lvl>
  </w:abstractNum>
  <w:num w:numId="1" w16cid:durableId="82579199">
    <w:abstractNumId w:val="1"/>
  </w:num>
  <w:num w:numId="2" w16cid:durableId="149951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wNjYzNDEzNDcyMzFU0lEKTi0uzszPAykwqwUAVoCD9ywAAAA="/>
  </w:docVars>
  <w:rsids>
    <w:rsidRoot w:val="00A76E60"/>
    <w:rsid w:val="00046F53"/>
    <w:rsid w:val="00106C91"/>
    <w:rsid w:val="00325CA1"/>
    <w:rsid w:val="003702D4"/>
    <w:rsid w:val="004D5795"/>
    <w:rsid w:val="00871846"/>
    <w:rsid w:val="008F0EE3"/>
    <w:rsid w:val="00966AD3"/>
    <w:rsid w:val="00A76E60"/>
    <w:rsid w:val="00A827B7"/>
    <w:rsid w:val="00A94B62"/>
    <w:rsid w:val="00AE5C1F"/>
    <w:rsid w:val="00B05E92"/>
    <w:rsid w:val="00B920C2"/>
    <w:rsid w:val="00CB0D9D"/>
    <w:rsid w:val="00D01833"/>
    <w:rsid w:val="00D33D18"/>
    <w:rsid w:val="00E342C9"/>
    <w:rsid w:val="00E927A6"/>
    <w:rsid w:val="00EE4EBB"/>
    <w:rsid w:val="00F53BFE"/>
    <w:rsid w:val="00FC46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D5F1"/>
  <w15:docId w15:val="{7E5A103B-AC91-4920-964E-F10B224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link w:val="Ttulo1Car"/>
    <w:uiPriority w:val="9"/>
    <w:qFormat/>
    <w:pPr>
      <w:ind w:left="232" w:right="183"/>
      <w:jc w:val="both"/>
      <w:outlineLvl w:val="0"/>
    </w:pPr>
    <w:rPr>
      <w:sz w:val="24"/>
      <w:szCs w:val="24"/>
    </w:rPr>
  </w:style>
  <w:style w:type="paragraph" w:styleId="Ttulo2">
    <w:name w:val="heading 2"/>
    <w:basedOn w:val="Normal"/>
    <w:uiPriority w:val="9"/>
    <w:unhideWhenUsed/>
    <w:qFormat/>
    <w:pPr>
      <w:ind w:left="232"/>
      <w:outlineLvl w:val="1"/>
    </w:pPr>
    <w:rPr>
      <w:rFonts w:ascii="Arial" w:eastAsia="Arial" w:hAnsi="Arial" w:cs="Arial"/>
      <w:b/>
      <w:bC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uiPriority w:val="10"/>
    <w:qFormat/>
    <w:pPr>
      <w:spacing w:before="252"/>
      <w:ind w:left="232"/>
      <w:jc w:val="both"/>
    </w:pPr>
    <w:rPr>
      <w:rFonts w:ascii="Arial" w:eastAsia="Arial" w:hAnsi="Arial" w:cs="Arial"/>
      <w:b/>
      <w:bCs/>
      <w:sz w:val="28"/>
      <w:szCs w:val="28"/>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374" w:hanging="140"/>
    </w:pPr>
  </w:style>
  <w:style w:type="paragraph" w:customStyle="1" w:styleId="TableParagraph">
    <w:name w:val="Table Paragraph"/>
    <w:basedOn w:val="Normal"/>
    <w:uiPriority w:val="1"/>
    <w:qFormat/>
    <w:pPr>
      <w:spacing w:line="203" w:lineRule="exact"/>
    </w:pPr>
  </w:style>
  <w:style w:type="paragraph" w:styleId="Encabezado">
    <w:name w:val="header"/>
    <w:basedOn w:val="Normal"/>
    <w:link w:val="EncabezadoCar"/>
    <w:uiPriority w:val="99"/>
    <w:unhideWhenUsed/>
    <w:rsid w:val="00932FF8"/>
    <w:pPr>
      <w:tabs>
        <w:tab w:val="center" w:pos="4252"/>
        <w:tab w:val="right" w:pos="8504"/>
      </w:tabs>
    </w:pPr>
  </w:style>
  <w:style w:type="character" w:customStyle="1" w:styleId="EncabezadoCar">
    <w:name w:val="Encabezado Car"/>
    <w:basedOn w:val="Fuentedeprrafopredeter"/>
    <w:link w:val="Encabezado"/>
    <w:uiPriority w:val="99"/>
    <w:rsid w:val="00932FF8"/>
    <w:rPr>
      <w:rFonts w:ascii="Arial MT" w:eastAsia="Arial MT" w:hAnsi="Arial MT" w:cs="Arial MT"/>
      <w:lang w:val="es-ES"/>
    </w:rPr>
  </w:style>
  <w:style w:type="paragraph" w:styleId="Piedepgina">
    <w:name w:val="footer"/>
    <w:basedOn w:val="Normal"/>
    <w:link w:val="PiedepginaCar"/>
    <w:uiPriority w:val="99"/>
    <w:unhideWhenUsed/>
    <w:rsid w:val="00932FF8"/>
    <w:pPr>
      <w:tabs>
        <w:tab w:val="center" w:pos="4252"/>
        <w:tab w:val="right" w:pos="8504"/>
      </w:tabs>
    </w:pPr>
  </w:style>
  <w:style w:type="character" w:customStyle="1" w:styleId="PiedepginaCar">
    <w:name w:val="Pie de página Car"/>
    <w:basedOn w:val="Fuentedeprrafopredeter"/>
    <w:link w:val="Piedepgina"/>
    <w:uiPriority w:val="99"/>
    <w:rsid w:val="00932FF8"/>
    <w:rPr>
      <w:rFonts w:ascii="Arial MT" w:eastAsia="Arial MT" w:hAnsi="Arial MT" w:cs="Arial MT"/>
      <w:lang w:val="es-ES"/>
    </w:rPr>
  </w:style>
  <w:style w:type="character" w:styleId="Hipervnculo">
    <w:name w:val="Hyperlink"/>
    <w:basedOn w:val="Fuentedeprrafopredeter"/>
    <w:uiPriority w:val="99"/>
    <w:unhideWhenUsed/>
    <w:rsid w:val="00932FF8"/>
    <w:rPr>
      <w:color w:val="0000FF" w:themeColor="hyperlink"/>
      <w:u w:val="single"/>
    </w:rPr>
  </w:style>
  <w:style w:type="character" w:styleId="Mencinsinresolver">
    <w:name w:val="Unresolved Mention"/>
    <w:basedOn w:val="Fuentedeprrafopredeter"/>
    <w:uiPriority w:val="99"/>
    <w:semiHidden/>
    <w:unhideWhenUsed/>
    <w:rsid w:val="00932FF8"/>
    <w:rPr>
      <w:color w:val="605E5C"/>
      <w:shd w:val="clear" w:color="auto" w:fill="E1DFDD"/>
    </w:rPr>
  </w:style>
  <w:style w:type="paragraph" w:customStyle="1" w:styleId="Biont71References">
    <w:name w:val="Biont_7.1_References"/>
    <w:qFormat/>
    <w:rsid w:val="00457C35"/>
    <w:pPr>
      <w:widowControl/>
      <w:numPr>
        <w:numId w:val="2"/>
      </w:numPr>
      <w:adjustRightInd w:val="0"/>
      <w:snapToGrid w:val="0"/>
      <w:spacing w:line="228" w:lineRule="auto"/>
      <w:jc w:val="both"/>
    </w:pPr>
    <w:rPr>
      <w:rFonts w:ascii="Palatino Linotype" w:eastAsia="Times New Roman" w:hAnsi="Palatino Linotype" w:cs="Times New Roman"/>
      <w:color w:val="000000"/>
      <w:sz w:val="18"/>
      <w:szCs w:val="20"/>
      <w:lang w:eastAsia="de-DE" w:bidi="en-US"/>
    </w:rPr>
  </w:style>
  <w:style w:type="character" w:styleId="Refdecomentario">
    <w:name w:val="annotation reference"/>
    <w:rsid w:val="00457C35"/>
    <w:rPr>
      <w:sz w:val="21"/>
      <w:szCs w:val="21"/>
    </w:rPr>
  </w:style>
  <w:style w:type="paragraph" w:styleId="Textocomentario">
    <w:name w:val="annotation text"/>
    <w:basedOn w:val="Normal"/>
    <w:link w:val="TextocomentarioCar"/>
    <w:rsid w:val="00457C35"/>
    <w:pPr>
      <w:widowControl/>
      <w:spacing w:line="260" w:lineRule="atLeast"/>
      <w:jc w:val="both"/>
    </w:pPr>
    <w:rPr>
      <w:rFonts w:ascii="Palatino Linotype" w:eastAsia="SimSun" w:hAnsi="Palatino Linotype" w:cs="Times New Roman"/>
      <w:noProof/>
      <w:color w:val="000000"/>
      <w:sz w:val="20"/>
      <w:szCs w:val="20"/>
      <w:lang w:val="en-US" w:eastAsia="zh-CN"/>
    </w:rPr>
  </w:style>
  <w:style w:type="character" w:customStyle="1" w:styleId="TextocomentarioCar">
    <w:name w:val="Texto comentario Car"/>
    <w:basedOn w:val="Fuentedeprrafopredeter"/>
    <w:link w:val="Textocomentario"/>
    <w:rsid w:val="00457C35"/>
    <w:rPr>
      <w:rFonts w:ascii="Palatino Linotype" w:eastAsia="SimSun" w:hAnsi="Palatino Linotype" w:cs="Times New Roman"/>
      <w:noProof/>
      <w:color w:val="000000"/>
      <w:sz w:val="20"/>
      <w:szCs w:val="20"/>
      <w:lang w:eastAsia="zh-CN"/>
    </w:rPr>
  </w:style>
  <w:style w:type="table" w:styleId="Tablaconcuadrcula">
    <w:name w:val="Table Grid"/>
    <w:basedOn w:val="Tablanormal"/>
    <w:uiPriority w:val="39"/>
    <w:rsid w:val="00F42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427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6F4A48"/>
    <w:rPr>
      <w:color w:val="66666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Ttulo1Car">
    <w:name w:val="Título 1 Car"/>
    <w:basedOn w:val="Fuentedeprrafopredeter"/>
    <w:link w:val="Ttulo1"/>
    <w:uiPriority w:val="9"/>
    <w:rsid w:val="00106C91"/>
    <w:rPr>
      <w:rFonts w:ascii="Arial MT" w:eastAsia="Arial MT" w:hAnsi="Arial MT" w:cs="Arial MT"/>
      <w:sz w:val="24"/>
      <w:szCs w:val="24"/>
    </w:rPr>
  </w:style>
  <w:style w:type="paragraph" w:styleId="NormalWeb">
    <w:name w:val="Normal (Web)"/>
    <w:basedOn w:val="Normal"/>
    <w:uiPriority w:val="99"/>
    <w:semiHidden/>
    <w:unhideWhenUsed/>
    <w:rsid w:val="00D01833"/>
    <w:pPr>
      <w:widowControl/>
      <w:spacing w:before="100" w:beforeAutospacing="1" w:after="100" w:afterAutospacing="1"/>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D018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elissa.cano@unah.edu.hn%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lissa.cano@unah.edu.hn%2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XTS92NyTpZWalokwmxFpvgZApQ==">CgMxLjA4AHIhMU1iWnhNY2dWeUR2a0szNWVGWFVKRmVkUXFVWHVqNmw5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679</Words>
  <Characters>3740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Germán H. Enamorado M.</dc:creator>
  <cp:lastModifiedBy>Bionatura Journal</cp:lastModifiedBy>
  <cp:revision>7</cp:revision>
  <dcterms:created xsi:type="dcterms:W3CDTF">2025-06-10T13:02:00Z</dcterms:created>
  <dcterms:modified xsi:type="dcterms:W3CDTF">2025-10-28T20:05:00Z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2017-05-11T00:00:00Z</vt:lpwstr>
  </property>
  <property fmtid="{D5CDD505-2E9C-101B-9397-08002B2CF9AE}" pid="3" name="Creator">
    <vt:lpwstr>Nitro Pro  (11. 0. 3. 134)</vt:lpwstr>
  </property>
  <property fmtid="{D5CDD505-2E9C-101B-9397-08002B2CF9AE}" pid="4" name="LastSaved">
    <vt:lpwstr>2024-04-03T00:00:00Z</vt:lpwstr>
  </property>
</Properties>
</file>