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CC00" w14:textId="39854582" w:rsidR="00932FF8" w:rsidRPr="00EE0668" w:rsidRDefault="00BE7656" w:rsidP="00847E62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EE0668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VISUALIZACIÓN DE LOS PROYECTOS CULTURALES DE VINCULACIÓN UNAH 2008-2023: UN ENFOQUE GEOESPACIAL</w:t>
      </w:r>
    </w:p>
    <w:p w14:paraId="58E9A2D1" w14:textId="77777777" w:rsidR="004665EF" w:rsidRPr="00847E62" w:rsidRDefault="004665EF" w:rsidP="00847E62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39DDB58D" w14:textId="6DD9A8E4" w:rsidR="0044092F" w:rsidRPr="00EE0668" w:rsidRDefault="3BF1C4A6" w:rsidP="00847E62">
      <w:pPr>
        <w:spacing w:line="360" w:lineRule="auto"/>
        <w:ind w:right="116"/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</w:pPr>
      <w:r w:rsidRPr="00EE066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Lil</w:t>
      </w:r>
      <w:r w:rsidR="4236E4B7" w:rsidRPr="00EE066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l</w:t>
      </w:r>
      <w:r w:rsidRPr="00EE066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iam Sofía G</w:t>
      </w:r>
      <w:r w:rsidR="1A38F76E" w:rsidRPr="00EE066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ó</w:t>
      </w:r>
      <w:r w:rsidRPr="00EE066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mez</w:t>
      </w:r>
      <w:r w:rsidR="706AD0BA" w:rsidRPr="00EE066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 xml:space="preserve"> Solórzano</w:t>
      </w:r>
      <w:r w:rsidR="3E544C11" w:rsidRPr="00EE066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1</w:t>
      </w:r>
      <w:r w:rsidR="3E544C11" w:rsidRPr="00EE066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 xml:space="preserve">, </w:t>
      </w:r>
      <w:r w:rsidR="7BDFB875" w:rsidRPr="00EE066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Jimena</w:t>
      </w:r>
      <w:r w:rsidR="60631A64" w:rsidRPr="00EE066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 xml:space="preserve"> M</w:t>
      </w:r>
      <w:r w:rsidR="11BDBF52" w:rsidRPr="00EE066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aría</w:t>
      </w:r>
      <w:r w:rsidR="60631A64" w:rsidRPr="00EE066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 xml:space="preserve"> Mejía</w:t>
      </w:r>
      <w:r w:rsidR="0BD1FBE1" w:rsidRPr="00EE066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 xml:space="preserve"> Romero</w:t>
      </w:r>
      <w:r w:rsidR="6DF7F658" w:rsidRPr="00EE066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1</w:t>
      </w:r>
      <w:r w:rsidR="3E544C11" w:rsidRPr="00EE066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*</w:t>
      </w:r>
    </w:p>
    <w:p w14:paraId="3584CC15" w14:textId="1D7DE00C" w:rsidR="0044092F" w:rsidRPr="00847E62" w:rsidRDefault="00847E62" w:rsidP="00EE0668">
      <w:pPr>
        <w:spacing w:line="360" w:lineRule="auto"/>
        <w:ind w:right="116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847E62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vertAlign w:val="superscript"/>
        </w:rPr>
        <w:t>1</w:t>
      </w:r>
      <w:r w:rsidR="799ADAD3" w:rsidRPr="00847E62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Tegucigal</w:t>
      </w:r>
      <w:r w:rsidR="6AA4C433" w:rsidRPr="00847E62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 xml:space="preserve">pa, </w:t>
      </w:r>
      <w:r w:rsidR="00B45B13" w:rsidRPr="00847E62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Honduras</w:t>
      </w:r>
      <w:r w:rsidR="3E544C11" w:rsidRPr="00847E62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 xml:space="preserve">. </w:t>
      </w:r>
      <w:r w:rsidR="4B5EA621" w:rsidRPr="00847E62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Universidad Nacional Autónoma de Honduras. Dirección de Vinculación Universidad Sociedad</w:t>
      </w:r>
      <w:r w:rsidR="0AEB9759" w:rsidRPr="00847E62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.</w:t>
      </w:r>
    </w:p>
    <w:p w14:paraId="45022171" w14:textId="20F1EF74" w:rsidR="0044092F" w:rsidRPr="00DC670C" w:rsidRDefault="1135783A" w:rsidP="00847E62">
      <w:pPr>
        <w:spacing w:before="171" w:line="360" w:lineRule="auto"/>
        <w:ind w:right="115"/>
        <w:rPr>
          <w:rFonts w:ascii="Calibri Light" w:hAnsi="Calibri Light" w:cs="Calibri Light"/>
          <w:i/>
          <w:iCs/>
          <w:sz w:val="20"/>
          <w:szCs w:val="20"/>
          <w:lang w:val="es-HN"/>
        </w:rPr>
      </w:pPr>
      <w:r w:rsidRPr="00847E62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liliam.gomez@unah.edu.hn, jimena.mejia@unah.edu.hn</w:t>
      </w:r>
      <w:hyperlink r:id="rId11">
        <w:r w:rsidR="3E544C11" w:rsidRPr="00DC670C">
          <w:rPr>
            <w:rFonts w:ascii="Calibri Light" w:hAnsi="Calibri Light" w:cs="Calibri Light"/>
            <w:i/>
            <w:iCs/>
            <w:spacing w:val="-2"/>
            <w:sz w:val="20"/>
            <w:szCs w:val="20"/>
            <w:lang w:val="es-HN"/>
          </w:rPr>
          <w:t xml:space="preserve"> </w:t>
        </w:r>
      </w:hyperlink>
    </w:p>
    <w:p w14:paraId="428E186C" w14:textId="6D3F40E6" w:rsidR="0044092F" w:rsidRPr="00EE0668" w:rsidRDefault="003E6D3B" w:rsidP="00847E62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EE0668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INTRODUCCIÓN</w:t>
      </w:r>
    </w:p>
    <w:p w14:paraId="72DC979C" w14:textId="1583A7E4" w:rsidR="0044092F" w:rsidRPr="00EE0668" w:rsidRDefault="7CA438B4" w:rsidP="00847E62">
      <w:pPr>
        <w:pStyle w:val="Textoindependiente"/>
        <w:spacing w:line="360" w:lineRule="auto"/>
        <w:ind w:right="192"/>
        <w:jc w:val="both"/>
        <w:rPr>
          <w:rFonts w:asciiTheme="minorHAnsi" w:hAnsiTheme="minorHAnsi" w:cstheme="minorHAnsi"/>
        </w:rPr>
      </w:pPr>
      <w:r w:rsidRPr="00EE0668">
        <w:rPr>
          <w:rFonts w:asciiTheme="minorHAnsi" w:hAnsiTheme="minorHAnsi" w:cstheme="minorHAnsi"/>
        </w:rPr>
        <w:t>La Dirección de Vinculación de la Universidad Nacional Autónoma de Honduras gestiona proyectos en el eje cultura tratando de extenderse a</w:t>
      </w:r>
      <w:r w:rsidR="12DD5096" w:rsidRPr="00EE0668">
        <w:rPr>
          <w:rFonts w:asciiTheme="minorHAnsi" w:hAnsiTheme="minorHAnsi" w:cstheme="minorHAnsi"/>
        </w:rPr>
        <w:t xml:space="preserve"> todo el territorio nacional</w:t>
      </w:r>
      <w:r w:rsidR="001472BD" w:rsidRPr="00EE0668">
        <w:rPr>
          <w:rFonts w:asciiTheme="minorHAnsi" w:hAnsiTheme="minorHAnsi" w:cstheme="minorHAnsi"/>
          <w:vertAlign w:val="superscript"/>
        </w:rPr>
        <w:t>1</w:t>
      </w:r>
      <w:r w:rsidR="3E544C11" w:rsidRPr="00EE0668">
        <w:rPr>
          <w:rFonts w:asciiTheme="minorHAnsi" w:hAnsiTheme="minorHAnsi" w:cstheme="minorHAnsi"/>
        </w:rPr>
        <w:t>.</w:t>
      </w:r>
      <w:r w:rsidR="3E544C11" w:rsidRPr="00EE0668">
        <w:rPr>
          <w:rFonts w:asciiTheme="minorHAnsi" w:hAnsiTheme="minorHAnsi" w:cstheme="minorHAnsi"/>
          <w:spacing w:val="-1"/>
        </w:rPr>
        <w:t xml:space="preserve"> </w:t>
      </w:r>
      <w:r w:rsidR="1405C207" w:rsidRPr="00EE0668">
        <w:rPr>
          <w:rFonts w:asciiTheme="minorHAnsi" w:hAnsiTheme="minorHAnsi" w:cstheme="minorHAnsi"/>
          <w:spacing w:val="-1"/>
        </w:rPr>
        <w:t>Surge la necesidad de saber</w:t>
      </w:r>
      <w:r w:rsidR="76A9AEAC" w:rsidRPr="00EE0668">
        <w:rPr>
          <w:rFonts w:asciiTheme="minorHAnsi" w:hAnsiTheme="minorHAnsi" w:cstheme="minorHAnsi"/>
          <w:spacing w:val="-1"/>
        </w:rPr>
        <w:t xml:space="preserve"> dónde se están ejecutando estos proyectos para analizar si su distribución es la adecuada a las necesidades</w:t>
      </w:r>
      <w:r w:rsidR="3E544C11" w:rsidRPr="00EE0668">
        <w:rPr>
          <w:rFonts w:asciiTheme="minorHAnsi" w:hAnsiTheme="minorHAnsi" w:cstheme="minorHAnsi"/>
        </w:rPr>
        <w:t>.</w:t>
      </w:r>
      <w:r w:rsidR="7F8A99EA" w:rsidRPr="00EE0668">
        <w:rPr>
          <w:rFonts w:asciiTheme="minorHAnsi" w:hAnsiTheme="minorHAnsi" w:cstheme="minorHAnsi"/>
        </w:rPr>
        <w:t xml:space="preserve"> Por lo que en este estudio se ha generado cartografía para </w:t>
      </w:r>
      <w:r w:rsidR="5FADB249" w:rsidRPr="00EE0668">
        <w:rPr>
          <w:rFonts w:asciiTheme="minorHAnsi" w:hAnsiTheme="minorHAnsi" w:cstheme="minorHAnsi"/>
        </w:rPr>
        <w:t xml:space="preserve">realizar un análisis </w:t>
      </w:r>
      <w:r w:rsidR="17CCCEBF" w:rsidRPr="00EE0668">
        <w:rPr>
          <w:rFonts w:asciiTheme="minorHAnsi" w:hAnsiTheme="minorHAnsi" w:cstheme="minorHAnsi"/>
        </w:rPr>
        <w:t xml:space="preserve">visual y </w:t>
      </w:r>
      <w:r w:rsidR="5FADB249" w:rsidRPr="00EE0668">
        <w:rPr>
          <w:rFonts w:asciiTheme="minorHAnsi" w:hAnsiTheme="minorHAnsi" w:cstheme="minorHAnsi"/>
        </w:rPr>
        <w:t>geoespacial de dicha distribución.</w:t>
      </w:r>
    </w:p>
    <w:p w14:paraId="7FDC8308" w14:textId="4D465CC1" w:rsidR="0044092F" w:rsidRPr="00EE0668" w:rsidRDefault="003E6D3B" w:rsidP="00847E62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EE0668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METODOLOGÍA</w:t>
      </w:r>
    </w:p>
    <w:p w14:paraId="2F6A89E3" w14:textId="058FB98A" w:rsidR="0044092F" w:rsidRPr="00EE0668" w:rsidRDefault="2AAC005D" w:rsidP="00847E62">
      <w:pPr>
        <w:pStyle w:val="Textoindependiente"/>
        <w:spacing w:line="360" w:lineRule="auto"/>
        <w:ind w:right="194"/>
        <w:jc w:val="both"/>
        <w:rPr>
          <w:rFonts w:asciiTheme="minorHAnsi" w:hAnsiTheme="minorHAnsi" w:cstheme="minorHAnsi"/>
        </w:rPr>
      </w:pPr>
      <w:r w:rsidRPr="00EE0668">
        <w:rPr>
          <w:rFonts w:asciiTheme="minorHAnsi" w:hAnsiTheme="minorHAnsi" w:cstheme="minorHAnsi"/>
        </w:rPr>
        <w:t>Para ello se ha tomado la base de datos</w:t>
      </w:r>
      <w:r w:rsidR="684B320B" w:rsidRPr="00EE0668">
        <w:rPr>
          <w:rFonts w:asciiTheme="minorHAnsi" w:hAnsiTheme="minorHAnsi" w:cstheme="minorHAnsi"/>
        </w:rPr>
        <w:t xml:space="preserve"> </w:t>
      </w:r>
      <w:r w:rsidRPr="00EE0668">
        <w:rPr>
          <w:rFonts w:asciiTheme="minorHAnsi" w:hAnsiTheme="minorHAnsi" w:cstheme="minorHAnsi"/>
        </w:rPr>
        <w:t>de la DVUS y se ha integrado a una base de datos geoespacial</w:t>
      </w:r>
      <w:r w:rsidR="001472BD" w:rsidRPr="00EE0668">
        <w:rPr>
          <w:rFonts w:asciiTheme="minorHAnsi" w:hAnsiTheme="minorHAnsi" w:cstheme="minorHAnsi"/>
          <w:vertAlign w:val="superscript"/>
        </w:rPr>
        <w:t>2</w:t>
      </w:r>
      <w:r w:rsidRPr="00EE0668">
        <w:rPr>
          <w:rFonts w:asciiTheme="minorHAnsi" w:hAnsiTheme="minorHAnsi" w:cstheme="minorHAnsi"/>
        </w:rPr>
        <w:t xml:space="preserve">, así como los sitios de </w:t>
      </w:r>
      <w:r w:rsidR="2858F937" w:rsidRPr="00EE0668">
        <w:rPr>
          <w:rFonts w:asciiTheme="minorHAnsi" w:hAnsiTheme="minorHAnsi" w:cstheme="minorHAnsi"/>
        </w:rPr>
        <w:t>interés cultural en el país</w:t>
      </w:r>
      <w:r w:rsidR="001472BD" w:rsidRPr="00EE0668">
        <w:rPr>
          <w:rFonts w:asciiTheme="minorHAnsi" w:hAnsiTheme="minorHAnsi" w:cstheme="minorHAnsi"/>
          <w:vertAlign w:val="superscript"/>
        </w:rPr>
        <w:t>3,4</w:t>
      </w:r>
      <w:r w:rsidR="2858F937" w:rsidRPr="00EE0668">
        <w:rPr>
          <w:rFonts w:asciiTheme="minorHAnsi" w:hAnsiTheme="minorHAnsi" w:cstheme="minorHAnsi"/>
        </w:rPr>
        <w:t xml:space="preserve">, realizando un mapa </w:t>
      </w:r>
      <w:proofErr w:type="spellStart"/>
      <w:r w:rsidR="2E94880F" w:rsidRPr="00EE0668">
        <w:rPr>
          <w:rFonts w:asciiTheme="minorHAnsi" w:hAnsiTheme="minorHAnsi" w:cstheme="minorHAnsi"/>
        </w:rPr>
        <w:t>coroplético</w:t>
      </w:r>
      <w:proofErr w:type="spellEnd"/>
      <w:r w:rsidR="2E94880F" w:rsidRPr="00EE0668">
        <w:rPr>
          <w:rFonts w:asciiTheme="minorHAnsi" w:hAnsiTheme="minorHAnsi" w:cstheme="minorHAnsi"/>
        </w:rPr>
        <w:t xml:space="preserve"> </w:t>
      </w:r>
      <w:r w:rsidR="2858F937" w:rsidRPr="00EE0668">
        <w:rPr>
          <w:rFonts w:asciiTheme="minorHAnsi" w:hAnsiTheme="minorHAnsi" w:cstheme="minorHAnsi"/>
        </w:rPr>
        <w:t xml:space="preserve">de la distribución </w:t>
      </w:r>
      <w:r w:rsidR="76C2ACA9" w:rsidRPr="00EE0668">
        <w:rPr>
          <w:rFonts w:asciiTheme="minorHAnsi" w:hAnsiTheme="minorHAnsi" w:cstheme="minorHAnsi"/>
        </w:rPr>
        <w:t xml:space="preserve">de los proyectos culturales </w:t>
      </w:r>
      <w:r w:rsidR="14FD526B" w:rsidRPr="00EE0668">
        <w:rPr>
          <w:rFonts w:asciiTheme="minorHAnsi" w:hAnsiTheme="minorHAnsi" w:cstheme="minorHAnsi"/>
        </w:rPr>
        <w:t>en los municipios de Honduras</w:t>
      </w:r>
      <w:r w:rsidR="1A162177" w:rsidRPr="00EE0668">
        <w:rPr>
          <w:rFonts w:asciiTheme="minorHAnsi" w:hAnsiTheme="minorHAnsi" w:cstheme="minorHAnsi"/>
        </w:rPr>
        <w:t xml:space="preserve"> y un mapa de calor a manera de interpolación.</w:t>
      </w:r>
    </w:p>
    <w:p w14:paraId="07F7C35C" w14:textId="33AC2D20" w:rsidR="0044092F" w:rsidRPr="00EE0668" w:rsidRDefault="003E6D3B" w:rsidP="00847E62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EE0668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RESULTADOS</w:t>
      </w:r>
    </w:p>
    <w:p w14:paraId="7678DC53" w14:textId="5095E321" w:rsidR="0044092F" w:rsidRPr="00EE0668" w:rsidRDefault="22B8BFA5" w:rsidP="00847E62">
      <w:pPr>
        <w:pStyle w:val="Textoindependiente"/>
        <w:spacing w:line="360" w:lineRule="auto"/>
        <w:ind w:right="194"/>
        <w:jc w:val="both"/>
        <w:rPr>
          <w:rFonts w:asciiTheme="minorHAnsi" w:hAnsiTheme="minorHAnsi" w:cstheme="minorHAnsi"/>
        </w:rPr>
      </w:pPr>
      <w:r w:rsidRPr="00EE0668">
        <w:rPr>
          <w:rFonts w:asciiTheme="minorHAnsi" w:hAnsiTheme="minorHAnsi" w:cstheme="minorHAnsi"/>
        </w:rPr>
        <w:t xml:space="preserve">El </w:t>
      </w:r>
      <w:r w:rsidR="00DC670C" w:rsidRPr="00EE0668">
        <w:rPr>
          <w:rFonts w:asciiTheme="minorHAnsi" w:hAnsiTheme="minorHAnsi" w:cstheme="minorHAnsi"/>
        </w:rPr>
        <w:t xml:space="preserve">mapa </w:t>
      </w:r>
      <w:proofErr w:type="spellStart"/>
      <w:r w:rsidR="00DC670C" w:rsidRPr="00EE0668">
        <w:rPr>
          <w:rFonts w:asciiTheme="minorHAnsi" w:hAnsiTheme="minorHAnsi" w:cstheme="minorHAnsi"/>
        </w:rPr>
        <w:t>coroplético</w:t>
      </w:r>
      <w:proofErr w:type="spellEnd"/>
      <w:r w:rsidR="00DC670C" w:rsidRPr="00EE0668">
        <w:rPr>
          <w:rFonts w:asciiTheme="minorHAnsi" w:hAnsiTheme="minorHAnsi" w:cstheme="minorHAnsi"/>
        </w:rPr>
        <w:t xml:space="preserve"> muestra los 175</w:t>
      </w:r>
      <w:r w:rsidRPr="00EE0668">
        <w:rPr>
          <w:rFonts w:asciiTheme="minorHAnsi" w:hAnsiTheme="minorHAnsi" w:cstheme="minorHAnsi"/>
        </w:rPr>
        <w:t xml:space="preserve"> proyectos culturales distribuidos en </w:t>
      </w:r>
      <w:r w:rsidR="14264610" w:rsidRPr="00EE0668">
        <w:rPr>
          <w:rFonts w:asciiTheme="minorHAnsi" w:hAnsiTheme="minorHAnsi" w:cstheme="minorHAnsi"/>
        </w:rPr>
        <w:t xml:space="preserve">81 municipios. </w:t>
      </w:r>
      <w:r w:rsidR="5C3C0018" w:rsidRPr="00EE0668">
        <w:rPr>
          <w:rFonts w:asciiTheme="minorHAnsi" w:hAnsiTheme="minorHAnsi" w:cstheme="minorHAnsi"/>
        </w:rPr>
        <w:t xml:space="preserve">De este mapa se obtuvo </w:t>
      </w:r>
      <w:r w:rsidR="715D0E55" w:rsidRPr="00EE0668">
        <w:rPr>
          <w:rFonts w:asciiTheme="minorHAnsi" w:hAnsiTheme="minorHAnsi" w:cstheme="minorHAnsi"/>
        </w:rPr>
        <w:t>el</w:t>
      </w:r>
      <w:r w:rsidR="5C3C0018" w:rsidRPr="00EE0668">
        <w:rPr>
          <w:rFonts w:asciiTheme="minorHAnsi" w:hAnsiTheme="minorHAnsi" w:cstheme="minorHAnsi"/>
        </w:rPr>
        <w:t xml:space="preserve"> mapa de calor que muestra dónde hay más incidencia de proyectos comparado con las necesidades de los 3</w:t>
      </w:r>
      <w:r w:rsidR="4067988D" w:rsidRPr="00EE0668">
        <w:rPr>
          <w:rFonts w:asciiTheme="minorHAnsi" w:hAnsiTheme="minorHAnsi" w:cstheme="minorHAnsi"/>
        </w:rPr>
        <w:t>7</w:t>
      </w:r>
      <w:r w:rsidR="00DC670C" w:rsidRPr="00EE0668">
        <w:rPr>
          <w:rFonts w:asciiTheme="minorHAnsi" w:hAnsiTheme="minorHAnsi" w:cstheme="minorHAnsi"/>
        </w:rPr>
        <w:t xml:space="preserve"> sitios de interés cultural, 23</w:t>
      </w:r>
      <w:r w:rsidR="5C3C0018" w:rsidRPr="00EE0668">
        <w:rPr>
          <w:rFonts w:asciiTheme="minorHAnsi" w:hAnsiTheme="minorHAnsi" w:cstheme="minorHAnsi"/>
        </w:rPr>
        <w:t xml:space="preserve"> de los cuales tienen proyectos en el municipio en que se encuentran.</w:t>
      </w:r>
    </w:p>
    <w:p w14:paraId="741DA96A" w14:textId="77777777" w:rsidR="000E408A" w:rsidRDefault="000E408A" w:rsidP="00847E62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6674A089" w14:textId="7C555E04" w:rsidR="000E408A" w:rsidRDefault="000E408A" w:rsidP="00847E62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204AFFE" wp14:editId="476E8B5C">
            <wp:extent cx="6043930" cy="4274185"/>
            <wp:effectExtent l="0" t="0" r="0" b="0"/>
            <wp:docPr id="1185139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_CULTURA_TRUE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930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9BAD6" w14:textId="77777777" w:rsidR="000E408A" w:rsidRPr="00EE0668" w:rsidRDefault="000E408A" w:rsidP="000E408A">
      <w:pPr>
        <w:widowControl/>
        <w:autoSpaceDE/>
        <w:autoSpaceDN/>
        <w:spacing w:after="200" w:line="276" w:lineRule="auto"/>
        <w:jc w:val="both"/>
        <w:rPr>
          <w:rFonts w:asciiTheme="minorHAnsi" w:eastAsiaTheme="majorEastAsia" w:hAnsiTheme="minorHAnsi" w:cstheme="minorHAnsi"/>
          <w:b/>
          <w:bCs/>
          <w:color w:val="4F81BD" w:themeColor="accent1"/>
        </w:rPr>
      </w:pPr>
      <w:r w:rsidRPr="00EE0668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Figura 1. Mapa </w:t>
      </w:r>
      <w:proofErr w:type="spellStart"/>
      <w:r w:rsidRPr="00EE0668">
        <w:rPr>
          <w:rFonts w:asciiTheme="minorHAnsi" w:eastAsiaTheme="majorEastAsia" w:hAnsiTheme="minorHAnsi" w:cstheme="minorHAnsi"/>
          <w:b/>
          <w:bCs/>
          <w:color w:val="4F81BD" w:themeColor="accent1"/>
        </w:rPr>
        <w:t>coroplético</w:t>
      </w:r>
      <w:proofErr w:type="spellEnd"/>
      <w:r w:rsidRPr="00EE0668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 de la distribución de los 175 proyectos culturales de vinculación en 81 municipios de Honduras.</w:t>
      </w:r>
    </w:p>
    <w:p w14:paraId="57B7DFB2" w14:textId="1C484E7A" w:rsidR="000E408A" w:rsidRDefault="000E408A" w:rsidP="00847E62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1CF764D5" wp14:editId="0882E11B">
            <wp:extent cx="6043930" cy="427418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_CULTURA_CALOR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930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BA58" w14:textId="77777777" w:rsidR="000E408A" w:rsidRPr="00EE0668" w:rsidRDefault="000E408A" w:rsidP="000E408A">
      <w:pPr>
        <w:widowControl/>
        <w:autoSpaceDE/>
        <w:autoSpaceDN/>
        <w:spacing w:after="200" w:line="276" w:lineRule="auto"/>
        <w:jc w:val="both"/>
        <w:rPr>
          <w:rFonts w:asciiTheme="minorHAnsi" w:eastAsiaTheme="majorEastAsia" w:hAnsiTheme="minorHAnsi" w:cstheme="minorHAnsi"/>
          <w:b/>
          <w:bCs/>
          <w:color w:val="4F81BD" w:themeColor="accent1"/>
        </w:rPr>
      </w:pPr>
      <w:r w:rsidRPr="00EE0668">
        <w:rPr>
          <w:rFonts w:asciiTheme="minorHAnsi" w:eastAsiaTheme="majorEastAsia" w:hAnsiTheme="minorHAnsi" w:cstheme="minorHAnsi"/>
          <w:b/>
          <w:bCs/>
          <w:color w:val="4F81BD" w:themeColor="accent1"/>
        </w:rPr>
        <w:t>Figura 2. Mapa de calor generado a partir de los proyectos culturales en relación con los 37 sitios de interés cultural identificados en el país.</w:t>
      </w:r>
    </w:p>
    <w:p w14:paraId="761F0D06" w14:textId="01A6D6D4" w:rsidR="0044092F" w:rsidRPr="00EE0668" w:rsidRDefault="003E6D3B" w:rsidP="00847E62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EE0668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CONCLUSIÓN</w:t>
      </w:r>
    </w:p>
    <w:p w14:paraId="5D772213" w14:textId="364400D1" w:rsidR="0044092F" w:rsidRPr="00EE0668" w:rsidRDefault="2437B514" w:rsidP="00847E62">
      <w:pPr>
        <w:pStyle w:val="Textoindependiente"/>
        <w:spacing w:line="360" w:lineRule="auto"/>
        <w:ind w:right="273"/>
        <w:jc w:val="both"/>
        <w:rPr>
          <w:rFonts w:asciiTheme="minorHAnsi" w:hAnsiTheme="minorHAnsi" w:cstheme="minorHAnsi"/>
        </w:rPr>
      </w:pPr>
      <w:r w:rsidRPr="00EE0668">
        <w:rPr>
          <w:rFonts w:asciiTheme="minorHAnsi" w:hAnsiTheme="minorHAnsi" w:cstheme="minorHAnsi"/>
        </w:rPr>
        <w:t xml:space="preserve">Se ha observado </w:t>
      </w:r>
      <w:r w:rsidR="7E10C5A1" w:rsidRPr="00EE0668">
        <w:rPr>
          <w:rFonts w:asciiTheme="minorHAnsi" w:hAnsiTheme="minorHAnsi" w:cstheme="minorHAnsi"/>
        </w:rPr>
        <w:t>que,</w:t>
      </w:r>
      <w:r w:rsidR="7F5BF014" w:rsidRPr="00EE0668">
        <w:rPr>
          <w:rFonts w:asciiTheme="minorHAnsi" w:hAnsiTheme="minorHAnsi" w:cstheme="minorHAnsi"/>
        </w:rPr>
        <w:t xml:space="preserve"> si bien hay </w:t>
      </w:r>
      <w:r w:rsidR="56C110B0" w:rsidRPr="00EE0668">
        <w:rPr>
          <w:rFonts w:asciiTheme="minorHAnsi" w:hAnsiTheme="minorHAnsi" w:cstheme="minorHAnsi"/>
        </w:rPr>
        <w:t>municipio</w:t>
      </w:r>
      <w:r w:rsidR="7F5BF014" w:rsidRPr="00EE0668">
        <w:rPr>
          <w:rFonts w:asciiTheme="minorHAnsi" w:hAnsiTheme="minorHAnsi" w:cstheme="minorHAnsi"/>
        </w:rPr>
        <w:t>s con sitios de interés</w:t>
      </w:r>
      <w:r w:rsidR="0B478B21" w:rsidRPr="00EE0668">
        <w:rPr>
          <w:rFonts w:asciiTheme="minorHAnsi" w:hAnsiTheme="minorHAnsi" w:cstheme="minorHAnsi"/>
        </w:rPr>
        <w:t xml:space="preserve"> cultural</w:t>
      </w:r>
      <w:r w:rsidR="7F5BF014" w:rsidRPr="00EE0668">
        <w:rPr>
          <w:rFonts w:asciiTheme="minorHAnsi" w:hAnsiTheme="minorHAnsi" w:cstheme="minorHAnsi"/>
        </w:rPr>
        <w:t xml:space="preserve"> </w:t>
      </w:r>
      <w:r w:rsidR="2E00EA23" w:rsidRPr="00EE0668">
        <w:rPr>
          <w:rFonts w:asciiTheme="minorHAnsi" w:hAnsiTheme="minorHAnsi" w:cstheme="minorHAnsi"/>
        </w:rPr>
        <w:t>con</w:t>
      </w:r>
      <w:r w:rsidR="7F5BF014" w:rsidRPr="00EE0668">
        <w:rPr>
          <w:rFonts w:asciiTheme="minorHAnsi" w:hAnsiTheme="minorHAnsi" w:cstheme="minorHAnsi"/>
        </w:rPr>
        <w:t xml:space="preserve"> proyectos</w:t>
      </w:r>
      <w:r w:rsidR="00A91A98" w:rsidRPr="00EE0668">
        <w:rPr>
          <w:rFonts w:asciiTheme="minorHAnsi" w:hAnsiTheme="minorHAnsi" w:cstheme="minorHAnsi"/>
        </w:rPr>
        <w:t xml:space="preserve">, </w:t>
      </w:r>
      <w:r w:rsidR="1204DA7E" w:rsidRPr="00EE0668">
        <w:rPr>
          <w:rFonts w:asciiTheme="minorHAnsi" w:hAnsiTheme="minorHAnsi" w:cstheme="minorHAnsi"/>
        </w:rPr>
        <w:t>también,</w:t>
      </w:r>
      <w:r w:rsidR="7F5BF014" w:rsidRPr="00EE0668">
        <w:rPr>
          <w:rFonts w:asciiTheme="minorHAnsi" w:hAnsiTheme="minorHAnsi" w:cstheme="minorHAnsi"/>
        </w:rPr>
        <w:t xml:space="preserve"> existen </w:t>
      </w:r>
      <w:r w:rsidR="76226AF9" w:rsidRPr="00EE0668">
        <w:rPr>
          <w:rFonts w:asciiTheme="minorHAnsi" w:hAnsiTheme="minorHAnsi" w:cstheme="minorHAnsi"/>
        </w:rPr>
        <w:t>vari</w:t>
      </w:r>
      <w:r w:rsidR="7F5BF014" w:rsidRPr="00EE0668">
        <w:rPr>
          <w:rFonts w:asciiTheme="minorHAnsi" w:hAnsiTheme="minorHAnsi" w:cstheme="minorHAnsi"/>
        </w:rPr>
        <w:t>os sitios sin proyectos</w:t>
      </w:r>
      <w:r w:rsidR="0A914C3B" w:rsidRPr="00EE0668">
        <w:rPr>
          <w:rFonts w:asciiTheme="minorHAnsi" w:hAnsiTheme="minorHAnsi" w:cstheme="minorHAnsi"/>
        </w:rPr>
        <w:t>, por lo que existen desigualdades</w:t>
      </w:r>
      <w:r w:rsidR="1C1E0146" w:rsidRPr="00EE0668">
        <w:rPr>
          <w:rFonts w:asciiTheme="minorHAnsi" w:hAnsiTheme="minorHAnsi" w:cstheme="minorHAnsi"/>
        </w:rPr>
        <w:t>.</w:t>
      </w:r>
      <w:r w:rsidR="0A914C3B" w:rsidRPr="00EE0668">
        <w:rPr>
          <w:rFonts w:asciiTheme="minorHAnsi" w:hAnsiTheme="minorHAnsi" w:cstheme="minorHAnsi"/>
        </w:rPr>
        <w:t xml:space="preserve"> </w:t>
      </w:r>
      <w:r w:rsidR="052AE56E" w:rsidRPr="00EE0668">
        <w:rPr>
          <w:rFonts w:asciiTheme="minorHAnsi" w:hAnsiTheme="minorHAnsi" w:cstheme="minorHAnsi"/>
        </w:rPr>
        <w:t>P</w:t>
      </w:r>
      <w:r w:rsidR="2DD64725" w:rsidRPr="00EE0668">
        <w:rPr>
          <w:rFonts w:asciiTheme="minorHAnsi" w:hAnsiTheme="minorHAnsi" w:cstheme="minorHAnsi"/>
        </w:rPr>
        <w:t>odemos visualizar que los proyectos están concentrados en el centro</w:t>
      </w:r>
      <w:r w:rsidR="7759FAC8" w:rsidRPr="00EE0668">
        <w:rPr>
          <w:rFonts w:asciiTheme="minorHAnsi" w:hAnsiTheme="minorHAnsi" w:cstheme="minorHAnsi"/>
        </w:rPr>
        <w:t xml:space="preserve"> del país</w:t>
      </w:r>
      <w:r w:rsidR="58DE6058" w:rsidRPr="00EE0668">
        <w:rPr>
          <w:rFonts w:asciiTheme="minorHAnsi" w:hAnsiTheme="minorHAnsi" w:cstheme="minorHAnsi"/>
        </w:rPr>
        <w:t xml:space="preserve">, </w:t>
      </w:r>
      <w:r w:rsidR="27E3064B" w:rsidRPr="00EE0668">
        <w:rPr>
          <w:rFonts w:asciiTheme="minorHAnsi" w:hAnsiTheme="minorHAnsi" w:cstheme="minorHAnsi"/>
        </w:rPr>
        <w:t>demostrándose</w:t>
      </w:r>
      <w:r w:rsidR="58DE6058" w:rsidRPr="00EE0668">
        <w:rPr>
          <w:rFonts w:asciiTheme="minorHAnsi" w:hAnsiTheme="minorHAnsi" w:cstheme="minorHAnsi"/>
        </w:rPr>
        <w:t xml:space="preserve"> </w:t>
      </w:r>
      <w:r w:rsidR="6F2EF21C" w:rsidRPr="00EE0668">
        <w:rPr>
          <w:rFonts w:asciiTheme="minorHAnsi" w:hAnsiTheme="minorHAnsi" w:cstheme="minorHAnsi"/>
        </w:rPr>
        <w:t xml:space="preserve">que se necesita hacer más gestión </w:t>
      </w:r>
      <w:r w:rsidR="781F9A58" w:rsidRPr="00EE0668">
        <w:rPr>
          <w:rFonts w:asciiTheme="minorHAnsi" w:hAnsiTheme="minorHAnsi" w:cstheme="minorHAnsi"/>
        </w:rPr>
        <w:t>para</w:t>
      </w:r>
      <w:r w:rsidR="6F2EF21C" w:rsidRPr="00EE0668">
        <w:rPr>
          <w:rFonts w:asciiTheme="minorHAnsi" w:hAnsiTheme="minorHAnsi" w:cstheme="minorHAnsi"/>
        </w:rPr>
        <w:t xml:space="preserve"> </w:t>
      </w:r>
      <w:r w:rsidR="40B0664F" w:rsidRPr="00EE0668">
        <w:rPr>
          <w:rFonts w:asciiTheme="minorHAnsi" w:hAnsiTheme="minorHAnsi" w:cstheme="minorHAnsi"/>
        </w:rPr>
        <w:t xml:space="preserve">desarrollar proyectos en otros </w:t>
      </w:r>
      <w:r w:rsidR="4944D027" w:rsidRPr="00EE0668">
        <w:rPr>
          <w:rFonts w:asciiTheme="minorHAnsi" w:hAnsiTheme="minorHAnsi" w:cstheme="minorHAnsi"/>
        </w:rPr>
        <w:t>municipios</w:t>
      </w:r>
      <w:r w:rsidR="40B0664F" w:rsidRPr="00EE0668">
        <w:rPr>
          <w:rFonts w:asciiTheme="minorHAnsi" w:hAnsiTheme="minorHAnsi" w:cstheme="minorHAnsi"/>
        </w:rPr>
        <w:t xml:space="preserve">, en especial en aquellos que se ubiquen o </w:t>
      </w:r>
      <w:r w:rsidR="56755878" w:rsidRPr="00EE0668">
        <w:rPr>
          <w:rFonts w:asciiTheme="minorHAnsi" w:hAnsiTheme="minorHAnsi" w:cstheme="minorHAnsi"/>
        </w:rPr>
        <w:t>estén</w:t>
      </w:r>
      <w:r w:rsidR="40B0664F" w:rsidRPr="00EE0668">
        <w:rPr>
          <w:rFonts w:asciiTheme="minorHAnsi" w:hAnsiTheme="minorHAnsi" w:cstheme="minorHAnsi"/>
        </w:rPr>
        <w:t xml:space="preserve"> cercanos a los sitios de inte</w:t>
      </w:r>
      <w:r w:rsidR="385F4480" w:rsidRPr="00EE0668">
        <w:rPr>
          <w:rFonts w:asciiTheme="minorHAnsi" w:hAnsiTheme="minorHAnsi" w:cstheme="minorHAnsi"/>
        </w:rPr>
        <w:t>r</w:t>
      </w:r>
      <w:r w:rsidR="40B0664F" w:rsidRPr="00EE0668">
        <w:rPr>
          <w:rFonts w:asciiTheme="minorHAnsi" w:hAnsiTheme="minorHAnsi" w:cstheme="minorHAnsi"/>
        </w:rPr>
        <w:t>és cultural.</w:t>
      </w:r>
    </w:p>
    <w:p w14:paraId="3E6312F6" w14:textId="5B4D5D9B" w:rsidR="0044092F" w:rsidRPr="00EE0668" w:rsidRDefault="003E6D3B" w:rsidP="00847E62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EE0668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 xml:space="preserve"> REFERENCIAS</w:t>
      </w:r>
    </w:p>
    <w:p w14:paraId="14A0C80F" w14:textId="77777777" w:rsidR="00F67BCE" w:rsidRPr="00EE0668" w:rsidRDefault="00F67BCE" w:rsidP="00F67BCE">
      <w:pPr>
        <w:pStyle w:val="Biont71References"/>
        <w:spacing w:line="360" w:lineRule="auto"/>
        <w:rPr>
          <w:rFonts w:asciiTheme="minorHAnsi" w:eastAsia="Calibri Light" w:hAnsiTheme="minorHAnsi" w:cstheme="minorHAnsi"/>
          <w:sz w:val="22"/>
          <w:szCs w:val="22"/>
          <w:lang w:val="es-HN"/>
        </w:rPr>
      </w:pPr>
      <w:r w:rsidRPr="00EE0668">
        <w:rPr>
          <w:rFonts w:asciiTheme="minorHAnsi" w:eastAsia="Calibri Light" w:hAnsiTheme="minorHAnsi" w:cstheme="minorHAnsi"/>
          <w:sz w:val="22"/>
          <w:szCs w:val="22"/>
          <w:lang w:val="es-HN"/>
        </w:rPr>
        <w:t>UNAH. Política Cultural de la UNAH 2017 – 2022. Tegucigalpa, Honduras: Editorial Universitaria; 2018.</w:t>
      </w:r>
    </w:p>
    <w:p w14:paraId="48F01F6B" w14:textId="77777777" w:rsidR="00F67BCE" w:rsidRPr="00EE0668" w:rsidRDefault="00F67BCE" w:rsidP="00F67BCE">
      <w:pPr>
        <w:pStyle w:val="Biont71References"/>
        <w:spacing w:line="360" w:lineRule="auto"/>
        <w:rPr>
          <w:rFonts w:asciiTheme="minorHAnsi" w:eastAsia="Calibri Light" w:hAnsiTheme="minorHAnsi" w:cstheme="minorHAnsi"/>
          <w:sz w:val="22"/>
          <w:szCs w:val="22"/>
          <w:lang w:val="es-HN"/>
        </w:rPr>
      </w:pPr>
      <w:r w:rsidRPr="00EE0668">
        <w:rPr>
          <w:rFonts w:asciiTheme="minorHAnsi" w:eastAsia="Calibri Light" w:hAnsiTheme="minorHAnsi" w:cstheme="minorHAnsi"/>
          <w:sz w:val="22"/>
          <w:szCs w:val="22"/>
          <w:lang w:val="es-HN"/>
        </w:rPr>
        <w:t>UNAH. Base de datos proyectos de la Dirección de Vinculación Universidad Sociedad. DVUS. 2024.</w:t>
      </w:r>
    </w:p>
    <w:p w14:paraId="0A8A76DA" w14:textId="77777777" w:rsidR="00B61AEA" w:rsidRPr="00EE0668" w:rsidRDefault="00B61AEA" w:rsidP="00B61AEA">
      <w:pPr>
        <w:pStyle w:val="Biont71References"/>
        <w:spacing w:line="360" w:lineRule="auto"/>
        <w:rPr>
          <w:rFonts w:asciiTheme="minorHAnsi" w:eastAsia="Calibri Light" w:hAnsiTheme="minorHAnsi" w:cstheme="minorHAnsi"/>
          <w:sz w:val="22"/>
          <w:szCs w:val="22"/>
          <w:lang w:val="es-HN"/>
        </w:rPr>
      </w:pPr>
      <w:r w:rsidRPr="00EE0668">
        <w:rPr>
          <w:rFonts w:asciiTheme="minorHAnsi" w:eastAsia="Calibri Light" w:hAnsiTheme="minorHAnsi" w:cstheme="minorHAnsi"/>
          <w:sz w:val="22"/>
          <w:szCs w:val="22"/>
          <w:lang w:val="es-HN"/>
        </w:rPr>
        <w:t>IHAH. Inventario Nacional de Patrimonio Cultural Inmaterial [Internet]. 2024 [citado 2024 Oct 16]. Disponible en: https://ihah.hn/inventario-nacional-de-patrimonio-cultural-inmaterial/</w:t>
      </w:r>
    </w:p>
    <w:p w14:paraId="7CFE4270" w14:textId="77777777" w:rsidR="00B61AEA" w:rsidRPr="00EE0668" w:rsidRDefault="00B61AEA" w:rsidP="00B61AEA">
      <w:pPr>
        <w:pStyle w:val="Biont71References"/>
        <w:spacing w:line="360" w:lineRule="auto"/>
        <w:rPr>
          <w:rFonts w:asciiTheme="minorHAnsi" w:eastAsia="Calibri Light" w:hAnsiTheme="minorHAnsi" w:cstheme="minorHAnsi"/>
          <w:sz w:val="22"/>
          <w:szCs w:val="22"/>
          <w:lang w:val="es-HN"/>
        </w:rPr>
      </w:pPr>
      <w:r w:rsidRPr="00EE0668">
        <w:rPr>
          <w:rFonts w:asciiTheme="minorHAnsi" w:eastAsia="Calibri Light" w:hAnsiTheme="minorHAnsi" w:cstheme="minorHAnsi"/>
          <w:sz w:val="22"/>
          <w:szCs w:val="22"/>
          <w:lang w:val="es-HN"/>
        </w:rPr>
        <w:t>Navarrete D. Diversidad patrimonial en las ciudades de Honduras. Tegucigalpa, Honduras: IHAH; 2008.</w:t>
      </w:r>
    </w:p>
    <w:p w14:paraId="51BC52DD" w14:textId="77777777" w:rsidR="00B61AEA" w:rsidRDefault="00B61AEA" w:rsidP="00B61AEA">
      <w:pPr>
        <w:pStyle w:val="Biont71References"/>
        <w:numPr>
          <w:ilvl w:val="0"/>
          <w:numId w:val="0"/>
        </w:numPr>
        <w:spacing w:line="360" w:lineRule="auto"/>
        <w:rPr>
          <w:rFonts w:ascii="Calibri Light" w:eastAsia="Calibri Light" w:hAnsi="Calibri Light" w:cs="Calibri Light"/>
          <w:sz w:val="24"/>
          <w:szCs w:val="24"/>
          <w:lang w:val="es-HN"/>
        </w:rPr>
      </w:pPr>
    </w:p>
    <w:p w14:paraId="71C58645" w14:textId="7C3B785C" w:rsidR="00953B67" w:rsidRPr="00EE0668" w:rsidRDefault="00953B67" w:rsidP="00953B6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E0668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>Cómo citar este trabajo (Vancouver):</w:t>
      </w:r>
      <w:r>
        <w:br/>
      </w:r>
      <w:r w:rsidRPr="00EE0668">
        <w:rPr>
          <w:rFonts w:asciiTheme="minorHAnsi" w:hAnsiTheme="minorHAnsi" w:cstheme="minorHAnsi"/>
          <w:sz w:val="22"/>
          <w:szCs w:val="22"/>
        </w:rPr>
        <w:t xml:space="preserve">Gómez Solórzano LS, Mejía Romero JM. VISUALIZACIÓN DE LOS PROYECTOS CULTURALES DE VINCULACIÓN UNAH 2008-2023: UN ENFOQUE GEOESPACIAL [resumen]. En: Vispo NS, editor. </w:t>
      </w:r>
      <w:r w:rsidRPr="00EE0668">
        <w:rPr>
          <w:rStyle w:val="nfasis"/>
          <w:rFonts w:asciiTheme="minorHAnsi" w:hAnsiTheme="minorHAnsi" w:cstheme="minorHAnsi"/>
          <w:sz w:val="22"/>
          <w:szCs w:val="22"/>
        </w:rPr>
        <w:t>Memorias del Congreso de Investigación y Posgrado UNAH 2024: Libro de resúmenes</w:t>
      </w:r>
      <w:r w:rsidRPr="00EE0668">
        <w:rPr>
          <w:rFonts w:asciiTheme="minorHAnsi" w:hAnsiTheme="minorHAnsi" w:cstheme="minorHAns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EE0668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EE0668">
        <w:rPr>
          <w:rFonts w:asciiTheme="minorHAnsi" w:hAnsiTheme="minorHAnsi" w:cstheme="minorHAnsi"/>
          <w:sz w:val="22"/>
          <w:szCs w:val="22"/>
        </w:rPr>
        <w:t>: 10.70099/</w:t>
      </w:r>
      <w:proofErr w:type="spellStart"/>
      <w:r w:rsidRPr="00EE0668">
        <w:rPr>
          <w:rFonts w:asciiTheme="minorHAnsi" w:hAnsiTheme="minorHAnsi" w:cstheme="minorHAnsi"/>
          <w:sz w:val="22"/>
          <w:szCs w:val="22"/>
        </w:rPr>
        <w:t>cb</w:t>
      </w:r>
      <w:proofErr w:type="spellEnd"/>
      <w:r w:rsidRPr="00EE0668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EE0668">
        <w:rPr>
          <w:rFonts w:asciiTheme="minorHAnsi" w:hAnsiTheme="minorHAnsi" w:cstheme="minorHAnsi"/>
          <w:sz w:val="22"/>
          <w:szCs w:val="22"/>
        </w:rPr>
        <w:t>unah</w:t>
      </w:r>
      <w:proofErr w:type="spellEnd"/>
      <w:r w:rsidRPr="00EE0668">
        <w:rPr>
          <w:rFonts w:asciiTheme="minorHAnsi" w:hAnsiTheme="minorHAnsi" w:cstheme="minorHAnsi"/>
          <w:sz w:val="22"/>
          <w:szCs w:val="22"/>
        </w:rPr>
        <w:t>/2024.mem</w:t>
      </w:r>
    </w:p>
    <w:p w14:paraId="41BD02CC" w14:textId="77777777" w:rsidR="00953B67" w:rsidRPr="00EE0668" w:rsidRDefault="00953B67" w:rsidP="00953B6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E0668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 xml:space="preserve">ISBN del libro: </w:t>
      </w:r>
      <w:r w:rsidRPr="00EE0668">
        <w:rPr>
          <w:rFonts w:asciiTheme="minorHAnsi" w:hAnsiTheme="minorHAnsi" w:cstheme="minorHAnsi"/>
          <w:sz w:val="22"/>
          <w:szCs w:val="22"/>
        </w:rPr>
        <w:t>978-84-09-76685-7</w:t>
      </w:r>
    </w:p>
    <w:p w14:paraId="13606288" w14:textId="77777777" w:rsidR="00953B67" w:rsidRDefault="00953B67" w:rsidP="00B61AEA">
      <w:pPr>
        <w:pStyle w:val="Biont71References"/>
        <w:numPr>
          <w:ilvl w:val="0"/>
          <w:numId w:val="0"/>
        </w:numPr>
        <w:spacing w:line="360" w:lineRule="auto"/>
        <w:rPr>
          <w:rFonts w:ascii="Calibri Light" w:eastAsia="Calibri Light" w:hAnsi="Calibri Light" w:cs="Calibri Light"/>
          <w:sz w:val="24"/>
          <w:szCs w:val="24"/>
          <w:lang w:val="es-HN"/>
        </w:rPr>
      </w:pPr>
    </w:p>
    <w:sectPr w:rsidR="00953B67" w:rsidSect="00C84BAA">
      <w:pgSz w:w="12240" w:h="15840"/>
      <w:pgMar w:top="1361" w:right="1361" w:bottom="1361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1344" w14:textId="77777777" w:rsidR="006A1B19" w:rsidRDefault="006A1B19" w:rsidP="00932FF8">
      <w:r>
        <w:separator/>
      </w:r>
    </w:p>
  </w:endnote>
  <w:endnote w:type="continuationSeparator" w:id="0">
    <w:p w14:paraId="344298BB" w14:textId="77777777" w:rsidR="006A1B19" w:rsidRDefault="006A1B19" w:rsidP="0093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6C46" w14:textId="77777777" w:rsidR="006A1B19" w:rsidRDefault="006A1B19" w:rsidP="00932FF8">
      <w:r>
        <w:separator/>
      </w:r>
    </w:p>
  </w:footnote>
  <w:footnote w:type="continuationSeparator" w:id="0">
    <w:p w14:paraId="541898FE" w14:textId="77777777" w:rsidR="006A1B19" w:rsidRDefault="006A1B19" w:rsidP="0093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10C"/>
    <w:multiLevelType w:val="hybridMultilevel"/>
    <w:tmpl w:val="7E3C6764"/>
    <w:lvl w:ilvl="0" w:tplc="FADC5B10">
      <w:start w:val="1"/>
      <w:numFmt w:val="decimal"/>
      <w:lvlText w:val="%1."/>
      <w:lvlJc w:val="left"/>
      <w:pPr>
        <w:ind w:left="996" w:hanging="360"/>
        <w:jc w:val="left"/>
      </w:pPr>
      <w:rPr>
        <w:rFonts w:hint="default"/>
        <w:w w:val="100"/>
        <w:lang w:val="es-ES" w:eastAsia="en-US" w:bidi="ar-SA"/>
      </w:rPr>
    </w:lvl>
    <w:lvl w:ilvl="1" w:tplc="D22EAE2E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2" w:tplc="92C86D10">
      <w:numFmt w:val="bullet"/>
      <w:lvlText w:val="•"/>
      <w:lvlJc w:val="left"/>
      <w:pPr>
        <w:ind w:left="2840" w:hanging="360"/>
      </w:pPr>
      <w:rPr>
        <w:rFonts w:hint="default"/>
        <w:lang w:val="es-ES" w:eastAsia="en-US" w:bidi="ar-SA"/>
      </w:rPr>
    </w:lvl>
    <w:lvl w:ilvl="3" w:tplc="65609F0C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4" w:tplc="4038F650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 w:tplc="FE36ECA8">
      <w:numFmt w:val="bullet"/>
      <w:lvlText w:val="•"/>
      <w:lvlJc w:val="left"/>
      <w:pPr>
        <w:ind w:left="5600" w:hanging="360"/>
      </w:pPr>
      <w:rPr>
        <w:rFonts w:hint="default"/>
        <w:lang w:val="es-ES" w:eastAsia="en-US" w:bidi="ar-SA"/>
      </w:rPr>
    </w:lvl>
    <w:lvl w:ilvl="6" w:tplc="B268B4BE">
      <w:numFmt w:val="bullet"/>
      <w:lvlText w:val="•"/>
      <w:lvlJc w:val="left"/>
      <w:pPr>
        <w:ind w:left="6520" w:hanging="360"/>
      </w:pPr>
      <w:rPr>
        <w:rFonts w:hint="default"/>
        <w:lang w:val="es-ES" w:eastAsia="en-US" w:bidi="ar-SA"/>
      </w:rPr>
    </w:lvl>
    <w:lvl w:ilvl="7" w:tplc="700C1EF2"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  <w:lvl w:ilvl="8" w:tplc="B142E2E8">
      <w:numFmt w:val="bullet"/>
      <w:lvlText w:val="•"/>
      <w:lvlJc w:val="left"/>
      <w:pPr>
        <w:ind w:left="83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D0F1EBE"/>
    <w:multiLevelType w:val="hybridMultilevel"/>
    <w:tmpl w:val="971A6E20"/>
    <w:lvl w:ilvl="0" w:tplc="0AD29408">
      <w:numFmt w:val="bullet"/>
      <w:lvlText w:val="-"/>
      <w:lvlJc w:val="left"/>
      <w:pPr>
        <w:ind w:left="592" w:hanging="360"/>
      </w:pPr>
      <w:rPr>
        <w:rFonts w:ascii="Times New Roman" w:eastAsia="Arial MT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2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Biont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A0182"/>
    <w:multiLevelType w:val="hybridMultilevel"/>
    <w:tmpl w:val="BE4CE0F6"/>
    <w:lvl w:ilvl="0" w:tplc="480A000F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5" w15:restartNumberingAfterBreak="0">
    <w:nsid w:val="2BC3259A"/>
    <w:multiLevelType w:val="hybridMultilevel"/>
    <w:tmpl w:val="8EB40CA6"/>
    <w:lvl w:ilvl="0" w:tplc="928212AC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312" w:hanging="360"/>
      </w:pPr>
    </w:lvl>
    <w:lvl w:ilvl="2" w:tplc="480A001B" w:tentative="1">
      <w:start w:val="1"/>
      <w:numFmt w:val="lowerRoman"/>
      <w:lvlText w:val="%3."/>
      <w:lvlJc w:val="right"/>
      <w:pPr>
        <w:ind w:left="2032" w:hanging="180"/>
      </w:pPr>
    </w:lvl>
    <w:lvl w:ilvl="3" w:tplc="480A000F" w:tentative="1">
      <w:start w:val="1"/>
      <w:numFmt w:val="decimal"/>
      <w:lvlText w:val="%4."/>
      <w:lvlJc w:val="left"/>
      <w:pPr>
        <w:ind w:left="2752" w:hanging="360"/>
      </w:pPr>
    </w:lvl>
    <w:lvl w:ilvl="4" w:tplc="480A0019" w:tentative="1">
      <w:start w:val="1"/>
      <w:numFmt w:val="lowerLetter"/>
      <w:lvlText w:val="%5."/>
      <w:lvlJc w:val="left"/>
      <w:pPr>
        <w:ind w:left="3472" w:hanging="360"/>
      </w:pPr>
    </w:lvl>
    <w:lvl w:ilvl="5" w:tplc="480A001B" w:tentative="1">
      <w:start w:val="1"/>
      <w:numFmt w:val="lowerRoman"/>
      <w:lvlText w:val="%6."/>
      <w:lvlJc w:val="right"/>
      <w:pPr>
        <w:ind w:left="4192" w:hanging="180"/>
      </w:pPr>
    </w:lvl>
    <w:lvl w:ilvl="6" w:tplc="480A000F" w:tentative="1">
      <w:start w:val="1"/>
      <w:numFmt w:val="decimal"/>
      <w:lvlText w:val="%7."/>
      <w:lvlJc w:val="left"/>
      <w:pPr>
        <w:ind w:left="4912" w:hanging="360"/>
      </w:pPr>
    </w:lvl>
    <w:lvl w:ilvl="7" w:tplc="480A0019" w:tentative="1">
      <w:start w:val="1"/>
      <w:numFmt w:val="lowerLetter"/>
      <w:lvlText w:val="%8."/>
      <w:lvlJc w:val="left"/>
      <w:pPr>
        <w:ind w:left="5632" w:hanging="360"/>
      </w:pPr>
    </w:lvl>
    <w:lvl w:ilvl="8" w:tplc="480A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6" w15:restartNumberingAfterBreak="0">
    <w:nsid w:val="710F0E49"/>
    <w:multiLevelType w:val="hybridMultilevel"/>
    <w:tmpl w:val="6DE41FD2"/>
    <w:lvl w:ilvl="0" w:tplc="33AEF07A">
      <w:numFmt w:val="bullet"/>
      <w:lvlText w:val="•"/>
      <w:lvlJc w:val="left"/>
      <w:pPr>
        <w:ind w:left="235" w:hanging="14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39CA71C">
      <w:numFmt w:val="bullet"/>
      <w:lvlText w:val="•"/>
      <w:lvlJc w:val="left"/>
      <w:pPr>
        <w:ind w:left="1236" w:hanging="140"/>
      </w:pPr>
      <w:rPr>
        <w:rFonts w:hint="default"/>
        <w:lang w:val="es-ES" w:eastAsia="en-US" w:bidi="ar-SA"/>
      </w:rPr>
    </w:lvl>
    <w:lvl w:ilvl="2" w:tplc="53DC8852">
      <w:numFmt w:val="bullet"/>
      <w:lvlText w:val="•"/>
      <w:lvlJc w:val="left"/>
      <w:pPr>
        <w:ind w:left="2232" w:hanging="140"/>
      </w:pPr>
      <w:rPr>
        <w:rFonts w:hint="default"/>
        <w:lang w:val="es-ES" w:eastAsia="en-US" w:bidi="ar-SA"/>
      </w:rPr>
    </w:lvl>
    <w:lvl w:ilvl="3" w:tplc="36F48730">
      <w:numFmt w:val="bullet"/>
      <w:lvlText w:val="•"/>
      <w:lvlJc w:val="left"/>
      <w:pPr>
        <w:ind w:left="3228" w:hanging="140"/>
      </w:pPr>
      <w:rPr>
        <w:rFonts w:hint="default"/>
        <w:lang w:val="es-ES" w:eastAsia="en-US" w:bidi="ar-SA"/>
      </w:rPr>
    </w:lvl>
    <w:lvl w:ilvl="4" w:tplc="B6D6D23E">
      <w:numFmt w:val="bullet"/>
      <w:lvlText w:val="•"/>
      <w:lvlJc w:val="left"/>
      <w:pPr>
        <w:ind w:left="4224" w:hanging="140"/>
      </w:pPr>
      <w:rPr>
        <w:rFonts w:hint="default"/>
        <w:lang w:val="es-ES" w:eastAsia="en-US" w:bidi="ar-SA"/>
      </w:rPr>
    </w:lvl>
    <w:lvl w:ilvl="5" w:tplc="35E4EFC6">
      <w:numFmt w:val="bullet"/>
      <w:lvlText w:val="•"/>
      <w:lvlJc w:val="left"/>
      <w:pPr>
        <w:ind w:left="5220" w:hanging="140"/>
      </w:pPr>
      <w:rPr>
        <w:rFonts w:hint="default"/>
        <w:lang w:val="es-ES" w:eastAsia="en-US" w:bidi="ar-SA"/>
      </w:rPr>
    </w:lvl>
    <w:lvl w:ilvl="6" w:tplc="2D8CC9F8">
      <w:numFmt w:val="bullet"/>
      <w:lvlText w:val="•"/>
      <w:lvlJc w:val="left"/>
      <w:pPr>
        <w:ind w:left="6216" w:hanging="140"/>
      </w:pPr>
      <w:rPr>
        <w:rFonts w:hint="default"/>
        <w:lang w:val="es-ES" w:eastAsia="en-US" w:bidi="ar-SA"/>
      </w:rPr>
    </w:lvl>
    <w:lvl w:ilvl="7" w:tplc="CC4E85E6">
      <w:numFmt w:val="bullet"/>
      <w:lvlText w:val="•"/>
      <w:lvlJc w:val="left"/>
      <w:pPr>
        <w:ind w:left="7212" w:hanging="140"/>
      </w:pPr>
      <w:rPr>
        <w:rFonts w:hint="default"/>
        <w:lang w:val="es-ES" w:eastAsia="en-US" w:bidi="ar-SA"/>
      </w:rPr>
    </w:lvl>
    <w:lvl w:ilvl="8" w:tplc="529C92B8">
      <w:numFmt w:val="bullet"/>
      <w:lvlText w:val="•"/>
      <w:lvlJc w:val="left"/>
      <w:pPr>
        <w:ind w:left="8208" w:hanging="140"/>
      </w:pPr>
      <w:rPr>
        <w:rFonts w:hint="default"/>
        <w:lang w:val="es-ES" w:eastAsia="en-US" w:bidi="ar-SA"/>
      </w:rPr>
    </w:lvl>
  </w:abstractNum>
  <w:num w:numId="1" w16cid:durableId="1220554680">
    <w:abstractNumId w:val="6"/>
  </w:num>
  <w:num w:numId="2" w16cid:durableId="1608922724">
    <w:abstractNumId w:val="0"/>
  </w:num>
  <w:num w:numId="3" w16cid:durableId="1532648542">
    <w:abstractNumId w:val="3"/>
  </w:num>
  <w:num w:numId="4" w16cid:durableId="1263731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3745575">
    <w:abstractNumId w:val="2"/>
  </w:num>
  <w:num w:numId="6" w16cid:durableId="1905138259">
    <w:abstractNumId w:val="5"/>
  </w:num>
  <w:num w:numId="7" w16cid:durableId="1241987744">
    <w:abstractNumId w:val="1"/>
  </w:num>
  <w:num w:numId="8" w16cid:durableId="626131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wMjAwsDA2NjE1tDBQ0lEKTi0uzszPAykwrQUAoHOVsSwAAAA="/>
  </w:docVars>
  <w:rsids>
    <w:rsidRoot w:val="0044092F"/>
    <w:rsid w:val="00005593"/>
    <w:rsid w:val="00041687"/>
    <w:rsid w:val="000E408A"/>
    <w:rsid w:val="00130E33"/>
    <w:rsid w:val="001472BD"/>
    <w:rsid w:val="002606BD"/>
    <w:rsid w:val="002E2BF4"/>
    <w:rsid w:val="0032616E"/>
    <w:rsid w:val="003D4F38"/>
    <w:rsid w:val="003E3519"/>
    <w:rsid w:val="003E6D3B"/>
    <w:rsid w:val="003F5382"/>
    <w:rsid w:val="00425333"/>
    <w:rsid w:val="004368C6"/>
    <w:rsid w:val="0044092F"/>
    <w:rsid w:val="00457C35"/>
    <w:rsid w:val="004665EF"/>
    <w:rsid w:val="004977FD"/>
    <w:rsid w:val="00520E85"/>
    <w:rsid w:val="005B2F97"/>
    <w:rsid w:val="00610FE3"/>
    <w:rsid w:val="00621225"/>
    <w:rsid w:val="00625980"/>
    <w:rsid w:val="0065396B"/>
    <w:rsid w:val="00694284"/>
    <w:rsid w:val="006A1B19"/>
    <w:rsid w:val="006B35C6"/>
    <w:rsid w:val="006E7387"/>
    <w:rsid w:val="007E4E07"/>
    <w:rsid w:val="00803FEF"/>
    <w:rsid w:val="008256F3"/>
    <w:rsid w:val="00847E62"/>
    <w:rsid w:val="008E1445"/>
    <w:rsid w:val="00906565"/>
    <w:rsid w:val="00932FF8"/>
    <w:rsid w:val="00953B67"/>
    <w:rsid w:val="0096039E"/>
    <w:rsid w:val="009D0B28"/>
    <w:rsid w:val="009F0432"/>
    <w:rsid w:val="00A06B6B"/>
    <w:rsid w:val="00A22018"/>
    <w:rsid w:val="00A502AF"/>
    <w:rsid w:val="00A91A98"/>
    <w:rsid w:val="00AE015E"/>
    <w:rsid w:val="00AF4633"/>
    <w:rsid w:val="00B45B13"/>
    <w:rsid w:val="00B47E7D"/>
    <w:rsid w:val="00B61AEA"/>
    <w:rsid w:val="00BA557A"/>
    <w:rsid w:val="00BC1774"/>
    <w:rsid w:val="00BE7656"/>
    <w:rsid w:val="00C1254A"/>
    <w:rsid w:val="00C5707A"/>
    <w:rsid w:val="00C77AE9"/>
    <w:rsid w:val="00C84BAA"/>
    <w:rsid w:val="00CC4D46"/>
    <w:rsid w:val="00CC7BF0"/>
    <w:rsid w:val="00CE540C"/>
    <w:rsid w:val="00CE5DA6"/>
    <w:rsid w:val="00CF6971"/>
    <w:rsid w:val="00D674D1"/>
    <w:rsid w:val="00DC670C"/>
    <w:rsid w:val="00DD063C"/>
    <w:rsid w:val="00DD42D1"/>
    <w:rsid w:val="00DE35E7"/>
    <w:rsid w:val="00DE7FDB"/>
    <w:rsid w:val="00E342C9"/>
    <w:rsid w:val="00E52FAF"/>
    <w:rsid w:val="00E84A2F"/>
    <w:rsid w:val="00EE0668"/>
    <w:rsid w:val="00EE7349"/>
    <w:rsid w:val="00F423C8"/>
    <w:rsid w:val="00F42724"/>
    <w:rsid w:val="00F4396C"/>
    <w:rsid w:val="00F52852"/>
    <w:rsid w:val="00F67BCE"/>
    <w:rsid w:val="00F70C1B"/>
    <w:rsid w:val="018E0CFB"/>
    <w:rsid w:val="021010B0"/>
    <w:rsid w:val="052AE56E"/>
    <w:rsid w:val="07148237"/>
    <w:rsid w:val="0A489F5C"/>
    <w:rsid w:val="0A914C3B"/>
    <w:rsid w:val="0AEB9759"/>
    <w:rsid w:val="0AFE5C54"/>
    <w:rsid w:val="0B478B21"/>
    <w:rsid w:val="0BCC1DE8"/>
    <w:rsid w:val="0BD1FBE1"/>
    <w:rsid w:val="0E127F8B"/>
    <w:rsid w:val="1135783A"/>
    <w:rsid w:val="11BDBF52"/>
    <w:rsid w:val="1204DA7E"/>
    <w:rsid w:val="12DD5096"/>
    <w:rsid w:val="1405C207"/>
    <w:rsid w:val="14264610"/>
    <w:rsid w:val="14FD526B"/>
    <w:rsid w:val="1636344F"/>
    <w:rsid w:val="17CCCEBF"/>
    <w:rsid w:val="196FA051"/>
    <w:rsid w:val="199FE7CF"/>
    <w:rsid w:val="1A162177"/>
    <w:rsid w:val="1A38F76E"/>
    <w:rsid w:val="1ADB6053"/>
    <w:rsid w:val="1C1E0146"/>
    <w:rsid w:val="1D175CE3"/>
    <w:rsid w:val="1E53AA6A"/>
    <w:rsid w:val="1E8C0273"/>
    <w:rsid w:val="1F055891"/>
    <w:rsid w:val="1FAD4165"/>
    <w:rsid w:val="1FF72365"/>
    <w:rsid w:val="22B8BFA5"/>
    <w:rsid w:val="23FCF04F"/>
    <w:rsid w:val="2437B514"/>
    <w:rsid w:val="24FEE022"/>
    <w:rsid w:val="26C01CE8"/>
    <w:rsid w:val="277419DC"/>
    <w:rsid w:val="27E3064B"/>
    <w:rsid w:val="28070474"/>
    <w:rsid w:val="2858F937"/>
    <w:rsid w:val="28FACD89"/>
    <w:rsid w:val="2948F136"/>
    <w:rsid w:val="29BCA505"/>
    <w:rsid w:val="2A2B3CDC"/>
    <w:rsid w:val="2AAC005D"/>
    <w:rsid w:val="2BB2CA4F"/>
    <w:rsid w:val="2CE09FE5"/>
    <w:rsid w:val="2D15797C"/>
    <w:rsid w:val="2DD64725"/>
    <w:rsid w:val="2E00EA23"/>
    <w:rsid w:val="2E94880F"/>
    <w:rsid w:val="300C89A1"/>
    <w:rsid w:val="32363D08"/>
    <w:rsid w:val="324FDF6E"/>
    <w:rsid w:val="33B12286"/>
    <w:rsid w:val="34A92114"/>
    <w:rsid w:val="35A85D06"/>
    <w:rsid w:val="36C0CAE4"/>
    <w:rsid w:val="385F4480"/>
    <w:rsid w:val="38F3DEF2"/>
    <w:rsid w:val="39680732"/>
    <w:rsid w:val="39A9B156"/>
    <w:rsid w:val="39E29C2C"/>
    <w:rsid w:val="3A913C05"/>
    <w:rsid w:val="3B148EB8"/>
    <w:rsid w:val="3B6AE3C9"/>
    <w:rsid w:val="3B76C0B8"/>
    <w:rsid w:val="3BF1C4A6"/>
    <w:rsid w:val="3E544C11"/>
    <w:rsid w:val="3F76248D"/>
    <w:rsid w:val="4067988D"/>
    <w:rsid w:val="40B0664F"/>
    <w:rsid w:val="4215BDF2"/>
    <w:rsid w:val="4236E4B7"/>
    <w:rsid w:val="42ECEF52"/>
    <w:rsid w:val="43BEA72B"/>
    <w:rsid w:val="46A31564"/>
    <w:rsid w:val="473F7D22"/>
    <w:rsid w:val="47606381"/>
    <w:rsid w:val="48C453B8"/>
    <w:rsid w:val="4944D027"/>
    <w:rsid w:val="494C40DF"/>
    <w:rsid w:val="4B482D75"/>
    <w:rsid w:val="4B5EA621"/>
    <w:rsid w:val="4E2E1378"/>
    <w:rsid w:val="4F9DE6CB"/>
    <w:rsid w:val="505D9721"/>
    <w:rsid w:val="50F51C4B"/>
    <w:rsid w:val="517D196F"/>
    <w:rsid w:val="53D68A4F"/>
    <w:rsid w:val="53EE6ED9"/>
    <w:rsid w:val="554024BA"/>
    <w:rsid w:val="56755878"/>
    <w:rsid w:val="56C110B0"/>
    <w:rsid w:val="58133DF6"/>
    <w:rsid w:val="5886E65A"/>
    <w:rsid w:val="589BA91E"/>
    <w:rsid w:val="58DE6058"/>
    <w:rsid w:val="5912E785"/>
    <w:rsid w:val="5941F27C"/>
    <w:rsid w:val="59B71D98"/>
    <w:rsid w:val="5A8DCC4C"/>
    <w:rsid w:val="5BE03BB0"/>
    <w:rsid w:val="5C1E2223"/>
    <w:rsid w:val="5C3C0018"/>
    <w:rsid w:val="5D4CE805"/>
    <w:rsid w:val="5E55A2E3"/>
    <w:rsid w:val="5EE781F6"/>
    <w:rsid w:val="5FADB249"/>
    <w:rsid w:val="60631A64"/>
    <w:rsid w:val="616100DC"/>
    <w:rsid w:val="62F56C6C"/>
    <w:rsid w:val="634A342D"/>
    <w:rsid w:val="650A663F"/>
    <w:rsid w:val="650EB3A1"/>
    <w:rsid w:val="65544ACA"/>
    <w:rsid w:val="6731C3A0"/>
    <w:rsid w:val="679627C8"/>
    <w:rsid w:val="681871D4"/>
    <w:rsid w:val="684B320B"/>
    <w:rsid w:val="69DD1BD7"/>
    <w:rsid w:val="6A486CCA"/>
    <w:rsid w:val="6AA4C433"/>
    <w:rsid w:val="6BAC1EDC"/>
    <w:rsid w:val="6CC35973"/>
    <w:rsid w:val="6DF7F658"/>
    <w:rsid w:val="6E6C1DBA"/>
    <w:rsid w:val="6EC4FE71"/>
    <w:rsid w:val="6F2EF21C"/>
    <w:rsid w:val="6F621A5F"/>
    <w:rsid w:val="706AD0BA"/>
    <w:rsid w:val="706CBB1A"/>
    <w:rsid w:val="70FE9667"/>
    <w:rsid w:val="715D0E55"/>
    <w:rsid w:val="73CFAA92"/>
    <w:rsid w:val="7493AD44"/>
    <w:rsid w:val="7611EC47"/>
    <w:rsid w:val="76226AF9"/>
    <w:rsid w:val="76A9AEAC"/>
    <w:rsid w:val="76C2ACA9"/>
    <w:rsid w:val="7759FAC8"/>
    <w:rsid w:val="781F9A58"/>
    <w:rsid w:val="799ADAD3"/>
    <w:rsid w:val="7BDFB875"/>
    <w:rsid w:val="7CA438B4"/>
    <w:rsid w:val="7E10C5A1"/>
    <w:rsid w:val="7EFC71DC"/>
    <w:rsid w:val="7F5BF014"/>
    <w:rsid w:val="7F8A9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6B80"/>
  <w15:docId w15:val="{2B541D6C-12BC-4493-BA2E-2CF3A2F0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32" w:right="183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3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52"/>
      <w:ind w:left="232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374" w:hanging="140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</w:pPr>
  </w:style>
  <w:style w:type="paragraph" w:styleId="Encabezado">
    <w:name w:val="header"/>
    <w:basedOn w:val="Normal"/>
    <w:link w:val="EncabezadoCar"/>
    <w:uiPriority w:val="99"/>
    <w:unhideWhenUsed/>
    <w:rsid w:val="00932F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2FF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2F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FF8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932FF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32FF8"/>
    <w:rPr>
      <w:color w:val="605E5C"/>
      <w:shd w:val="clear" w:color="auto" w:fill="E1DFDD"/>
    </w:rPr>
  </w:style>
  <w:style w:type="paragraph" w:customStyle="1" w:styleId="Biont71References">
    <w:name w:val="Biont_7.1_References"/>
    <w:qFormat/>
    <w:rsid w:val="00457C35"/>
    <w:pPr>
      <w:widowControl/>
      <w:numPr>
        <w:numId w:val="5"/>
      </w:numPr>
      <w:autoSpaceDE/>
      <w:autoSpaceDN/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styleId="Refdecomentario">
    <w:name w:val="annotation reference"/>
    <w:rsid w:val="00457C35"/>
    <w:rPr>
      <w:sz w:val="21"/>
      <w:szCs w:val="21"/>
    </w:rPr>
  </w:style>
  <w:style w:type="paragraph" w:styleId="Textocomentario">
    <w:name w:val="annotation text"/>
    <w:basedOn w:val="Normal"/>
    <w:link w:val="TextocomentarioCar"/>
    <w:rsid w:val="00457C35"/>
    <w:pPr>
      <w:widowControl/>
      <w:autoSpaceDE/>
      <w:autoSpaceDN/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TextocomentarioCar">
    <w:name w:val="Texto comentario Car"/>
    <w:basedOn w:val="Fuentedeprrafopredeter"/>
    <w:link w:val="Textocomentario"/>
    <w:rsid w:val="00457C35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F42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F427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C67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70C"/>
    <w:rPr>
      <w:rFonts w:ascii="Tahoma" w:eastAsia="Arial MT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47E62"/>
    <w:rPr>
      <w:rFonts w:ascii="Arial MT" w:eastAsia="Arial MT" w:hAnsi="Arial MT" w:cs="Arial MT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0E40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3B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53B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p@micorreoinstitucion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6b9c96-f422-4045-9a23-be2ee4e3d3f8" xsi:nil="true"/>
    <TeamsChannelId xmlns="786b9c96-f422-4045-9a23-be2ee4e3d3f8" xsi:nil="true"/>
    <IsNotebookLocked xmlns="786b9c96-f422-4045-9a23-be2ee4e3d3f8" xsi:nil="true"/>
    <CultureName xmlns="786b9c96-f422-4045-9a23-be2ee4e3d3f8" xsi:nil="true"/>
    <Owner xmlns="786b9c96-f422-4045-9a23-be2ee4e3d3f8">
      <UserInfo>
        <DisplayName/>
        <AccountId xsi:nil="true"/>
        <AccountType/>
      </UserInfo>
    </Owner>
    <Distribution_Groups xmlns="786b9c96-f422-4045-9a23-be2ee4e3d3f8" xsi:nil="true"/>
    <Invited_Teachers xmlns="786b9c96-f422-4045-9a23-be2ee4e3d3f8" xsi:nil="true"/>
    <NotebookType xmlns="786b9c96-f422-4045-9a23-be2ee4e3d3f8" xsi:nil="true"/>
    <Has_Teacher_Only_SectionGroup xmlns="786b9c96-f422-4045-9a23-be2ee4e3d3f8" xsi:nil="true"/>
    <Is_Collaboration_Space_Locked xmlns="786b9c96-f422-4045-9a23-be2ee4e3d3f8" xsi:nil="true"/>
    <Invited_Students xmlns="786b9c96-f422-4045-9a23-be2ee4e3d3f8" xsi:nil="true"/>
    <Math_Settings xmlns="786b9c96-f422-4045-9a23-be2ee4e3d3f8" xsi:nil="true"/>
    <Templates xmlns="786b9c96-f422-4045-9a23-be2ee4e3d3f8" xsi:nil="true"/>
    <Self_Registration_Enabled xmlns="786b9c96-f422-4045-9a23-be2ee4e3d3f8" xsi:nil="true"/>
    <DefaultSectionNames xmlns="786b9c96-f422-4045-9a23-be2ee4e3d3f8" xsi:nil="true"/>
    <AppVersion xmlns="786b9c96-f422-4045-9a23-be2ee4e3d3f8" xsi:nil="true"/>
    <LMS_Mappings xmlns="786b9c96-f422-4045-9a23-be2ee4e3d3f8" xsi:nil="true"/>
    <FolderType xmlns="786b9c96-f422-4045-9a23-be2ee4e3d3f8" xsi:nil="true"/>
    <Teachers xmlns="786b9c96-f422-4045-9a23-be2ee4e3d3f8">
      <UserInfo>
        <DisplayName/>
        <AccountId xsi:nil="true"/>
        <AccountType/>
      </UserInfo>
    </Teachers>
    <Students xmlns="786b9c96-f422-4045-9a23-be2ee4e3d3f8">
      <UserInfo>
        <DisplayName/>
        <AccountId xsi:nil="true"/>
        <AccountType/>
      </UserInfo>
    </Students>
    <Student_Groups xmlns="786b9c96-f422-4045-9a23-be2ee4e3d3f8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D7558CBE14F4F9BE67229F7A63999" ma:contentTypeVersion="37" ma:contentTypeDescription="Create a new document." ma:contentTypeScope="" ma:versionID="3b5e7a2fabae6ba2ceb65d37439e2f09">
  <xsd:schema xmlns:xsd="http://www.w3.org/2001/XMLSchema" xmlns:xs="http://www.w3.org/2001/XMLSchema" xmlns:p="http://schemas.microsoft.com/office/2006/metadata/properties" xmlns:ns3="786b9c96-f422-4045-9a23-be2ee4e3d3f8" xmlns:ns4="f57ffcee-2ae9-44a8-8b62-ee22c93776fa" targetNamespace="http://schemas.microsoft.com/office/2006/metadata/properties" ma:root="true" ma:fieldsID="0414a1f48cf7a317a98ab036f3f53ab5" ns3:_="" ns4:_="">
    <xsd:import namespace="786b9c96-f422-4045-9a23-be2ee4e3d3f8"/>
    <xsd:import namespace="f57ffcee-2ae9-44a8-8b62-ee22c93776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b9c96-f422-4045-9a23-be2ee4e3d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ffcee-2ae9-44a8-8b62-ee22c93776fa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4103-EE61-4352-B8AF-BB155848EFD7}">
  <ds:schemaRefs>
    <ds:schemaRef ds:uri="http://schemas.microsoft.com/office/2006/metadata/properties"/>
    <ds:schemaRef ds:uri="http://schemas.microsoft.com/office/infopath/2007/PartnerControls"/>
    <ds:schemaRef ds:uri="786b9c96-f422-4045-9a23-be2ee4e3d3f8"/>
  </ds:schemaRefs>
</ds:datastoreItem>
</file>

<file path=customXml/itemProps2.xml><?xml version="1.0" encoding="utf-8"?>
<ds:datastoreItem xmlns:ds="http://schemas.openxmlformats.org/officeDocument/2006/customXml" ds:itemID="{46BA7EEE-0A47-4E43-8F52-4368A318A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7E1A0-6FE0-4D61-A29B-05132100C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b9c96-f422-4045-9a23-be2ee4e3d3f8"/>
    <ds:schemaRef ds:uri="f57ffcee-2ae9-44a8-8b62-ee22c9377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E83284-BB6C-495E-8BE7-D480995F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H. Enamorado M.</dc:creator>
  <cp:lastModifiedBy>Bionatura Journal</cp:lastModifiedBy>
  <cp:revision>5</cp:revision>
  <dcterms:created xsi:type="dcterms:W3CDTF">2025-06-11T13:32:00Z</dcterms:created>
  <dcterms:modified xsi:type="dcterms:W3CDTF">2025-10-28T19:26:00Z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Nitro Pro  (11. 0. 3. 134)</vt:lpwstr>
  </property>
  <property fmtid="{D5CDD505-2E9C-101B-9397-08002B2CF9AE}" pid="4" name="LastSaved">
    <vt:filetime>2024-04-03T00:00:00Z</vt:filetime>
  </property>
  <property fmtid="{D5CDD505-2E9C-101B-9397-08002B2CF9AE}" pid="5" name="ContentTypeId">
    <vt:lpwstr>0x010100BC6D7558CBE14F4F9BE67229F7A63999</vt:lpwstr>
  </property>
</Properties>
</file>