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944B6C" w14:textId="72FCEB97" w:rsidR="00A7751D" w:rsidRPr="00230B70" w:rsidRDefault="002123FB" w:rsidP="00FC5E03">
      <w:pPr>
        <w:pStyle w:val="Ttulo1"/>
        <w:spacing w:before="480" w:after="0" w:line="276" w:lineRule="auto"/>
        <w:jc w:val="left"/>
        <w:rPr>
          <w:rFonts w:asciiTheme="minorHAnsi" w:hAnsiTheme="minorHAnsi" w:cstheme="minorHAnsi"/>
          <w:b/>
          <w:bCs/>
          <w:sz w:val="28"/>
          <w:szCs w:val="28"/>
          <w:lang w:val="es-ES"/>
        </w:rPr>
      </w:pPr>
      <w:r w:rsidRPr="00230B70">
        <w:rPr>
          <w:rFonts w:asciiTheme="minorHAnsi" w:hAnsiTheme="minorHAnsi" w:cstheme="minorHAnsi"/>
          <w:b/>
          <w:bCs/>
          <w:sz w:val="28"/>
          <w:szCs w:val="28"/>
          <w:lang w:val="es-ES"/>
        </w:rPr>
        <w:t>ASPECTOS CLAVE PARA REALIZAR UN BENCHMARKING GLOBAL EN PLANES DE ESTUDIO UNIVERSITARIOS</w:t>
      </w:r>
    </w:p>
    <w:p w14:paraId="2E8C0495" w14:textId="3A006EFF" w:rsidR="00F25192" w:rsidRDefault="00F25192" w:rsidP="009B2CFB">
      <w:pPr>
        <w:spacing w:after="0" w:line="276" w:lineRule="auto"/>
        <w:rPr>
          <w:rFonts w:asciiTheme="majorHAnsi" w:hAnsiTheme="majorHAnsi" w:cstheme="majorHAnsi"/>
          <w:bCs/>
          <w:color w:val="000000"/>
          <w:lang w:val="es-HN"/>
        </w:rPr>
      </w:pPr>
    </w:p>
    <w:p w14:paraId="102410C8" w14:textId="333DE367" w:rsidR="000B7754" w:rsidRPr="00230B70" w:rsidRDefault="00620C70" w:rsidP="00FC5E03">
      <w:pPr>
        <w:spacing w:after="0" w:line="360" w:lineRule="auto"/>
        <w:rPr>
          <w:rFonts w:eastAsiaTheme="majorEastAsia" w:cstheme="minorHAnsi"/>
          <w:b/>
          <w:bCs/>
          <w:color w:val="5B9BD5" w:themeColor="accent1"/>
          <w:sz w:val="26"/>
          <w:szCs w:val="26"/>
          <w:lang w:val="es-ES"/>
        </w:rPr>
      </w:pPr>
      <w:r w:rsidRPr="00230B70">
        <w:rPr>
          <w:rFonts w:eastAsiaTheme="majorEastAsia" w:cstheme="minorHAnsi"/>
          <w:b/>
          <w:bCs/>
          <w:color w:val="5B9BD5" w:themeColor="accent1"/>
          <w:sz w:val="26"/>
          <w:szCs w:val="26"/>
          <w:lang w:val="es-ES"/>
        </w:rPr>
        <w:t>José Francisco Vargas Sierra</w:t>
      </w:r>
    </w:p>
    <w:p w14:paraId="3E24889F" w14:textId="2D708CAA" w:rsidR="00620C70" w:rsidRPr="00FC5E03" w:rsidRDefault="00620C70" w:rsidP="00FC5E03">
      <w:pPr>
        <w:pStyle w:val="Prrafodelista"/>
        <w:spacing w:after="0" w:line="360" w:lineRule="auto"/>
        <w:ind w:left="0"/>
        <w:rPr>
          <w:rFonts w:ascii="Times New Roman" w:eastAsia="Times New Roman" w:hAnsi="Times New Roman" w:cs="Times New Roman"/>
          <w:b/>
          <w:bCs/>
          <w:i/>
          <w:color w:val="5B9BD5" w:themeColor="accent1"/>
          <w:sz w:val="20"/>
          <w:szCs w:val="26"/>
          <w:lang w:val="es-ES"/>
        </w:rPr>
      </w:pPr>
      <w:r w:rsidRPr="00FC5E03">
        <w:rPr>
          <w:rFonts w:ascii="Times New Roman" w:eastAsia="Times New Roman" w:hAnsi="Times New Roman" w:cs="Times New Roman"/>
          <w:b/>
          <w:bCs/>
          <w:i/>
          <w:color w:val="5B9BD5" w:themeColor="accent1"/>
          <w:sz w:val="20"/>
          <w:szCs w:val="26"/>
          <w:lang w:val="es-ES"/>
        </w:rPr>
        <w:t xml:space="preserve">Universidad Nacional Autónoma de </w:t>
      </w:r>
      <w:proofErr w:type="spellStart"/>
      <w:r w:rsidRPr="00FC5E03">
        <w:rPr>
          <w:rFonts w:ascii="Times New Roman" w:eastAsia="Times New Roman" w:hAnsi="Times New Roman" w:cs="Times New Roman"/>
          <w:b/>
          <w:bCs/>
          <w:i/>
          <w:color w:val="5B9BD5" w:themeColor="accent1"/>
          <w:sz w:val="20"/>
          <w:szCs w:val="26"/>
          <w:lang w:val="es-ES"/>
        </w:rPr>
        <w:t>Honduras.Email</w:t>
      </w:r>
      <w:proofErr w:type="spellEnd"/>
      <w:r w:rsidRPr="00FC5E03">
        <w:rPr>
          <w:rFonts w:ascii="Times New Roman" w:eastAsia="Times New Roman" w:hAnsi="Times New Roman" w:cs="Times New Roman"/>
          <w:b/>
          <w:bCs/>
          <w:i/>
          <w:color w:val="5B9BD5" w:themeColor="accent1"/>
          <w:sz w:val="20"/>
          <w:szCs w:val="26"/>
          <w:lang w:val="es-ES"/>
        </w:rPr>
        <w:t xml:space="preserve">: </w:t>
      </w:r>
      <w:hyperlink r:id="rId8" w:history="1">
        <w:r w:rsidR="00786CE4" w:rsidRPr="00FC5E03">
          <w:rPr>
            <w:rFonts w:ascii="Times New Roman" w:eastAsia="Times New Roman" w:hAnsi="Times New Roman" w:cs="Times New Roman"/>
            <w:b/>
            <w:bCs/>
            <w:i/>
            <w:color w:val="5B9BD5" w:themeColor="accent1"/>
            <w:sz w:val="20"/>
            <w:szCs w:val="26"/>
            <w:lang w:val="es-ES"/>
          </w:rPr>
          <w:t>jose.vargas@unah.edu.hn</w:t>
        </w:r>
      </w:hyperlink>
    </w:p>
    <w:p w14:paraId="686C4650" w14:textId="77777777" w:rsidR="00FC5E03" w:rsidRDefault="00FC5E03" w:rsidP="009B2CFB">
      <w:pPr>
        <w:spacing w:after="0" w:line="360" w:lineRule="auto"/>
        <w:jc w:val="both"/>
        <w:rPr>
          <w:rFonts w:asciiTheme="majorHAnsi" w:hAnsiTheme="majorHAnsi" w:cstheme="majorHAnsi"/>
          <w:b/>
          <w:bCs/>
          <w:color w:val="000000"/>
          <w:sz w:val="22"/>
          <w:szCs w:val="22"/>
          <w:lang w:val="es-419"/>
        </w:rPr>
      </w:pPr>
    </w:p>
    <w:p w14:paraId="4C9888DE" w14:textId="25C000FF" w:rsidR="00A94CC0" w:rsidRPr="00230B70" w:rsidRDefault="00FC5E03" w:rsidP="009B2CFB">
      <w:pPr>
        <w:spacing w:after="0" w:line="360" w:lineRule="auto"/>
        <w:jc w:val="both"/>
        <w:rPr>
          <w:rFonts w:eastAsiaTheme="majorEastAsia" w:cstheme="minorHAnsi"/>
          <w:b/>
          <w:bCs/>
          <w:color w:val="2E74B5" w:themeColor="accent1" w:themeShade="BF"/>
          <w:sz w:val="28"/>
          <w:szCs w:val="28"/>
          <w:lang w:val="es-ES"/>
        </w:rPr>
      </w:pPr>
      <w:r w:rsidRPr="00230B70">
        <w:rPr>
          <w:rFonts w:eastAsiaTheme="majorEastAsia" w:cstheme="minorHAnsi"/>
          <w:b/>
          <w:bCs/>
          <w:color w:val="2E74B5" w:themeColor="accent1" w:themeShade="BF"/>
          <w:sz w:val="28"/>
          <w:szCs w:val="28"/>
          <w:lang w:val="es-ES"/>
        </w:rPr>
        <w:t xml:space="preserve">RESUMEN </w:t>
      </w:r>
    </w:p>
    <w:p w14:paraId="6DB64F93" w14:textId="4A71692B" w:rsidR="002A66A3" w:rsidRPr="00230B70" w:rsidRDefault="000B55C1" w:rsidP="000B55C1">
      <w:pPr>
        <w:spacing w:after="0" w:line="360" w:lineRule="auto"/>
        <w:jc w:val="both"/>
        <w:rPr>
          <w:rFonts w:cstheme="minorHAnsi"/>
          <w:color w:val="000000"/>
          <w:sz w:val="22"/>
          <w:szCs w:val="22"/>
          <w:lang w:val="es-HN"/>
        </w:rPr>
      </w:pPr>
      <w:r w:rsidRPr="00230B70">
        <w:rPr>
          <w:rFonts w:cstheme="minorHAnsi"/>
          <w:color w:val="000000"/>
          <w:sz w:val="22"/>
          <w:szCs w:val="22"/>
          <w:lang w:val="es-419"/>
        </w:rPr>
        <w:t>El</w:t>
      </w:r>
      <w:r w:rsidR="007F5472" w:rsidRPr="00230B70">
        <w:rPr>
          <w:rFonts w:cstheme="minorHAnsi"/>
          <w:color w:val="000000"/>
          <w:sz w:val="22"/>
          <w:szCs w:val="22"/>
          <w:lang w:val="es-419"/>
        </w:rPr>
        <w:t xml:space="preserve"> análisis comparativo de planes de estudio entre universidades</w:t>
      </w:r>
      <w:r w:rsidR="002A66A3" w:rsidRPr="00230B70">
        <w:rPr>
          <w:rFonts w:cstheme="minorHAnsi"/>
          <w:color w:val="000000"/>
          <w:sz w:val="22"/>
          <w:szCs w:val="22"/>
          <w:lang w:val="es-419"/>
        </w:rPr>
        <w:t xml:space="preserve"> es </w:t>
      </w:r>
      <w:r w:rsidRPr="00230B70">
        <w:rPr>
          <w:rFonts w:cstheme="minorHAnsi"/>
          <w:color w:val="000000"/>
          <w:sz w:val="22"/>
          <w:szCs w:val="22"/>
          <w:lang w:val="es-419"/>
        </w:rPr>
        <w:t>una herramienta que permite comparar programas académicos con las mejores universidades</w:t>
      </w:r>
      <w:r w:rsidR="002A66A3" w:rsidRPr="00230B70">
        <w:rPr>
          <w:rFonts w:cstheme="minorHAnsi"/>
          <w:color w:val="000000"/>
          <w:sz w:val="22"/>
          <w:szCs w:val="22"/>
          <w:lang w:val="es-419"/>
        </w:rPr>
        <w:t xml:space="preserve"> del mundo</w:t>
      </w:r>
      <w:r w:rsidRPr="00230B70">
        <w:rPr>
          <w:rFonts w:cstheme="minorHAnsi"/>
          <w:color w:val="000000"/>
          <w:sz w:val="22"/>
          <w:szCs w:val="22"/>
          <w:lang w:val="es-419"/>
        </w:rPr>
        <w:t xml:space="preserve">. </w:t>
      </w:r>
      <w:r w:rsidR="002A66A3" w:rsidRPr="00230B70">
        <w:rPr>
          <w:rFonts w:cstheme="minorHAnsi"/>
          <w:color w:val="000000"/>
          <w:sz w:val="22"/>
          <w:szCs w:val="22"/>
          <w:lang w:val="es-419"/>
        </w:rPr>
        <w:t xml:space="preserve">Para realizar este proceso es necesario tener en cuenta ciertos elementos, entre </w:t>
      </w:r>
      <w:r w:rsidR="00E75D13" w:rsidRPr="00230B70">
        <w:rPr>
          <w:rFonts w:cstheme="minorHAnsi"/>
          <w:color w:val="000000"/>
          <w:sz w:val="22"/>
          <w:szCs w:val="22"/>
          <w:lang w:val="es-419"/>
        </w:rPr>
        <w:t>ellos el</w:t>
      </w:r>
      <w:r w:rsidR="002A66A3" w:rsidRPr="00230B70">
        <w:rPr>
          <w:rFonts w:cstheme="minorHAnsi"/>
          <w:color w:val="000000"/>
          <w:sz w:val="22"/>
          <w:szCs w:val="22"/>
          <w:lang w:val="es-419"/>
        </w:rPr>
        <w:t xml:space="preserve"> ranking más apropiado en función de la carrera en la cual se llevará a cabo la investigación; dentro de estos se encuentran: </w:t>
      </w:r>
      <w:proofErr w:type="spellStart"/>
      <w:r w:rsidR="002A66A3" w:rsidRPr="00230B70">
        <w:rPr>
          <w:rFonts w:cstheme="minorHAnsi"/>
          <w:color w:val="000000"/>
          <w:sz w:val="22"/>
          <w:szCs w:val="22"/>
          <w:lang w:val="es-419"/>
        </w:rPr>
        <w:t>Shangai</w:t>
      </w:r>
      <w:proofErr w:type="spellEnd"/>
      <w:r w:rsidR="002A66A3" w:rsidRPr="00230B70">
        <w:rPr>
          <w:rFonts w:cstheme="minorHAnsi"/>
          <w:color w:val="000000"/>
          <w:sz w:val="22"/>
          <w:szCs w:val="22"/>
          <w:lang w:val="es-419"/>
        </w:rPr>
        <w:t>,</w:t>
      </w:r>
      <w:r w:rsidR="002A66A3" w:rsidRPr="00230B70">
        <w:rPr>
          <w:rFonts w:cstheme="minorHAnsi"/>
          <w:sz w:val="22"/>
          <w:szCs w:val="22"/>
          <w:lang w:val="es-HN"/>
        </w:rPr>
        <w:t xml:space="preserve"> </w:t>
      </w:r>
      <w:r w:rsidR="002A66A3" w:rsidRPr="00230B70">
        <w:rPr>
          <w:rFonts w:cstheme="minorHAnsi"/>
          <w:color w:val="000000"/>
          <w:sz w:val="22"/>
          <w:szCs w:val="22"/>
          <w:lang w:val="es-419"/>
        </w:rPr>
        <w:t xml:space="preserve">QS </w:t>
      </w:r>
      <w:proofErr w:type="spellStart"/>
      <w:r w:rsidR="002A66A3" w:rsidRPr="00230B70">
        <w:rPr>
          <w:rFonts w:cstheme="minorHAnsi"/>
          <w:color w:val="000000"/>
          <w:sz w:val="22"/>
          <w:szCs w:val="22"/>
          <w:lang w:val="es-419"/>
        </w:rPr>
        <w:t>World</w:t>
      </w:r>
      <w:proofErr w:type="spellEnd"/>
      <w:r w:rsidR="002A66A3" w:rsidRPr="00230B70">
        <w:rPr>
          <w:rFonts w:cstheme="minorHAnsi"/>
          <w:color w:val="000000"/>
          <w:sz w:val="22"/>
          <w:szCs w:val="22"/>
          <w:lang w:val="es-419"/>
        </w:rPr>
        <w:t xml:space="preserve"> University Ranking, Scimago entre otros. Adicionalmente,  un elemento esencial son las competencias </w:t>
      </w:r>
      <w:r w:rsidR="00865A9C" w:rsidRPr="00230B70">
        <w:rPr>
          <w:rFonts w:cstheme="minorHAnsi"/>
          <w:color w:val="000000"/>
          <w:sz w:val="22"/>
          <w:szCs w:val="22"/>
          <w:lang w:val="es-419"/>
        </w:rPr>
        <w:t>(</w:t>
      </w:r>
      <w:r w:rsidR="002A66A3" w:rsidRPr="00230B70">
        <w:rPr>
          <w:rFonts w:cstheme="minorHAnsi"/>
          <w:color w:val="000000"/>
          <w:sz w:val="22"/>
          <w:szCs w:val="22"/>
          <w:lang w:val="es-419"/>
        </w:rPr>
        <w:t>generales y específicas</w:t>
      </w:r>
      <w:r w:rsidR="00865A9C" w:rsidRPr="00230B70">
        <w:rPr>
          <w:rFonts w:cstheme="minorHAnsi"/>
          <w:color w:val="000000"/>
          <w:sz w:val="22"/>
          <w:szCs w:val="22"/>
          <w:lang w:val="es-419"/>
        </w:rPr>
        <w:t>) que se deben integrar en los planes de estudio con el objetivo de satisfacer las demandas del mercado laboral y las expectativas de los estudiantes</w:t>
      </w:r>
      <w:r w:rsidR="00865A9C" w:rsidRPr="00230B70">
        <w:rPr>
          <w:rFonts w:cstheme="minorHAnsi"/>
          <w:color w:val="000000"/>
          <w:sz w:val="22"/>
          <w:szCs w:val="22"/>
          <w:lang w:val="es-419"/>
        </w:rPr>
        <w:fldChar w:fldCharType="begin"/>
      </w:r>
      <w:r w:rsidR="00865A9C" w:rsidRPr="00230B70">
        <w:rPr>
          <w:rFonts w:cstheme="minorHAnsi"/>
          <w:color w:val="000000"/>
          <w:sz w:val="22"/>
          <w:szCs w:val="22"/>
          <w:lang w:val="es-419"/>
        </w:rPr>
        <w:instrText xml:space="preserve"> ADDIN ZOTERO_ITEM CSL_CITATION {"citationID":"Tyinb5wo","properties":{"formattedCitation":"(Bendermacher, 2021)","plainCitation":"(Bendermacher, 2021)","noteIndex":0},"citationItems":[{"id":307,"uris":["http://zotero.org/users/11234131/items/WRSBBEKN"],"itemData":{"id":307,"type":"article-journal","container-title":"Quality in Higher Education","DOI":"10.1080/13538322.2021.1878976","issue":"1","page":"53-68","title":"The Continuous Improvement of Educational Quality: A Review of Benchmarking in Higher Education","volume":"27","author":[{"family":"Bendermacher","given":"Guy W. G."}],"issued":{"date-parts":[["2021"]]}}}],"schema":"https://github.com/citation-style-language/schema/raw/master/csl-citation.json"} </w:instrText>
      </w:r>
      <w:r w:rsidR="00865A9C" w:rsidRPr="00230B70">
        <w:rPr>
          <w:rFonts w:cstheme="minorHAnsi"/>
          <w:color w:val="000000"/>
          <w:sz w:val="22"/>
          <w:szCs w:val="22"/>
          <w:lang w:val="es-419"/>
        </w:rPr>
        <w:fldChar w:fldCharType="separate"/>
      </w:r>
      <w:r w:rsidR="00865A9C" w:rsidRPr="00230B70">
        <w:rPr>
          <w:rFonts w:cstheme="minorHAnsi"/>
          <w:sz w:val="22"/>
          <w:szCs w:val="22"/>
          <w:lang w:val="es-HN"/>
        </w:rPr>
        <w:t>(Bendermacher, 2021)</w:t>
      </w:r>
      <w:r w:rsidR="00865A9C" w:rsidRPr="00230B70">
        <w:rPr>
          <w:rFonts w:cstheme="minorHAnsi"/>
          <w:color w:val="000000"/>
          <w:sz w:val="22"/>
          <w:szCs w:val="22"/>
          <w:lang w:val="es-419"/>
        </w:rPr>
        <w:fldChar w:fldCharType="end"/>
      </w:r>
      <w:r w:rsidR="00865A9C" w:rsidRPr="00230B70">
        <w:rPr>
          <w:rFonts w:cstheme="minorHAnsi"/>
          <w:color w:val="000000"/>
          <w:sz w:val="22"/>
          <w:szCs w:val="22"/>
          <w:lang w:val="es-419"/>
        </w:rPr>
        <w:t xml:space="preserve">. Estas son esenciales para </w:t>
      </w:r>
      <w:proofErr w:type="spellStart"/>
      <w:r w:rsidR="00865A9C" w:rsidRPr="00230B70">
        <w:rPr>
          <w:rFonts w:cstheme="minorHAnsi"/>
          <w:color w:val="000000"/>
          <w:sz w:val="22"/>
          <w:szCs w:val="22"/>
          <w:lang w:val="es-419"/>
        </w:rPr>
        <w:t>dise</w:t>
      </w:r>
      <w:r w:rsidR="00865A9C" w:rsidRPr="00230B70">
        <w:rPr>
          <w:rFonts w:cstheme="minorHAnsi"/>
          <w:color w:val="000000"/>
          <w:sz w:val="22"/>
          <w:szCs w:val="22"/>
          <w:lang w:val="es-HN"/>
        </w:rPr>
        <w:t>ñar</w:t>
      </w:r>
      <w:proofErr w:type="spellEnd"/>
      <w:r w:rsidR="00865A9C" w:rsidRPr="00230B70">
        <w:rPr>
          <w:rFonts w:cstheme="minorHAnsi"/>
          <w:color w:val="000000"/>
          <w:sz w:val="22"/>
          <w:szCs w:val="22"/>
          <w:lang w:val="es-HN"/>
        </w:rPr>
        <w:t xml:space="preserve"> y rediseñar carreras, </w:t>
      </w:r>
      <w:r w:rsidR="002A66A3" w:rsidRPr="00230B70">
        <w:rPr>
          <w:rFonts w:cstheme="minorHAnsi"/>
          <w:color w:val="000000"/>
          <w:sz w:val="22"/>
          <w:szCs w:val="22"/>
          <w:lang w:val="es-419"/>
        </w:rPr>
        <w:t>debido a que de estas se desprende el contenido.</w:t>
      </w:r>
      <w:r w:rsidR="00865A9C" w:rsidRPr="00230B70">
        <w:rPr>
          <w:rFonts w:cstheme="minorHAnsi"/>
          <w:color w:val="000000"/>
          <w:sz w:val="22"/>
          <w:szCs w:val="22"/>
          <w:lang w:val="es-419"/>
        </w:rPr>
        <w:t xml:space="preserve"> Por otra parte, el benchmarking no solo involucra el análisis de competencias, sino también de metodologías pedagógicas. </w:t>
      </w:r>
    </w:p>
    <w:p w14:paraId="43259F56" w14:textId="51C37250" w:rsidR="00865A9C" w:rsidRPr="00230B70" w:rsidRDefault="000B55C1" w:rsidP="000B55C1">
      <w:pPr>
        <w:spacing w:after="0" w:line="360" w:lineRule="auto"/>
        <w:jc w:val="both"/>
        <w:rPr>
          <w:rFonts w:cstheme="minorHAnsi"/>
          <w:color w:val="000000"/>
          <w:sz w:val="22"/>
          <w:szCs w:val="22"/>
          <w:lang w:val="es-419"/>
        </w:rPr>
      </w:pPr>
      <w:r w:rsidRPr="00230B70">
        <w:rPr>
          <w:rFonts w:cstheme="minorHAnsi"/>
          <w:color w:val="000000"/>
          <w:sz w:val="22"/>
          <w:szCs w:val="22"/>
          <w:lang w:val="es-419"/>
        </w:rPr>
        <w:t>E</w:t>
      </w:r>
      <w:r w:rsidR="00865A9C" w:rsidRPr="00230B70">
        <w:rPr>
          <w:rFonts w:cstheme="minorHAnsi"/>
          <w:color w:val="000000"/>
          <w:sz w:val="22"/>
          <w:szCs w:val="22"/>
          <w:lang w:val="es-419"/>
        </w:rPr>
        <w:t xml:space="preserve">l </w:t>
      </w:r>
      <w:r w:rsidRPr="00230B70">
        <w:rPr>
          <w:rFonts w:cstheme="minorHAnsi"/>
          <w:color w:val="000000"/>
          <w:sz w:val="22"/>
          <w:szCs w:val="22"/>
          <w:lang w:val="es-419"/>
        </w:rPr>
        <w:t xml:space="preserve">análisis permite identificar </w:t>
      </w:r>
      <w:r w:rsidR="00865A9C" w:rsidRPr="00230B70">
        <w:rPr>
          <w:rFonts w:cstheme="minorHAnsi"/>
          <w:color w:val="000000"/>
          <w:sz w:val="22"/>
          <w:szCs w:val="22"/>
          <w:lang w:val="es-419"/>
        </w:rPr>
        <w:t xml:space="preserve">las </w:t>
      </w:r>
      <w:r w:rsidRPr="00230B70">
        <w:rPr>
          <w:rFonts w:cstheme="minorHAnsi"/>
          <w:color w:val="000000"/>
          <w:sz w:val="22"/>
          <w:szCs w:val="22"/>
          <w:lang w:val="es-419"/>
        </w:rPr>
        <w:t xml:space="preserve"> oportunidades de mejora, lo que facilita la actualización de los programas académicos para alinearlos con las mejores prácticas a nivel global</w:t>
      </w:r>
      <w:r w:rsidR="007F5472" w:rsidRPr="00230B70">
        <w:rPr>
          <w:rFonts w:cstheme="minorHAnsi"/>
          <w:color w:val="000000"/>
          <w:sz w:val="22"/>
          <w:szCs w:val="22"/>
          <w:lang w:val="es-419"/>
        </w:rPr>
        <w:t xml:space="preserve"> </w:t>
      </w:r>
      <w:r w:rsidR="007F5472" w:rsidRPr="00230B70">
        <w:rPr>
          <w:rFonts w:cstheme="minorHAnsi"/>
          <w:color w:val="000000"/>
          <w:sz w:val="22"/>
          <w:szCs w:val="22"/>
          <w:lang w:val="es-419"/>
        </w:rPr>
        <w:fldChar w:fldCharType="begin"/>
      </w:r>
      <w:r w:rsidR="007F5472" w:rsidRPr="00230B70">
        <w:rPr>
          <w:rFonts w:cstheme="minorHAnsi"/>
          <w:color w:val="000000"/>
          <w:sz w:val="22"/>
          <w:szCs w:val="22"/>
          <w:lang w:val="es-419"/>
        </w:rPr>
        <w:instrText xml:space="preserve"> ADDIN ZOTERO_ITEM CSL_CITATION {"citationID":"P2Bj7Tzo","properties":{"formattedCitation":"(Zepke, 2018)","plainCitation":"(Zepke, 2018)","noteIndex":0},"citationItems":[{"id":310,"uris":["http://zotero.org/users/11234131/items/I2X6MAHE"],"itemData":{"id":310,"type":"article-journal","container-title":"Educational Philosophy and Theory","DOI":"10.1080/00131857.2017.1391185","issue":"5","page":"486-497","title":"Student Engagement in Neoliberal Times: The Role of Competencies in Education","volume":"50","author":[{"family":"Zepke","given":"Nick"}],"issued":{"date-parts":[["2018"]]}}}],"schema":"https://github.com/citation-style-language/schema/raw/master/csl-citation.json"} </w:instrText>
      </w:r>
      <w:r w:rsidR="007F5472" w:rsidRPr="00230B70">
        <w:rPr>
          <w:rFonts w:cstheme="minorHAnsi"/>
          <w:color w:val="000000"/>
          <w:sz w:val="22"/>
          <w:szCs w:val="22"/>
          <w:lang w:val="es-419"/>
        </w:rPr>
        <w:fldChar w:fldCharType="separate"/>
      </w:r>
      <w:r w:rsidR="007F5472" w:rsidRPr="00230B70">
        <w:rPr>
          <w:rFonts w:cstheme="minorHAnsi"/>
          <w:sz w:val="22"/>
          <w:szCs w:val="22"/>
          <w:lang w:val="es-HN"/>
        </w:rPr>
        <w:t>(Zepke, 2018)</w:t>
      </w:r>
      <w:r w:rsidR="007F5472" w:rsidRPr="00230B70">
        <w:rPr>
          <w:rFonts w:cstheme="minorHAnsi"/>
          <w:color w:val="000000"/>
          <w:sz w:val="22"/>
          <w:szCs w:val="22"/>
          <w:lang w:val="es-419"/>
        </w:rPr>
        <w:fldChar w:fldCharType="end"/>
      </w:r>
      <w:r w:rsidRPr="00230B70">
        <w:rPr>
          <w:rFonts w:cstheme="minorHAnsi"/>
          <w:color w:val="000000"/>
          <w:sz w:val="22"/>
          <w:szCs w:val="22"/>
          <w:lang w:val="es-419"/>
        </w:rPr>
        <w:t xml:space="preserve">. </w:t>
      </w:r>
      <w:r w:rsidR="00865A9C" w:rsidRPr="00230B70">
        <w:rPr>
          <w:rFonts w:cstheme="minorHAnsi"/>
          <w:color w:val="000000"/>
          <w:sz w:val="22"/>
          <w:szCs w:val="22"/>
          <w:lang w:val="es-419"/>
        </w:rPr>
        <w:t xml:space="preserve">Es de resaltar que es necesario contextualizar las competencias, para esto es necesario tomar en cuenta universidades que estén en el mismo continente, aunque estas no figuren en los rankings. </w:t>
      </w:r>
    </w:p>
    <w:p w14:paraId="2D1C40AA" w14:textId="15A40BFE" w:rsidR="00865A9C" w:rsidRPr="00230B70" w:rsidRDefault="00E84A03" w:rsidP="000B55C1">
      <w:pPr>
        <w:spacing w:after="0" w:line="360" w:lineRule="auto"/>
        <w:jc w:val="both"/>
        <w:rPr>
          <w:rFonts w:cstheme="minorHAnsi"/>
          <w:color w:val="000000"/>
          <w:sz w:val="22"/>
          <w:szCs w:val="22"/>
          <w:lang w:val="es-419"/>
        </w:rPr>
      </w:pPr>
      <w:r w:rsidRPr="00230B70">
        <w:rPr>
          <w:rFonts w:cstheme="minorHAnsi"/>
          <w:color w:val="000000"/>
          <w:sz w:val="22"/>
          <w:szCs w:val="22"/>
          <w:lang w:val="es-419"/>
        </w:rPr>
        <w:t>Existen competencias que son genéricas para la mayor parte de las carreras universitarias con respecto a técnicos y licenciaturas. Las competencias que se especifican en a algunos casos son iguales, similares de acuerdo en la misma área de estudio.</w:t>
      </w:r>
    </w:p>
    <w:p w14:paraId="09978C55" w14:textId="26DD915A" w:rsidR="000B55C1" w:rsidRPr="00230B70" w:rsidRDefault="00E84A03" w:rsidP="000B55C1">
      <w:pPr>
        <w:spacing w:after="0" w:line="360" w:lineRule="auto"/>
        <w:jc w:val="both"/>
        <w:rPr>
          <w:rFonts w:cstheme="minorHAnsi"/>
          <w:color w:val="000000"/>
          <w:sz w:val="22"/>
          <w:szCs w:val="22"/>
          <w:lang w:val="es-419"/>
        </w:rPr>
      </w:pPr>
      <w:r w:rsidRPr="00230B70">
        <w:rPr>
          <w:rFonts w:cstheme="minorHAnsi"/>
          <w:color w:val="000000"/>
          <w:sz w:val="22"/>
          <w:szCs w:val="22"/>
          <w:lang w:val="es-419"/>
        </w:rPr>
        <w:t xml:space="preserve">Finalmente, el </w:t>
      </w:r>
      <w:r w:rsidR="000B55C1" w:rsidRPr="00230B70">
        <w:rPr>
          <w:rFonts w:cstheme="minorHAnsi"/>
          <w:color w:val="000000"/>
          <w:sz w:val="22"/>
          <w:szCs w:val="22"/>
          <w:lang w:val="es-419"/>
        </w:rPr>
        <w:t xml:space="preserve">benchmarking </w:t>
      </w:r>
      <w:r w:rsidRPr="00230B70">
        <w:rPr>
          <w:rFonts w:cstheme="minorHAnsi"/>
          <w:color w:val="000000"/>
          <w:sz w:val="22"/>
          <w:szCs w:val="22"/>
          <w:lang w:val="es-419"/>
        </w:rPr>
        <w:t xml:space="preserve">es un proceso </w:t>
      </w:r>
      <w:r w:rsidR="00E75D13" w:rsidRPr="00230B70">
        <w:rPr>
          <w:rFonts w:cstheme="minorHAnsi"/>
          <w:color w:val="000000"/>
          <w:sz w:val="22"/>
          <w:szCs w:val="22"/>
          <w:lang w:val="es-419"/>
        </w:rPr>
        <w:t xml:space="preserve">dinámico que </w:t>
      </w:r>
      <w:r w:rsidRPr="00230B70">
        <w:rPr>
          <w:rFonts w:cstheme="minorHAnsi"/>
          <w:color w:val="000000"/>
          <w:sz w:val="22"/>
          <w:szCs w:val="22"/>
          <w:lang w:val="es-419"/>
        </w:rPr>
        <w:t xml:space="preserve">debe evolucionar </w:t>
      </w:r>
      <w:r w:rsidR="00106754" w:rsidRPr="00230B70">
        <w:rPr>
          <w:rFonts w:cstheme="minorHAnsi"/>
          <w:color w:val="000000"/>
          <w:sz w:val="22"/>
          <w:szCs w:val="22"/>
          <w:lang w:val="es-419"/>
        </w:rPr>
        <w:t>de acuerdo con el</w:t>
      </w:r>
      <w:r w:rsidRPr="00230B70">
        <w:rPr>
          <w:rFonts w:cstheme="minorHAnsi"/>
          <w:color w:val="000000"/>
          <w:sz w:val="22"/>
          <w:szCs w:val="22"/>
          <w:lang w:val="es-419"/>
        </w:rPr>
        <w:t xml:space="preserve"> </w:t>
      </w:r>
      <w:r w:rsidR="000B55C1" w:rsidRPr="00230B70">
        <w:rPr>
          <w:rFonts w:cstheme="minorHAnsi"/>
          <w:color w:val="000000"/>
          <w:sz w:val="22"/>
          <w:szCs w:val="22"/>
          <w:lang w:val="es-419"/>
        </w:rPr>
        <w:t>contexto educativo y laboral. Las competencias requeridas también cambian, lo que exige una constante revisión y actualización de</w:t>
      </w:r>
      <w:r w:rsidRPr="00230B70">
        <w:rPr>
          <w:rFonts w:cstheme="minorHAnsi"/>
          <w:color w:val="000000"/>
          <w:sz w:val="22"/>
          <w:szCs w:val="22"/>
          <w:lang w:val="es-419"/>
        </w:rPr>
        <w:t xml:space="preserve"> las carreras </w:t>
      </w:r>
      <w:r w:rsidR="007F5472" w:rsidRPr="00230B70">
        <w:rPr>
          <w:rFonts w:cstheme="minorHAnsi"/>
          <w:color w:val="000000"/>
          <w:sz w:val="22"/>
          <w:szCs w:val="22"/>
          <w:lang w:val="es-419"/>
        </w:rPr>
        <w:fldChar w:fldCharType="begin"/>
      </w:r>
      <w:r w:rsidR="007F5472" w:rsidRPr="00230B70">
        <w:rPr>
          <w:rFonts w:cstheme="minorHAnsi"/>
          <w:color w:val="000000"/>
          <w:sz w:val="22"/>
          <w:szCs w:val="22"/>
          <w:lang w:val="es-419"/>
        </w:rPr>
        <w:instrText xml:space="preserve"> ADDIN ZOTERO_ITEM CSL_CITATION {"citationID":"ygnHcDeV","properties":{"formattedCitation":"(Hogan &amp; Kedzierski, 2019)","plainCitation":"(Hogan &amp; Kedzierski, 2019)","noteIndex":0},"citationItems":[{"id":309,"uris":["http://zotero.org/users/11234131/items/26343LPR"],"itemData":{"id":309,"type":"article-journal","container-title":"Journal of Curriculum Studies","DOI":"10.1080/00220272.2019.1586710","issue":"6","page":"842-861","title":"Curricular Benchmarking: A Strategy for Ongoing Improvement in Higher Education","volume":"51","author":[{"family":"Hogan","given":"Rachel"},{"family":"Kedzierski","given":"Stanley"}],"issued":{"date-parts":[["2019"]]}}}],"schema":"https://github.com/citation-style-language/schema/raw/master/csl-citation.json"} </w:instrText>
      </w:r>
      <w:r w:rsidR="007F5472" w:rsidRPr="00230B70">
        <w:rPr>
          <w:rFonts w:cstheme="minorHAnsi"/>
          <w:color w:val="000000"/>
          <w:sz w:val="22"/>
          <w:szCs w:val="22"/>
          <w:lang w:val="es-419"/>
        </w:rPr>
        <w:fldChar w:fldCharType="separate"/>
      </w:r>
      <w:r w:rsidR="007F5472" w:rsidRPr="00230B70">
        <w:rPr>
          <w:rFonts w:cstheme="minorHAnsi"/>
          <w:sz w:val="22"/>
          <w:szCs w:val="22"/>
          <w:lang w:val="es-HN"/>
        </w:rPr>
        <w:t>(Hogan &amp; Kedzierski, 2019)</w:t>
      </w:r>
      <w:r w:rsidR="007F5472" w:rsidRPr="00230B70">
        <w:rPr>
          <w:rFonts w:cstheme="minorHAnsi"/>
          <w:color w:val="000000"/>
          <w:sz w:val="22"/>
          <w:szCs w:val="22"/>
          <w:lang w:val="es-419"/>
        </w:rPr>
        <w:fldChar w:fldCharType="end"/>
      </w:r>
      <w:r w:rsidR="000B55C1" w:rsidRPr="00230B70">
        <w:rPr>
          <w:rFonts w:cstheme="minorHAnsi"/>
          <w:color w:val="000000"/>
          <w:sz w:val="22"/>
          <w:szCs w:val="22"/>
          <w:lang w:val="es-419"/>
        </w:rPr>
        <w:t xml:space="preserve">. </w:t>
      </w:r>
    </w:p>
    <w:p w14:paraId="1C2EB48E" w14:textId="77777777" w:rsidR="0097643F" w:rsidRPr="00230B70" w:rsidRDefault="0097643F" w:rsidP="009B2CFB">
      <w:pPr>
        <w:spacing w:after="0" w:line="360" w:lineRule="auto"/>
        <w:jc w:val="both"/>
        <w:rPr>
          <w:rFonts w:cstheme="minorHAnsi"/>
          <w:b/>
          <w:bCs/>
          <w:color w:val="000000"/>
          <w:sz w:val="22"/>
          <w:szCs w:val="22"/>
          <w:lang w:val="es-419"/>
        </w:rPr>
      </w:pPr>
    </w:p>
    <w:p w14:paraId="4F4C8BDF" w14:textId="1B86C48A" w:rsidR="00E84A03" w:rsidRPr="00230B70" w:rsidRDefault="00A94CC0" w:rsidP="009B2CFB">
      <w:pPr>
        <w:spacing w:after="0" w:line="360" w:lineRule="auto"/>
        <w:jc w:val="both"/>
        <w:rPr>
          <w:rFonts w:cstheme="minorHAnsi"/>
          <w:sz w:val="22"/>
          <w:szCs w:val="22"/>
          <w:lang w:val="es-HN"/>
        </w:rPr>
      </w:pPr>
      <w:r w:rsidRPr="00230B70">
        <w:rPr>
          <w:rFonts w:cstheme="minorHAnsi"/>
          <w:b/>
          <w:bCs/>
          <w:color w:val="000000"/>
          <w:sz w:val="22"/>
          <w:szCs w:val="22"/>
          <w:lang w:val="es-419"/>
        </w:rPr>
        <w:t>Palabras Clave</w:t>
      </w:r>
      <w:r w:rsidR="0083320A" w:rsidRPr="00230B70">
        <w:rPr>
          <w:rFonts w:cstheme="minorHAnsi"/>
          <w:b/>
          <w:bCs/>
          <w:color w:val="000000"/>
          <w:sz w:val="22"/>
          <w:szCs w:val="22"/>
          <w:lang w:val="es-419"/>
        </w:rPr>
        <w:t>:</w:t>
      </w:r>
      <w:r w:rsidRPr="00230B70">
        <w:rPr>
          <w:rFonts w:cstheme="minorHAnsi"/>
          <w:color w:val="000000"/>
          <w:sz w:val="22"/>
          <w:szCs w:val="22"/>
          <w:lang w:val="es-419"/>
        </w:rPr>
        <w:t xml:space="preserve"> </w:t>
      </w:r>
      <w:r w:rsidR="00E84A03" w:rsidRPr="00230B70">
        <w:rPr>
          <w:rFonts w:cstheme="minorHAnsi"/>
          <w:sz w:val="22"/>
          <w:szCs w:val="22"/>
          <w:lang w:val="es-HN"/>
        </w:rPr>
        <w:t>Benchmarking, planes de estudio, competencias, universidades, rankings universitarios</w:t>
      </w:r>
    </w:p>
    <w:p w14:paraId="2787F34B" w14:textId="77777777" w:rsidR="00FC5E03" w:rsidRPr="001F3D9B" w:rsidRDefault="00FC5E03" w:rsidP="00FC5E03">
      <w:pPr>
        <w:pStyle w:val="Ttulo1"/>
        <w:jc w:val="left"/>
        <w:rPr>
          <w:lang w:val="es-ES"/>
        </w:rPr>
      </w:pPr>
    </w:p>
    <w:p w14:paraId="0AC9AE39" w14:textId="648A450D" w:rsidR="00FC5E03" w:rsidRPr="00230B70" w:rsidRDefault="00FC5E03" w:rsidP="00FC5E03">
      <w:pPr>
        <w:spacing w:after="0" w:line="360" w:lineRule="auto"/>
        <w:jc w:val="both"/>
        <w:rPr>
          <w:rFonts w:eastAsiaTheme="majorEastAsia" w:cstheme="minorHAnsi"/>
          <w:b/>
          <w:bCs/>
          <w:color w:val="2E74B5" w:themeColor="accent1" w:themeShade="BF"/>
          <w:sz w:val="28"/>
          <w:szCs w:val="28"/>
        </w:rPr>
      </w:pPr>
      <w:r w:rsidRPr="00230B70">
        <w:rPr>
          <w:rFonts w:eastAsiaTheme="majorEastAsia" w:cstheme="minorHAnsi"/>
          <w:b/>
          <w:bCs/>
          <w:color w:val="2E74B5" w:themeColor="accent1" w:themeShade="BF"/>
          <w:sz w:val="28"/>
          <w:szCs w:val="28"/>
        </w:rPr>
        <w:t>REFERENCIAS</w:t>
      </w:r>
    </w:p>
    <w:p w14:paraId="1313AF26" w14:textId="5EFD8DE7" w:rsidR="00E563BD" w:rsidRPr="001F3D9B" w:rsidRDefault="00E563BD" w:rsidP="00FC5E03">
      <w:pPr>
        <w:spacing w:after="0" w:line="360" w:lineRule="auto"/>
        <w:jc w:val="both"/>
        <w:rPr>
          <w:rFonts w:asciiTheme="majorHAnsi" w:eastAsiaTheme="majorEastAsia" w:hAnsiTheme="majorHAnsi" w:cstheme="majorBidi"/>
          <w:b/>
          <w:bCs/>
          <w:color w:val="2E74B5" w:themeColor="accent1" w:themeShade="BF"/>
          <w:sz w:val="28"/>
          <w:szCs w:val="28"/>
        </w:rPr>
      </w:pPr>
    </w:p>
    <w:p w14:paraId="0C09ADBB" w14:textId="77777777" w:rsidR="00E84A03" w:rsidRPr="00230B70" w:rsidRDefault="007F5472" w:rsidP="00E84A03">
      <w:pPr>
        <w:pStyle w:val="Bibliografa"/>
        <w:rPr>
          <w:rFonts w:cstheme="minorHAnsi"/>
          <w:sz w:val="22"/>
        </w:rPr>
      </w:pPr>
      <w:r w:rsidRPr="00230B70">
        <w:rPr>
          <w:rFonts w:cstheme="minorHAnsi"/>
          <w:color w:val="000000"/>
          <w:sz w:val="22"/>
          <w:szCs w:val="22"/>
          <w:lang w:val="es-419"/>
        </w:rPr>
        <w:fldChar w:fldCharType="begin"/>
      </w:r>
      <w:r w:rsidR="00E84A03" w:rsidRPr="00230B70">
        <w:rPr>
          <w:rFonts w:cstheme="minorHAnsi"/>
          <w:color w:val="000000"/>
          <w:sz w:val="22"/>
          <w:szCs w:val="22"/>
        </w:rPr>
        <w:instrText xml:space="preserve"> ADDIN ZOTERO_BIBL {"uncited":[],"omitted":[],"custom":[]} CSL_BIBLIOGRAPHY </w:instrText>
      </w:r>
      <w:r w:rsidRPr="00230B70">
        <w:rPr>
          <w:rFonts w:cstheme="minorHAnsi"/>
          <w:color w:val="000000"/>
          <w:sz w:val="22"/>
          <w:szCs w:val="22"/>
          <w:lang w:val="es-419"/>
        </w:rPr>
        <w:fldChar w:fldCharType="separate"/>
      </w:r>
      <w:r w:rsidR="00E84A03" w:rsidRPr="00230B70">
        <w:rPr>
          <w:rFonts w:cstheme="minorHAnsi"/>
          <w:sz w:val="22"/>
        </w:rPr>
        <w:t xml:space="preserve">Bendermacher, G. W. G. (2021). The Continuous Improvement of Educational Quality: A Review of Benchmarking in Higher Education. </w:t>
      </w:r>
      <w:r w:rsidR="00E84A03" w:rsidRPr="00230B70">
        <w:rPr>
          <w:rFonts w:cstheme="minorHAnsi"/>
          <w:i/>
          <w:iCs/>
          <w:sz w:val="22"/>
        </w:rPr>
        <w:t>Quality in Higher Education</w:t>
      </w:r>
      <w:r w:rsidR="00E84A03" w:rsidRPr="00230B70">
        <w:rPr>
          <w:rFonts w:cstheme="minorHAnsi"/>
          <w:sz w:val="22"/>
        </w:rPr>
        <w:t xml:space="preserve">, </w:t>
      </w:r>
      <w:r w:rsidR="00E84A03" w:rsidRPr="00230B70">
        <w:rPr>
          <w:rFonts w:cstheme="minorHAnsi"/>
          <w:i/>
          <w:iCs/>
          <w:sz w:val="22"/>
        </w:rPr>
        <w:t>27</w:t>
      </w:r>
      <w:r w:rsidR="00E84A03" w:rsidRPr="00230B70">
        <w:rPr>
          <w:rFonts w:cstheme="minorHAnsi"/>
          <w:sz w:val="22"/>
        </w:rPr>
        <w:t>(1), 53-68. https://doi.org/10.1080/13538322.2021.1878976</w:t>
      </w:r>
    </w:p>
    <w:p w14:paraId="6A5A8A3D" w14:textId="77777777" w:rsidR="00E84A03" w:rsidRPr="00230B70" w:rsidRDefault="00E84A03" w:rsidP="00E84A03">
      <w:pPr>
        <w:pStyle w:val="Bibliografa"/>
        <w:rPr>
          <w:rFonts w:cstheme="minorHAnsi"/>
          <w:sz w:val="22"/>
        </w:rPr>
      </w:pPr>
      <w:r w:rsidRPr="00230B70">
        <w:rPr>
          <w:rFonts w:cstheme="minorHAnsi"/>
          <w:sz w:val="22"/>
        </w:rPr>
        <w:t xml:space="preserve">Hogan, R., &amp; Kedzierski, S. (2019). Curricular Benchmarking: A Strategy for Ongoing Improvement in Higher Education. </w:t>
      </w:r>
      <w:r w:rsidRPr="00230B70">
        <w:rPr>
          <w:rFonts w:cstheme="minorHAnsi"/>
          <w:i/>
          <w:iCs/>
          <w:sz w:val="22"/>
        </w:rPr>
        <w:t>Journal of Curriculum Studies</w:t>
      </w:r>
      <w:r w:rsidRPr="00230B70">
        <w:rPr>
          <w:rFonts w:cstheme="minorHAnsi"/>
          <w:sz w:val="22"/>
        </w:rPr>
        <w:t xml:space="preserve">, </w:t>
      </w:r>
      <w:r w:rsidRPr="00230B70">
        <w:rPr>
          <w:rFonts w:cstheme="minorHAnsi"/>
          <w:i/>
          <w:iCs/>
          <w:sz w:val="22"/>
        </w:rPr>
        <w:t>51</w:t>
      </w:r>
      <w:r w:rsidRPr="00230B70">
        <w:rPr>
          <w:rFonts w:cstheme="minorHAnsi"/>
          <w:sz w:val="22"/>
        </w:rPr>
        <w:t>(6), 842-861. https://doi.org/10.1080/00220272.2019.1586710</w:t>
      </w:r>
    </w:p>
    <w:p w14:paraId="2E7645EA" w14:textId="77777777" w:rsidR="00E84A03" w:rsidRPr="00230B70" w:rsidRDefault="00E84A03" w:rsidP="00E84A03">
      <w:pPr>
        <w:pStyle w:val="Bibliografa"/>
        <w:rPr>
          <w:rFonts w:cstheme="minorHAnsi"/>
          <w:sz w:val="22"/>
          <w:lang w:val="es-HN"/>
        </w:rPr>
      </w:pPr>
      <w:r w:rsidRPr="00230B70">
        <w:rPr>
          <w:rFonts w:cstheme="minorHAnsi"/>
          <w:sz w:val="22"/>
        </w:rPr>
        <w:t xml:space="preserve">Zepke, N. (2018). Student Engagement in Neoliberal Times: The Role of Competencies in Education. </w:t>
      </w:r>
      <w:r w:rsidRPr="00230B70">
        <w:rPr>
          <w:rFonts w:cstheme="minorHAnsi"/>
          <w:i/>
          <w:iCs/>
          <w:sz w:val="22"/>
          <w:lang w:val="es-HN"/>
        </w:rPr>
        <w:t>Educational Philosophy and Theory</w:t>
      </w:r>
      <w:r w:rsidRPr="00230B70">
        <w:rPr>
          <w:rFonts w:cstheme="minorHAnsi"/>
          <w:sz w:val="22"/>
          <w:lang w:val="es-HN"/>
        </w:rPr>
        <w:t xml:space="preserve">, </w:t>
      </w:r>
      <w:r w:rsidRPr="00230B70">
        <w:rPr>
          <w:rFonts w:cstheme="minorHAnsi"/>
          <w:i/>
          <w:iCs/>
          <w:sz w:val="22"/>
          <w:lang w:val="es-HN"/>
        </w:rPr>
        <w:t>50</w:t>
      </w:r>
      <w:r w:rsidRPr="00230B70">
        <w:rPr>
          <w:rFonts w:cstheme="minorHAnsi"/>
          <w:sz w:val="22"/>
          <w:lang w:val="es-HN"/>
        </w:rPr>
        <w:t>(5), 486-497. https://doi.org/10.1080/00131857.2017.1391185</w:t>
      </w:r>
    </w:p>
    <w:p w14:paraId="0D5D848F" w14:textId="1D47DCBC" w:rsidR="008A40D1" w:rsidRDefault="007F5472" w:rsidP="002123FB">
      <w:pPr>
        <w:spacing w:after="0" w:line="360" w:lineRule="auto"/>
        <w:jc w:val="both"/>
        <w:rPr>
          <w:rFonts w:asciiTheme="majorHAnsi" w:hAnsiTheme="majorHAnsi" w:cstheme="majorHAnsi"/>
          <w:color w:val="000000"/>
          <w:sz w:val="22"/>
          <w:szCs w:val="22"/>
          <w:lang w:val="es-419"/>
        </w:rPr>
      </w:pPr>
      <w:r w:rsidRPr="00230B70">
        <w:rPr>
          <w:rFonts w:cstheme="minorHAnsi"/>
          <w:color w:val="000000"/>
          <w:sz w:val="22"/>
          <w:szCs w:val="22"/>
          <w:lang w:val="es-419"/>
        </w:rPr>
        <w:fldChar w:fldCharType="end"/>
      </w:r>
    </w:p>
    <w:p w14:paraId="464E425B" w14:textId="77777777" w:rsidR="001F3D9B" w:rsidRDefault="001F3D9B" w:rsidP="002123FB">
      <w:pPr>
        <w:spacing w:after="0" w:line="360" w:lineRule="auto"/>
        <w:jc w:val="both"/>
        <w:rPr>
          <w:rFonts w:asciiTheme="majorHAnsi" w:hAnsiTheme="majorHAnsi" w:cstheme="majorHAnsi"/>
          <w:color w:val="000000"/>
          <w:sz w:val="22"/>
          <w:szCs w:val="22"/>
          <w:lang w:val="es-419"/>
        </w:rPr>
      </w:pPr>
    </w:p>
    <w:p w14:paraId="1E9203E0" w14:textId="496A1A90" w:rsidR="001F3D9B" w:rsidRPr="00230B70" w:rsidRDefault="001F3D9B" w:rsidP="001F3D9B">
      <w:pPr>
        <w:spacing w:before="100" w:beforeAutospacing="1" w:after="100" w:afterAutospacing="1" w:line="240" w:lineRule="auto"/>
        <w:rPr>
          <w:rFonts w:eastAsia="Times New Roman" w:cstheme="minorHAnsi"/>
          <w:sz w:val="22"/>
          <w:szCs w:val="22"/>
          <w:lang w:val="es-ES" w:eastAsia="es-ES"/>
        </w:rPr>
      </w:pPr>
      <w:r w:rsidRPr="00230B70">
        <w:rPr>
          <w:rFonts w:eastAsiaTheme="majorEastAsia" w:cstheme="minorHAnsi"/>
          <w:b/>
          <w:bCs/>
          <w:color w:val="2E74B5" w:themeColor="accent1" w:themeShade="BF"/>
          <w:sz w:val="28"/>
          <w:szCs w:val="28"/>
        </w:rPr>
        <w:t>Cómo citar este trabajo (Vancouver):</w:t>
      </w:r>
      <w:r w:rsidRPr="00230B70">
        <w:rPr>
          <w:rFonts w:eastAsiaTheme="majorEastAsia" w:cstheme="minorHAnsi"/>
          <w:b/>
          <w:bCs/>
          <w:color w:val="2E74B5" w:themeColor="accent1" w:themeShade="BF"/>
          <w:sz w:val="28"/>
          <w:szCs w:val="28"/>
        </w:rPr>
        <w:br/>
      </w:r>
      <w:r w:rsidRPr="00230B70">
        <w:rPr>
          <w:rFonts w:eastAsia="Times New Roman" w:cstheme="minorHAnsi"/>
          <w:sz w:val="22"/>
          <w:szCs w:val="22"/>
          <w:lang w:val="es-ES" w:eastAsia="es-ES"/>
        </w:rPr>
        <w:t xml:space="preserve">Vargas Sierra JF. </w:t>
      </w:r>
      <w:r w:rsidRPr="00230B70">
        <w:rPr>
          <w:rFonts w:eastAsia="Times New Roman" w:cstheme="minorHAnsi"/>
          <w:b/>
          <w:bCs/>
          <w:sz w:val="22"/>
          <w:szCs w:val="22"/>
          <w:lang w:val="es-ES" w:eastAsia="es-ES"/>
        </w:rPr>
        <w:t xml:space="preserve">ASPECTOS CLAVE PARA REALIZAR UN </w:t>
      </w:r>
      <w:r w:rsidRPr="00230B70">
        <w:rPr>
          <w:rFonts w:eastAsia="Times New Roman" w:cstheme="minorHAnsi"/>
          <w:b/>
          <w:bCs/>
          <w:i/>
          <w:iCs/>
          <w:sz w:val="22"/>
          <w:szCs w:val="22"/>
          <w:lang w:val="es-ES" w:eastAsia="es-ES"/>
        </w:rPr>
        <w:t>BENCHMARKING</w:t>
      </w:r>
      <w:r w:rsidRPr="00230B70">
        <w:rPr>
          <w:rFonts w:eastAsia="Times New Roman" w:cstheme="minorHAnsi"/>
          <w:b/>
          <w:bCs/>
          <w:sz w:val="22"/>
          <w:szCs w:val="22"/>
          <w:lang w:val="es-ES" w:eastAsia="es-ES"/>
        </w:rPr>
        <w:t xml:space="preserve"> GLOBAL EN PLANES DE ESTUDIO UNIVERSITARIOS</w:t>
      </w:r>
      <w:r w:rsidRPr="00230B70">
        <w:rPr>
          <w:rFonts w:eastAsia="Times New Roman" w:cstheme="minorHAnsi"/>
          <w:sz w:val="22"/>
          <w:szCs w:val="22"/>
          <w:lang w:val="es-ES" w:eastAsia="es-ES"/>
        </w:rPr>
        <w:t xml:space="preserve"> [resumen]. En: Vispo NS, editor. </w:t>
      </w:r>
      <w:r w:rsidRPr="00230B70">
        <w:rPr>
          <w:rFonts w:eastAsia="Times New Roman" w:cstheme="minorHAnsi"/>
          <w:i/>
          <w:iCs/>
          <w:sz w:val="22"/>
          <w:szCs w:val="22"/>
          <w:lang w:val="es-ES" w:eastAsia="es-ES"/>
        </w:rPr>
        <w:t>Memorias del Congreso de Investigación y Posgrado UNAH 2024: Libro de resúmenes</w:t>
      </w:r>
      <w:r w:rsidRPr="00230B70">
        <w:rPr>
          <w:rFonts w:eastAsia="Times New Roman" w:cstheme="minorHAnsi"/>
          <w:sz w:val="22"/>
          <w:szCs w:val="22"/>
          <w:lang w:val="es-ES" w:eastAsia="es-ES"/>
        </w:rPr>
        <w:t xml:space="preserve">. Madrid/Tegucigalpa: Clinical Biotec S.L.; Universidad Nacional Autónoma de Honduras; 2024. </w:t>
      </w:r>
      <w:proofErr w:type="spellStart"/>
      <w:r w:rsidRPr="00230B70">
        <w:rPr>
          <w:rFonts w:eastAsia="Times New Roman" w:cstheme="minorHAnsi"/>
          <w:sz w:val="22"/>
          <w:szCs w:val="22"/>
          <w:lang w:val="es-ES" w:eastAsia="es-ES"/>
        </w:rPr>
        <w:t>doi</w:t>
      </w:r>
      <w:proofErr w:type="spellEnd"/>
      <w:r w:rsidRPr="00230B70">
        <w:rPr>
          <w:rFonts w:eastAsia="Times New Roman" w:cstheme="minorHAnsi"/>
          <w:sz w:val="22"/>
          <w:szCs w:val="22"/>
          <w:lang w:val="es-ES" w:eastAsia="es-ES"/>
        </w:rPr>
        <w:t>: 10.70099/</w:t>
      </w:r>
      <w:proofErr w:type="spellStart"/>
      <w:r w:rsidRPr="00230B70">
        <w:rPr>
          <w:rFonts w:eastAsia="Times New Roman" w:cstheme="minorHAnsi"/>
          <w:sz w:val="22"/>
          <w:szCs w:val="22"/>
          <w:lang w:val="es-ES" w:eastAsia="es-ES"/>
        </w:rPr>
        <w:t>cb</w:t>
      </w:r>
      <w:proofErr w:type="spellEnd"/>
      <w:r w:rsidRPr="00230B70">
        <w:rPr>
          <w:rFonts w:eastAsia="Times New Roman" w:cstheme="minorHAnsi"/>
          <w:sz w:val="22"/>
          <w:szCs w:val="22"/>
          <w:lang w:val="es-ES" w:eastAsia="es-ES"/>
        </w:rPr>
        <w:t>/</w:t>
      </w:r>
      <w:proofErr w:type="spellStart"/>
      <w:r w:rsidRPr="00230B70">
        <w:rPr>
          <w:rFonts w:eastAsia="Times New Roman" w:cstheme="minorHAnsi"/>
          <w:sz w:val="22"/>
          <w:szCs w:val="22"/>
          <w:lang w:val="es-ES" w:eastAsia="es-ES"/>
        </w:rPr>
        <w:t>unah</w:t>
      </w:r>
      <w:proofErr w:type="spellEnd"/>
      <w:r w:rsidRPr="00230B70">
        <w:rPr>
          <w:rFonts w:eastAsia="Times New Roman" w:cstheme="minorHAnsi"/>
          <w:sz w:val="22"/>
          <w:szCs w:val="22"/>
          <w:lang w:val="es-ES" w:eastAsia="es-ES"/>
        </w:rPr>
        <w:t>/2024.mem</w:t>
      </w:r>
    </w:p>
    <w:p w14:paraId="62AB6AC2" w14:textId="77777777" w:rsidR="001F3D9B" w:rsidRPr="00230B70" w:rsidRDefault="001F3D9B" w:rsidP="001F3D9B">
      <w:pPr>
        <w:spacing w:before="100" w:beforeAutospacing="1" w:after="100" w:afterAutospacing="1" w:line="240" w:lineRule="auto"/>
        <w:rPr>
          <w:rFonts w:eastAsia="Times New Roman" w:cstheme="minorHAnsi"/>
          <w:sz w:val="22"/>
          <w:szCs w:val="22"/>
          <w:lang w:val="es-ES" w:eastAsia="es-ES"/>
        </w:rPr>
      </w:pPr>
      <w:r w:rsidRPr="00230B70">
        <w:rPr>
          <w:rFonts w:eastAsiaTheme="majorEastAsia" w:cstheme="minorHAnsi"/>
          <w:b/>
          <w:bCs/>
          <w:color w:val="2E74B5" w:themeColor="accent1" w:themeShade="BF"/>
          <w:sz w:val="28"/>
          <w:szCs w:val="28"/>
        </w:rPr>
        <w:t xml:space="preserve">ISBN del libro: </w:t>
      </w:r>
      <w:r w:rsidRPr="00230B70">
        <w:rPr>
          <w:rFonts w:eastAsia="Times New Roman" w:cstheme="minorHAnsi"/>
          <w:sz w:val="22"/>
          <w:szCs w:val="22"/>
          <w:lang w:val="es-ES" w:eastAsia="es-ES"/>
        </w:rPr>
        <w:t>978-84-09-76685-7</w:t>
      </w:r>
    </w:p>
    <w:p w14:paraId="1BA9D87C" w14:textId="77777777" w:rsidR="001F3D9B" w:rsidRPr="000B5191" w:rsidRDefault="001F3D9B" w:rsidP="002123FB">
      <w:pPr>
        <w:spacing w:after="0" w:line="360" w:lineRule="auto"/>
        <w:jc w:val="both"/>
        <w:rPr>
          <w:rFonts w:cstheme="minorHAnsi"/>
          <w:bCs/>
          <w:sz w:val="22"/>
          <w:szCs w:val="22"/>
          <w:lang w:val="es-HN"/>
        </w:rPr>
      </w:pPr>
    </w:p>
    <w:sectPr w:rsidR="001F3D9B" w:rsidRPr="000B5191" w:rsidSect="008E6832">
      <w:headerReference w:type="default" r:id="rId9"/>
      <w:footerReference w:type="default" r:id="rId10"/>
      <w:pgSz w:w="12240" w:h="15840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C221BD" w14:textId="77777777" w:rsidR="00CC32B2" w:rsidRDefault="00CC32B2" w:rsidP="00F95B96">
      <w:pPr>
        <w:spacing w:after="0" w:line="240" w:lineRule="auto"/>
      </w:pPr>
      <w:r>
        <w:separator/>
      </w:r>
    </w:p>
  </w:endnote>
  <w:endnote w:type="continuationSeparator" w:id="0">
    <w:p w14:paraId="38E50D86" w14:textId="77777777" w:rsidR="00CC32B2" w:rsidRDefault="00CC32B2" w:rsidP="00F95B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190F27" w14:textId="69B2BFCA" w:rsidR="00310338" w:rsidRDefault="00310338" w:rsidP="00A845C3">
    <w:pPr>
      <w:pStyle w:val="Piedepgina"/>
      <w:jc w:val="right"/>
    </w:pPr>
  </w:p>
  <w:p w14:paraId="18B4C131" w14:textId="1FBDACC2" w:rsidR="00FF69AB" w:rsidRDefault="00A845C3" w:rsidP="00A845C3">
    <w:pPr>
      <w:pStyle w:val="Piedepgina"/>
      <w:tabs>
        <w:tab w:val="clear" w:pos="4419"/>
        <w:tab w:val="clear" w:pos="8838"/>
        <w:tab w:val="left" w:pos="8160"/>
      </w:tabs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293C47" w14:textId="77777777" w:rsidR="00CC32B2" w:rsidRDefault="00CC32B2" w:rsidP="00F95B96">
      <w:pPr>
        <w:spacing w:after="0" w:line="240" w:lineRule="auto"/>
      </w:pPr>
      <w:r>
        <w:separator/>
      </w:r>
    </w:p>
  </w:footnote>
  <w:footnote w:type="continuationSeparator" w:id="0">
    <w:p w14:paraId="50EB56F2" w14:textId="77777777" w:rsidR="00CC32B2" w:rsidRDefault="00CC32B2" w:rsidP="00F95B9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7D6F6A" w14:textId="56A8207F" w:rsidR="00FF69AB" w:rsidRDefault="00FF69AB" w:rsidP="00BE65A1">
    <w:pPr>
      <w:pStyle w:val="Encabezado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F3000D"/>
    <w:multiLevelType w:val="hybridMultilevel"/>
    <w:tmpl w:val="0B3EA9D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2F91B1B"/>
    <w:multiLevelType w:val="hybridMultilevel"/>
    <w:tmpl w:val="D346A09A"/>
    <w:lvl w:ilvl="0" w:tplc="4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090987"/>
    <w:multiLevelType w:val="hybridMultilevel"/>
    <w:tmpl w:val="53983E7A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7A45AC2"/>
    <w:multiLevelType w:val="hybridMultilevel"/>
    <w:tmpl w:val="199494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CED12E0"/>
    <w:multiLevelType w:val="hybridMultilevel"/>
    <w:tmpl w:val="BD8EA4C0"/>
    <w:lvl w:ilvl="0" w:tplc="4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E7B2493"/>
    <w:multiLevelType w:val="hybridMultilevel"/>
    <w:tmpl w:val="9C8078B6"/>
    <w:lvl w:ilvl="0" w:tplc="4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4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5B0C174B"/>
    <w:multiLevelType w:val="hybridMultilevel"/>
    <w:tmpl w:val="887806C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639633DB"/>
    <w:multiLevelType w:val="hybridMultilevel"/>
    <w:tmpl w:val="D2CA2392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70665B4"/>
    <w:multiLevelType w:val="hybridMultilevel"/>
    <w:tmpl w:val="0C7ADEAE"/>
    <w:lvl w:ilvl="0" w:tplc="CBE801B6">
      <w:start w:val="1"/>
      <w:numFmt w:val="bullet"/>
      <w:lvlText w:val=""/>
      <w:lvlJc w:val="left"/>
      <w:pPr>
        <w:ind w:left="720" w:hanging="360"/>
      </w:pPr>
      <w:rPr>
        <w:rFonts w:ascii="Wingdings 2" w:hAnsi="Wingdings 2"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04910564">
    <w:abstractNumId w:val="0"/>
  </w:num>
  <w:num w:numId="2" w16cid:durableId="1980261956">
    <w:abstractNumId w:val="6"/>
  </w:num>
  <w:num w:numId="3" w16cid:durableId="2102026344">
    <w:abstractNumId w:val="2"/>
  </w:num>
  <w:num w:numId="4" w16cid:durableId="1209024171">
    <w:abstractNumId w:val="3"/>
  </w:num>
  <w:num w:numId="5" w16cid:durableId="1959557902">
    <w:abstractNumId w:val="8"/>
  </w:num>
  <w:num w:numId="6" w16cid:durableId="1382435019">
    <w:abstractNumId w:val="7"/>
  </w:num>
  <w:num w:numId="7" w16cid:durableId="1508714769">
    <w:abstractNumId w:val="5"/>
  </w:num>
  <w:num w:numId="8" w16cid:durableId="148133103">
    <w:abstractNumId w:val="1"/>
  </w:num>
  <w:num w:numId="9" w16cid:durableId="85623476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2NDEzMzY2tzAwMTe3MLdQ0lEKTi0uzszPAykwrgUAYUkqkywAAAA="/>
  </w:docVars>
  <w:rsids>
    <w:rsidRoot w:val="00A94CC0"/>
    <w:rsid w:val="00015CAA"/>
    <w:rsid w:val="000452F6"/>
    <w:rsid w:val="00054037"/>
    <w:rsid w:val="00055F10"/>
    <w:rsid w:val="0008504D"/>
    <w:rsid w:val="000B5191"/>
    <w:rsid w:val="000B55C1"/>
    <w:rsid w:val="000B7754"/>
    <w:rsid w:val="00106754"/>
    <w:rsid w:val="00132724"/>
    <w:rsid w:val="00145BB4"/>
    <w:rsid w:val="001A69CA"/>
    <w:rsid w:val="001C0326"/>
    <w:rsid w:val="001D22DC"/>
    <w:rsid w:val="001F3D9B"/>
    <w:rsid w:val="0021203D"/>
    <w:rsid w:val="002123FB"/>
    <w:rsid w:val="00224431"/>
    <w:rsid w:val="00230B70"/>
    <w:rsid w:val="00236494"/>
    <w:rsid w:val="00246790"/>
    <w:rsid w:val="00246D4E"/>
    <w:rsid w:val="002473A6"/>
    <w:rsid w:val="002900B7"/>
    <w:rsid w:val="002A52A7"/>
    <w:rsid w:val="002A66A3"/>
    <w:rsid w:val="002C451B"/>
    <w:rsid w:val="002C7834"/>
    <w:rsid w:val="002E55A6"/>
    <w:rsid w:val="002E5E98"/>
    <w:rsid w:val="00310338"/>
    <w:rsid w:val="00310E1C"/>
    <w:rsid w:val="00331836"/>
    <w:rsid w:val="00345CA4"/>
    <w:rsid w:val="00397E88"/>
    <w:rsid w:val="00410D1D"/>
    <w:rsid w:val="004D0F93"/>
    <w:rsid w:val="004D6243"/>
    <w:rsid w:val="004E75B7"/>
    <w:rsid w:val="005537D4"/>
    <w:rsid w:val="00583924"/>
    <w:rsid w:val="005A6C5E"/>
    <w:rsid w:val="005D2ADD"/>
    <w:rsid w:val="005D2C17"/>
    <w:rsid w:val="005E45D2"/>
    <w:rsid w:val="005F424F"/>
    <w:rsid w:val="005F4262"/>
    <w:rsid w:val="006149F7"/>
    <w:rsid w:val="00620C70"/>
    <w:rsid w:val="00633A44"/>
    <w:rsid w:val="00642A3F"/>
    <w:rsid w:val="006864ED"/>
    <w:rsid w:val="006A1607"/>
    <w:rsid w:val="006C7145"/>
    <w:rsid w:val="006E4845"/>
    <w:rsid w:val="006F25AB"/>
    <w:rsid w:val="00786CE4"/>
    <w:rsid w:val="007A23B6"/>
    <w:rsid w:val="007A6656"/>
    <w:rsid w:val="007A66BA"/>
    <w:rsid w:val="007D1029"/>
    <w:rsid w:val="007F5472"/>
    <w:rsid w:val="00801CE4"/>
    <w:rsid w:val="0081349F"/>
    <w:rsid w:val="0083320A"/>
    <w:rsid w:val="00865A9C"/>
    <w:rsid w:val="008771AA"/>
    <w:rsid w:val="008A40D1"/>
    <w:rsid w:val="008C5C1A"/>
    <w:rsid w:val="008D349A"/>
    <w:rsid w:val="008E6832"/>
    <w:rsid w:val="00931DF5"/>
    <w:rsid w:val="009508C3"/>
    <w:rsid w:val="0097643F"/>
    <w:rsid w:val="0098403D"/>
    <w:rsid w:val="009B2CFB"/>
    <w:rsid w:val="009B2E48"/>
    <w:rsid w:val="009D35A0"/>
    <w:rsid w:val="00A14C00"/>
    <w:rsid w:val="00A4153B"/>
    <w:rsid w:val="00A736B4"/>
    <w:rsid w:val="00A7751D"/>
    <w:rsid w:val="00A845C3"/>
    <w:rsid w:val="00A94CC0"/>
    <w:rsid w:val="00B14A07"/>
    <w:rsid w:val="00B16BFC"/>
    <w:rsid w:val="00B4418F"/>
    <w:rsid w:val="00B45DD5"/>
    <w:rsid w:val="00B617D2"/>
    <w:rsid w:val="00BA5F07"/>
    <w:rsid w:val="00BE65A1"/>
    <w:rsid w:val="00C24EB7"/>
    <w:rsid w:val="00C465CB"/>
    <w:rsid w:val="00C52F7E"/>
    <w:rsid w:val="00C83646"/>
    <w:rsid w:val="00C911B4"/>
    <w:rsid w:val="00C9278C"/>
    <w:rsid w:val="00CA1B4B"/>
    <w:rsid w:val="00CC32B2"/>
    <w:rsid w:val="00CC7B03"/>
    <w:rsid w:val="00CD0D43"/>
    <w:rsid w:val="00CF1C26"/>
    <w:rsid w:val="00D2007F"/>
    <w:rsid w:val="00D44B30"/>
    <w:rsid w:val="00D47E60"/>
    <w:rsid w:val="00D51784"/>
    <w:rsid w:val="00DB5F93"/>
    <w:rsid w:val="00DD7AB4"/>
    <w:rsid w:val="00DE1B16"/>
    <w:rsid w:val="00E35D9B"/>
    <w:rsid w:val="00E563BD"/>
    <w:rsid w:val="00E570C4"/>
    <w:rsid w:val="00E65617"/>
    <w:rsid w:val="00E75D13"/>
    <w:rsid w:val="00E83618"/>
    <w:rsid w:val="00E84A03"/>
    <w:rsid w:val="00F133F3"/>
    <w:rsid w:val="00F25192"/>
    <w:rsid w:val="00F65880"/>
    <w:rsid w:val="00F95B96"/>
    <w:rsid w:val="00FC5E03"/>
    <w:rsid w:val="00FD21E4"/>
    <w:rsid w:val="00FF69AB"/>
    <w:rsid w:val="00FF731D"/>
    <w:rsid w:val="347047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D8C8DCF"/>
  <w15:chartTrackingRefBased/>
  <w15:docId w15:val="{0D93CF78-DCBE-4C94-86AE-6D6C358239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1"/>
        <w:szCs w:val="21"/>
        <w:lang w:val="en-US" w:eastAsia="en-US" w:bidi="ar-SA"/>
      </w:rPr>
    </w:rPrDefault>
    <w:pPrDefault>
      <w:pPr>
        <w:spacing w:after="160" w:line="30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C7145"/>
  </w:style>
  <w:style w:type="paragraph" w:styleId="Ttulo1">
    <w:name w:val="heading 1"/>
    <w:basedOn w:val="Normal"/>
    <w:next w:val="Normal"/>
    <w:link w:val="Ttulo1Car"/>
    <w:uiPriority w:val="9"/>
    <w:qFormat/>
    <w:rsid w:val="006C7145"/>
    <w:pPr>
      <w:keepNext/>
      <w:keepLines/>
      <w:spacing w:before="320" w:after="80" w:line="240" w:lineRule="auto"/>
      <w:jc w:val="center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6C7145"/>
    <w:pPr>
      <w:keepNext/>
      <w:keepLines/>
      <w:spacing w:before="160" w:after="40" w:line="240" w:lineRule="auto"/>
      <w:jc w:val="center"/>
      <w:outlineLvl w:val="1"/>
    </w:pPr>
    <w:rPr>
      <w:rFonts w:asciiTheme="majorHAnsi" w:eastAsiaTheme="majorEastAsia" w:hAnsiTheme="majorHAnsi" w:cstheme="majorBidi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6C7145"/>
    <w:pPr>
      <w:keepNext/>
      <w:keepLines/>
      <w:spacing w:before="160" w:after="0" w:line="240" w:lineRule="auto"/>
      <w:outlineLvl w:val="2"/>
    </w:pPr>
    <w:rPr>
      <w:rFonts w:asciiTheme="majorHAnsi" w:eastAsiaTheme="majorEastAsia" w:hAnsiTheme="majorHAnsi" w:cstheme="majorBidi"/>
      <w:sz w:val="32"/>
      <w:szCs w:val="32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6C7145"/>
    <w:pPr>
      <w:keepNext/>
      <w:keepLines/>
      <w:spacing w:before="80" w:after="0"/>
      <w:outlineLvl w:val="3"/>
    </w:pPr>
    <w:rPr>
      <w:rFonts w:asciiTheme="majorHAnsi" w:eastAsiaTheme="majorEastAsia" w:hAnsiTheme="majorHAnsi" w:cstheme="majorBidi"/>
      <w:i/>
      <w:iCs/>
      <w:sz w:val="30"/>
      <w:szCs w:val="30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6C7145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sz w:val="28"/>
      <w:szCs w:val="28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6C7145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sz w:val="26"/>
      <w:szCs w:val="2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6C7145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sz w:val="24"/>
      <w:szCs w:val="24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6C7145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i/>
      <w:iCs/>
      <w:sz w:val="22"/>
      <w:szCs w:val="22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6C7145"/>
    <w:pPr>
      <w:keepNext/>
      <w:keepLines/>
      <w:spacing w:before="40" w:after="0"/>
      <w:outlineLvl w:val="8"/>
    </w:pPr>
    <w:rPr>
      <w:b/>
      <w:bCs/>
      <w:i/>
      <w:i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A94CC0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F95B9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95B96"/>
  </w:style>
  <w:style w:type="paragraph" w:styleId="Piedepgina">
    <w:name w:val="footer"/>
    <w:basedOn w:val="Normal"/>
    <w:link w:val="PiedepginaCar"/>
    <w:uiPriority w:val="99"/>
    <w:unhideWhenUsed/>
    <w:rsid w:val="00F95B9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95B96"/>
  </w:style>
  <w:style w:type="table" w:styleId="Tablanormal1">
    <w:name w:val="Plain Table 1"/>
    <w:basedOn w:val="Tablanormal"/>
    <w:uiPriority w:val="41"/>
    <w:rsid w:val="00CC7B03"/>
    <w:pPr>
      <w:spacing w:after="0" w:line="240" w:lineRule="auto"/>
    </w:pPr>
    <w:rPr>
      <w:lang w:val="es-HN"/>
    </w:r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Textonotapie">
    <w:name w:val="footnote text"/>
    <w:basedOn w:val="Normal"/>
    <w:link w:val="TextonotapieCar"/>
    <w:uiPriority w:val="99"/>
    <w:semiHidden/>
    <w:unhideWhenUsed/>
    <w:rsid w:val="000452F6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0452F6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0452F6"/>
    <w:rPr>
      <w:vertAlign w:val="superscript"/>
    </w:rPr>
  </w:style>
  <w:style w:type="paragraph" w:customStyle="1" w:styleId="Pag2Abstract">
    <w:name w:val="Pag 2 Abstract"/>
    <w:basedOn w:val="Normal"/>
    <w:rsid w:val="0083320A"/>
    <w:pPr>
      <w:spacing w:after="0" w:line="276" w:lineRule="auto"/>
      <w:jc w:val="both"/>
      <w:outlineLvl w:val="0"/>
    </w:pPr>
    <w:rPr>
      <w:rFonts w:ascii="Times New Roman" w:eastAsia="Times New Roman" w:hAnsi="Times New Roman" w:cs="Times New Roman"/>
      <w:b/>
      <w:bCs/>
      <w:color w:val="7F7F7F"/>
      <w:lang w:eastAsia="es-ES"/>
    </w:rPr>
  </w:style>
  <w:style w:type="character" w:styleId="Textodelmarcadordeposicin">
    <w:name w:val="Placeholder Text"/>
    <w:basedOn w:val="Fuentedeprrafopredeter"/>
    <w:uiPriority w:val="99"/>
    <w:semiHidden/>
    <w:rsid w:val="004D0F93"/>
    <w:rPr>
      <w:color w:val="808080"/>
    </w:rPr>
  </w:style>
  <w:style w:type="paragraph" w:customStyle="1" w:styleId="xyiv8860812411msonormal">
    <w:name w:val="x_yiv8860812411msonormal"/>
    <w:basedOn w:val="Normal"/>
    <w:rsid w:val="00246790"/>
    <w:pPr>
      <w:spacing w:after="0" w:line="240" w:lineRule="auto"/>
    </w:pPr>
    <w:rPr>
      <w:rFonts w:ascii="Calibri" w:hAnsi="Calibri" w:cs="Calibri"/>
      <w:lang w:val="es-HN" w:eastAsia="es-HN"/>
    </w:rPr>
  </w:style>
  <w:style w:type="paragraph" w:customStyle="1" w:styleId="Default">
    <w:name w:val="Default"/>
    <w:rsid w:val="00DE1B16"/>
    <w:pPr>
      <w:autoSpaceDE w:val="0"/>
      <w:autoSpaceDN w:val="0"/>
      <w:adjustRightInd w:val="0"/>
      <w:spacing w:after="0" w:line="240" w:lineRule="auto"/>
    </w:pPr>
    <w:rPr>
      <w:rFonts w:ascii="Garamond" w:hAnsi="Garamond" w:cs="Garamond"/>
      <w:color w:val="000000"/>
      <w:sz w:val="24"/>
      <w:szCs w:val="24"/>
      <w:lang w:val="es-MX"/>
    </w:rPr>
  </w:style>
  <w:style w:type="character" w:customStyle="1" w:styleId="Ttulo1Car">
    <w:name w:val="Título 1 Car"/>
    <w:basedOn w:val="Fuentedeprrafopredeter"/>
    <w:link w:val="Ttulo1"/>
    <w:uiPriority w:val="9"/>
    <w:rsid w:val="006C7145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rsid w:val="006C7145"/>
    <w:rPr>
      <w:rFonts w:asciiTheme="majorHAnsi" w:eastAsiaTheme="majorEastAsia" w:hAnsiTheme="majorHAnsi" w:cstheme="majorBidi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6C7145"/>
    <w:rPr>
      <w:rFonts w:asciiTheme="majorHAnsi" w:eastAsiaTheme="majorEastAsia" w:hAnsiTheme="majorHAnsi" w:cstheme="majorBidi"/>
      <w:sz w:val="32"/>
      <w:szCs w:val="32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6C7145"/>
    <w:rPr>
      <w:rFonts w:asciiTheme="majorHAnsi" w:eastAsiaTheme="majorEastAsia" w:hAnsiTheme="majorHAnsi" w:cstheme="majorBidi"/>
      <w:i/>
      <w:iCs/>
      <w:sz w:val="30"/>
      <w:szCs w:val="30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6C7145"/>
    <w:rPr>
      <w:rFonts w:asciiTheme="majorHAnsi" w:eastAsiaTheme="majorEastAsia" w:hAnsiTheme="majorHAnsi" w:cstheme="majorBidi"/>
      <w:sz w:val="28"/>
      <w:szCs w:val="28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6C7145"/>
    <w:rPr>
      <w:rFonts w:asciiTheme="majorHAnsi" w:eastAsiaTheme="majorEastAsia" w:hAnsiTheme="majorHAnsi" w:cstheme="majorBidi"/>
      <w:i/>
      <w:iCs/>
      <w:sz w:val="26"/>
      <w:szCs w:val="2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6C7145"/>
    <w:rPr>
      <w:rFonts w:asciiTheme="majorHAnsi" w:eastAsiaTheme="majorEastAsia" w:hAnsiTheme="majorHAnsi" w:cstheme="majorBidi"/>
      <w:sz w:val="24"/>
      <w:szCs w:val="24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6C7145"/>
    <w:rPr>
      <w:rFonts w:asciiTheme="majorHAnsi" w:eastAsiaTheme="majorEastAsia" w:hAnsiTheme="majorHAnsi" w:cstheme="majorBidi"/>
      <w:i/>
      <w:iCs/>
      <w:sz w:val="22"/>
      <w:szCs w:val="22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6C7145"/>
    <w:rPr>
      <w:b/>
      <w:bCs/>
      <w:i/>
      <w:iCs/>
    </w:rPr>
  </w:style>
  <w:style w:type="paragraph" w:styleId="Descripcin">
    <w:name w:val="caption"/>
    <w:basedOn w:val="Normal"/>
    <w:next w:val="Normal"/>
    <w:uiPriority w:val="35"/>
    <w:semiHidden/>
    <w:unhideWhenUsed/>
    <w:qFormat/>
    <w:rsid w:val="006C7145"/>
    <w:pPr>
      <w:spacing w:line="240" w:lineRule="auto"/>
    </w:pPr>
    <w:rPr>
      <w:b/>
      <w:bCs/>
      <w:color w:val="404040" w:themeColor="text1" w:themeTint="BF"/>
      <w:sz w:val="16"/>
      <w:szCs w:val="16"/>
    </w:rPr>
  </w:style>
  <w:style w:type="paragraph" w:styleId="Ttulo">
    <w:name w:val="Title"/>
    <w:basedOn w:val="Normal"/>
    <w:next w:val="Normal"/>
    <w:link w:val="TtuloCar"/>
    <w:uiPriority w:val="10"/>
    <w:qFormat/>
    <w:rsid w:val="006C7145"/>
    <w:pPr>
      <w:pBdr>
        <w:top w:val="single" w:sz="6" w:space="8" w:color="A5A5A5" w:themeColor="accent3"/>
        <w:bottom w:val="single" w:sz="6" w:space="8" w:color="A5A5A5" w:themeColor="accent3"/>
      </w:pBdr>
      <w:spacing w:after="400" w:line="240" w:lineRule="auto"/>
      <w:contextualSpacing/>
      <w:jc w:val="center"/>
    </w:pPr>
    <w:rPr>
      <w:rFonts w:asciiTheme="majorHAnsi" w:eastAsiaTheme="majorEastAsia" w:hAnsiTheme="majorHAnsi" w:cstheme="majorBidi"/>
      <w:caps/>
      <w:color w:val="44546A" w:themeColor="text2"/>
      <w:spacing w:val="30"/>
      <w:sz w:val="72"/>
      <w:szCs w:val="72"/>
    </w:rPr>
  </w:style>
  <w:style w:type="character" w:customStyle="1" w:styleId="TtuloCar">
    <w:name w:val="Título Car"/>
    <w:basedOn w:val="Fuentedeprrafopredeter"/>
    <w:link w:val="Ttulo"/>
    <w:uiPriority w:val="10"/>
    <w:rsid w:val="006C7145"/>
    <w:rPr>
      <w:rFonts w:asciiTheme="majorHAnsi" w:eastAsiaTheme="majorEastAsia" w:hAnsiTheme="majorHAnsi" w:cstheme="majorBidi"/>
      <w:caps/>
      <w:color w:val="44546A" w:themeColor="text2"/>
      <w:spacing w:val="30"/>
      <w:sz w:val="72"/>
      <w:szCs w:val="72"/>
    </w:rPr>
  </w:style>
  <w:style w:type="paragraph" w:styleId="Subttulo">
    <w:name w:val="Subtitle"/>
    <w:basedOn w:val="Normal"/>
    <w:next w:val="Normal"/>
    <w:link w:val="SubttuloCar"/>
    <w:uiPriority w:val="11"/>
    <w:qFormat/>
    <w:rsid w:val="006C7145"/>
    <w:pPr>
      <w:numPr>
        <w:ilvl w:val="1"/>
      </w:numPr>
      <w:jc w:val="center"/>
    </w:pPr>
    <w:rPr>
      <w:color w:val="44546A" w:themeColor="text2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6C7145"/>
    <w:rPr>
      <w:color w:val="44546A" w:themeColor="text2"/>
      <w:sz w:val="28"/>
      <w:szCs w:val="28"/>
    </w:rPr>
  </w:style>
  <w:style w:type="character" w:styleId="Textoennegrita">
    <w:name w:val="Strong"/>
    <w:basedOn w:val="Fuentedeprrafopredeter"/>
    <w:uiPriority w:val="22"/>
    <w:qFormat/>
    <w:rsid w:val="006C7145"/>
    <w:rPr>
      <w:b/>
      <w:bCs/>
    </w:rPr>
  </w:style>
  <w:style w:type="character" w:styleId="nfasis">
    <w:name w:val="Emphasis"/>
    <w:basedOn w:val="Fuentedeprrafopredeter"/>
    <w:uiPriority w:val="20"/>
    <w:qFormat/>
    <w:rsid w:val="006C7145"/>
    <w:rPr>
      <w:i/>
      <w:iCs/>
      <w:color w:val="000000" w:themeColor="text1"/>
    </w:rPr>
  </w:style>
  <w:style w:type="paragraph" w:styleId="Sinespaciado">
    <w:name w:val="No Spacing"/>
    <w:uiPriority w:val="1"/>
    <w:qFormat/>
    <w:rsid w:val="006C7145"/>
    <w:pPr>
      <w:spacing w:after="0" w:line="240" w:lineRule="auto"/>
    </w:pPr>
  </w:style>
  <w:style w:type="paragraph" w:styleId="Cita">
    <w:name w:val="Quote"/>
    <w:basedOn w:val="Normal"/>
    <w:next w:val="Normal"/>
    <w:link w:val="CitaCar"/>
    <w:uiPriority w:val="29"/>
    <w:qFormat/>
    <w:rsid w:val="006C7145"/>
    <w:pPr>
      <w:spacing w:before="160"/>
      <w:ind w:left="720" w:right="720"/>
      <w:jc w:val="center"/>
    </w:pPr>
    <w:rPr>
      <w:i/>
      <w:iCs/>
      <w:color w:val="7B7B7B" w:themeColor="accent3" w:themeShade="BF"/>
      <w:sz w:val="24"/>
      <w:szCs w:val="24"/>
    </w:rPr>
  </w:style>
  <w:style w:type="character" w:customStyle="1" w:styleId="CitaCar">
    <w:name w:val="Cita Car"/>
    <w:basedOn w:val="Fuentedeprrafopredeter"/>
    <w:link w:val="Cita"/>
    <w:uiPriority w:val="29"/>
    <w:rsid w:val="006C7145"/>
    <w:rPr>
      <w:i/>
      <w:iCs/>
      <w:color w:val="7B7B7B" w:themeColor="accent3" w:themeShade="BF"/>
      <w:sz w:val="24"/>
      <w:szCs w:val="24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6C7145"/>
    <w:pPr>
      <w:spacing w:before="160" w:line="276" w:lineRule="auto"/>
      <w:ind w:left="936" w:right="936"/>
      <w:jc w:val="center"/>
    </w:pPr>
    <w:rPr>
      <w:rFonts w:asciiTheme="majorHAnsi" w:eastAsiaTheme="majorEastAsia" w:hAnsiTheme="majorHAnsi" w:cstheme="majorBidi"/>
      <w:caps/>
      <w:color w:val="2E74B5" w:themeColor="accent1" w:themeShade="BF"/>
      <w:sz w:val="28"/>
      <w:szCs w:val="28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6C7145"/>
    <w:rPr>
      <w:rFonts w:asciiTheme="majorHAnsi" w:eastAsiaTheme="majorEastAsia" w:hAnsiTheme="majorHAnsi" w:cstheme="majorBidi"/>
      <w:caps/>
      <w:color w:val="2E74B5" w:themeColor="accent1" w:themeShade="BF"/>
      <w:sz w:val="28"/>
      <w:szCs w:val="28"/>
    </w:rPr>
  </w:style>
  <w:style w:type="character" w:styleId="nfasissutil">
    <w:name w:val="Subtle Emphasis"/>
    <w:basedOn w:val="Fuentedeprrafopredeter"/>
    <w:uiPriority w:val="19"/>
    <w:qFormat/>
    <w:rsid w:val="006C7145"/>
    <w:rPr>
      <w:i/>
      <w:iCs/>
      <w:color w:val="595959" w:themeColor="text1" w:themeTint="A6"/>
    </w:rPr>
  </w:style>
  <w:style w:type="character" w:styleId="nfasisintenso">
    <w:name w:val="Intense Emphasis"/>
    <w:basedOn w:val="Fuentedeprrafopredeter"/>
    <w:uiPriority w:val="21"/>
    <w:qFormat/>
    <w:rsid w:val="006C7145"/>
    <w:rPr>
      <w:b/>
      <w:bCs/>
      <w:i/>
      <w:iCs/>
      <w:color w:val="auto"/>
    </w:rPr>
  </w:style>
  <w:style w:type="character" w:styleId="Referenciasutil">
    <w:name w:val="Subtle Reference"/>
    <w:basedOn w:val="Fuentedeprrafopredeter"/>
    <w:uiPriority w:val="31"/>
    <w:qFormat/>
    <w:rsid w:val="006C7145"/>
    <w:rPr>
      <w:caps w:val="0"/>
      <w:smallCaps/>
      <w:color w:val="404040" w:themeColor="text1" w:themeTint="BF"/>
      <w:spacing w:val="0"/>
      <w:u w:val="single" w:color="7F7F7F" w:themeColor="text1" w:themeTint="80"/>
    </w:rPr>
  </w:style>
  <w:style w:type="character" w:styleId="Referenciaintensa">
    <w:name w:val="Intense Reference"/>
    <w:basedOn w:val="Fuentedeprrafopredeter"/>
    <w:uiPriority w:val="32"/>
    <w:qFormat/>
    <w:rsid w:val="006C7145"/>
    <w:rPr>
      <w:b/>
      <w:bCs/>
      <w:caps w:val="0"/>
      <w:smallCaps/>
      <w:color w:val="auto"/>
      <w:spacing w:val="0"/>
      <w:u w:val="single"/>
    </w:rPr>
  </w:style>
  <w:style w:type="character" w:styleId="Ttulodellibro">
    <w:name w:val="Book Title"/>
    <w:basedOn w:val="Fuentedeprrafopredeter"/>
    <w:uiPriority w:val="33"/>
    <w:qFormat/>
    <w:rsid w:val="006C7145"/>
    <w:rPr>
      <w:b/>
      <w:bCs/>
      <w:caps w:val="0"/>
      <w:smallCaps/>
      <w:spacing w:val="0"/>
    </w:rPr>
  </w:style>
  <w:style w:type="paragraph" w:styleId="TtuloTDC">
    <w:name w:val="TOC Heading"/>
    <w:basedOn w:val="Ttulo1"/>
    <w:next w:val="Normal"/>
    <w:uiPriority w:val="39"/>
    <w:semiHidden/>
    <w:unhideWhenUsed/>
    <w:qFormat/>
    <w:rsid w:val="006C7145"/>
    <w:pPr>
      <w:outlineLvl w:val="9"/>
    </w:pPr>
  </w:style>
  <w:style w:type="character" w:styleId="Hipervnculo">
    <w:name w:val="Hyperlink"/>
    <w:basedOn w:val="Fuentedeprrafopredeter"/>
    <w:uiPriority w:val="99"/>
    <w:unhideWhenUsed/>
    <w:rsid w:val="00786CE4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786CE4"/>
    <w:rPr>
      <w:color w:val="605E5C"/>
      <w:shd w:val="clear" w:color="auto" w:fill="E1DFDD"/>
    </w:rPr>
  </w:style>
  <w:style w:type="paragraph" w:styleId="Bibliografa">
    <w:name w:val="Bibliography"/>
    <w:basedOn w:val="Normal"/>
    <w:next w:val="Normal"/>
    <w:uiPriority w:val="37"/>
    <w:unhideWhenUsed/>
    <w:rsid w:val="007F5472"/>
    <w:pPr>
      <w:spacing w:after="0" w:line="480" w:lineRule="auto"/>
      <w:ind w:left="720" w:hanging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091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8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52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ose.vargas@unah.edu.hn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 Version="15"/>
</file>

<file path=customXml/itemProps1.xml><?xml version="1.0" encoding="utf-8"?>
<ds:datastoreItem xmlns:ds="http://schemas.openxmlformats.org/officeDocument/2006/customXml" ds:itemID="{32E9773B-9407-47DA-AA67-9BCE39392A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840</Words>
  <Characters>4624</Characters>
  <Application>Microsoft Office Word</Application>
  <DocSecurity>0</DocSecurity>
  <Lines>38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UNAH</dc:creator>
  <cp:keywords/>
  <dc:description/>
  <cp:lastModifiedBy>Bionatura Journal</cp:lastModifiedBy>
  <cp:revision>4</cp:revision>
  <cp:lastPrinted>2024-07-16T19:55:00Z</cp:lastPrinted>
  <dcterms:created xsi:type="dcterms:W3CDTF">2025-06-17T20:07:00Z</dcterms:created>
  <dcterms:modified xsi:type="dcterms:W3CDTF">2025-10-30T14:02:00Z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ZOTERO_PREF_1">
    <vt:lpwstr>&lt;data data-version="3" zotero-version="6.0.36"&gt;&lt;session id="Qil4Rudr"/&gt;&lt;style id="http://www.zotero.org/styles/apa" locale="es-ES" hasBibliography="1" bibliographyStyleHasBeenSet="1"/&gt;&lt;prefs&gt;&lt;pref name="fieldType" value="Field"/&gt;&lt;pref name="automaticJourn</vt:lpwstr>
  </property>
  <property fmtid="{D5CDD505-2E9C-101B-9397-08002B2CF9AE}" pid="3" name="ZOTERO_PREF_2">
    <vt:lpwstr>alAbbreviations" value="true"/&gt;&lt;/prefs&gt;&lt;/data&gt;</vt:lpwstr>
  </property>
</Properties>
</file>