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5A49B144" w:rsidR="002473A6" w:rsidRPr="00C02878" w:rsidRDefault="00EE66E3" w:rsidP="00EE66E3">
      <w:pPr>
        <w:spacing w:after="0" w:line="276" w:lineRule="auto"/>
        <w:rPr>
          <w:rFonts w:eastAsiaTheme="majorEastAsia" w:cstheme="minorHAnsi"/>
          <w:b/>
          <w:bCs/>
          <w:color w:val="2E74B5" w:themeColor="accent1" w:themeShade="BF"/>
          <w:sz w:val="28"/>
          <w:szCs w:val="28"/>
          <w:lang w:val="es-ES"/>
        </w:rPr>
      </w:pPr>
      <w:r w:rsidRPr="00C02878">
        <w:rPr>
          <w:rFonts w:eastAsiaTheme="majorEastAsia" w:cstheme="minorHAnsi"/>
          <w:b/>
          <w:bCs/>
          <w:color w:val="2E74B5" w:themeColor="accent1" w:themeShade="BF"/>
          <w:sz w:val="28"/>
          <w:szCs w:val="28"/>
          <w:lang w:val="es-ES"/>
        </w:rPr>
        <w:t>EL USO DE LAS FORMAS DE TRATAMIENTO EN HONDURAS: LÍNEAS GENERALES, ALTERNANCIAS, ETIQUETADO Y USO EN LA LITERATURA</w:t>
      </w:r>
    </w:p>
    <w:p w14:paraId="14B131DA" w14:textId="77777777" w:rsidR="009B2CFB" w:rsidRPr="009B2CFB" w:rsidRDefault="009B2CFB" w:rsidP="009B2CFB">
      <w:pPr>
        <w:spacing w:after="0" w:line="276" w:lineRule="auto"/>
        <w:rPr>
          <w:rFonts w:asciiTheme="majorHAnsi" w:hAnsiTheme="majorHAnsi" w:cstheme="majorHAnsi"/>
          <w:bCs/>
          <w:color w:val="000000"/>
          <w:lang w:val="es-HN"/>
        </w:rPr>
      </w:pPr>
    </w:p>
    <w:p w14:paraId="68300221" w14:textId="7E441148" w:rsidR="00EE66E3" w:rsidRPr="00C02878" w:rsidRDefault="6ED7376C" w:rsidP="00EE66E3">
      <w:pPr>
        <w:spacing w:after="0" w:line="360" w:lineRule="auto"/>
        <w:rPr>
          <w:rFonts w:eastAsiaTheme="majorEastAsia" w:cstheme="minorHAnsi"/>
          <w:b/>
          <w:bCs/>
          <w:color w:val="5B9BD5" w:themeColor="accent1"/>
          <w:sz w:val="26"/>
          <w:szCs w:val="26"/>
          <w:lang w:val="es-ES"/>
        </w:rPr>
      </w:pPr>
      <w:r w:rsidRPr="00C02878">
        <w:rPr>
          <w:rFonts w:eastAsiaTheme="majorEastAsia" w:cstheme="minorHAnsi"/>
          <w:b/>
          <w:bCs/>
          <w:color w:val="5B9BD5" w:themeColor="accent1"/>
          <w:sz w:val="26"/>
          <w:szCs w:val="26"/>
          <w:lang w:val="es-ES"/>
        </w:rPr>
        <w:t>Carmen Mariza López Torres.</w:t>
      </w:r>
      <w:r w:rsidR="00EE66E3" w:rsidRPr="00C02878">
        <w:rPr>
          <w:rFonts w:eastAsiaTheme="majorEastAsia" w:cstheme="minorHAnsi"/>
          <w:b/>
          <w:bCs/>
          <w:color w:val="5B9BD5" w:themeColor="accent1"/>
          <w:sz w:val="26"/>
          <w:szCs w:val="26"/>
          <w:vertAlign w:val="superscript"/>
          <w:lang w:val="es-ES"/>
        </w:rPr>
        <w:t>1</w:t>
      </w:r>
      <w:r w:rsidR="00EE66E3" w:rsidRPr="00C02878">
        <w:rPr>
          <w:rFonts w:eastAsiaTheme="majorEastAsia" w:cstheme="minorHAnsi"/>
          <w:b/>
          <w:bCs/>
          <w:color w:val="5B9BD5" w:themeColor="accent1"/>
          <w:sz w:val="26"/>
          <w:szCs w:val="26"/>
          <w:lang w:val="es-ES"/>
        </w:rPr>
        <w:t xml:space="preserve">; </w:t>
      </w:r>
      <w:proofErr w:type="spellStart"/>
      <w:r w:rsidR="00EE66E3" w:rsidRPr="00C02878">
        <w:rPr>
          <w:rFonts w:eastAsiaTheme="majorEastAsia" w:cstheme="minorHAnsi"/>
          <w:b/>
          <w:bCs/>
          <w:color w:val="5B9BD5" w:themeColor="accent1"/>
          <w:sz w:val="26"/>
          <w:szCs w:val="26"/>
          <w:lang w:val="es-ES"/>
        </w:rPr>
        <w:t>Hilcia</w:t>
      </w:r>
      <w:proofErr w:type="spellEnd"/>
      <w:r w:rsidR="00EE66E3" w:rsidRPr="00C02878">
        <w:rPr>
          <w:rFonts w:eastAsiaTheme="majorEastAsia" w:cstheme="minorHAnsi"/>
          <w:b/>
          <w:bCs/>
          <w:color w:val="5B9BD5" w:themeColor="accent1"/>
          <w:sz w:val="26"/>
          <w:szCs w:val="26"/>
          <w:lang w:val="es-ES"/>
        </w:rPr>
        <w:t xml:space="preserve"> Hernández Suazo</w:t>
      </w:r>
      <w:r w:rsidR="00EE66E3" w:rsidRPr="00C02878">
        <w:rPr>
          <w:rFonts w:eastAsiaTheme="majorEastAsia" w:cstheme="minorHAnsi"/>
          <w:b/>
          <w:bCs/>
          <w:color w:val="5B9BD5" w:themeColor="accent1"/>
          <w:sz w:val="26"/>
          <w:szCs w:val="26"/>
          <w:vertAlign w:val="superscript"/>
          <w:lang w:val="es-ES"/>
        </w:rPr>
        <w:t>2</w:t>
      </w:r>
      <w:r w:rsidR="00EE66E3" w:rsidRPr="00C02878">
        <w:rPr>
          <w:rFonts w:eastAsiaTheme="majorEastAsia" w:cstheme="minorHAnsi"/>
          <w:b/>
          <w:bCs/>
          <w:color w:val="5B9BD5" w:themeColor="accent1"/>
          <w:sz w:val="26"/>
          <w:szCs w:val="26"/>
          <w:lang w:val="es-ES"/>
        </w:rPr>
        <w:t>; Óscar Alexis Carías Oliva</w:t>
      </w:r>
      <w:r w:rsidR="00EE66E3" w:rsidRPr="00C02878">
        <w:rPr>
          <w:rFonts w:eastAsiaTheme="majorEastAsia" w:cstheme="minorHAnsi"/>
          <w:b/>
          <w:bCs/>
          <w:color w:val="5B9BD5" w:themeColor="accent1"/>
          <w:sz w:val="26"/>
          <w:szCs w:val="26"/>
          <w:vertAlign w:val="superscript"/>
          <w:lang w:val="es-ES"/>
        </w:rPr>
        <w:t>3</w:t>
      </w:r>
      <w:r w:rsidR="00EE66E3" w:rsidRPr="00C02878">
        <w:rPr>
          <w:rFonts w:eastAsiaTheme="majorEastAsia" w:cstheme="minorHAnsi"/>
          <w:b/>
          <w:bCs/>
          <w:color w:val="5B9BD5" w:themeColor="accent1"/>
          <w:sz w:val="26"/>
          <w:szCs w:val="26"/>
          <w:lang w:val="es-ES"/>
        </w:rPr>
        <w:t xml:space="preserve">; </w:t>
      </w:r>
      <w:proofErr w:type="spellStart"/>
      <w:r w:rsidR="00EE66E3" w:rsidRPr="00C02878">
        <w:rPr>
          <w:rFonts w:eastAsiaTheme="majorEastAsia" w:cstheme="minorHAnsi"/>
          <w:b/>
          <w:bCs/>
          <w:color w:val="5B9BD5" w:themeColor="accent1"/>
          <w:sz w:val="26"/>
          <w:szCs w:val="26"/>
          <w:lang w:val="es-ES"/>
        </w:rPr>
        <w:t>Wílmer</w:t>
      </w:r>
      <w:proofErr w:type="spellEnd"/>
      <w:r w:rsidR="00EE66E3" w:rsidRPr="00C02878">
        <w:rPr>
          <w:rFonts w:eastAsiaTheme="majorEastAsia" w:cstheme="minorHAnsi"/>
          <w:b/>
          <w:bCs/>
          <w:color w:val="5B9BD5" w:themeColor="accent1"/>
          <w:sz w:val="26"/>
          <w:szCs w:val="26"/>
          <w:lang w:val="es-ES"/>
        </w:rPr>
        <w:t xml:space="preserve"> Alexi Maradiaga Ardón</w:t>
      </w:r>
      <w:r w:rsidR="00EE66E3" w:rsidRPr="00C02878">
        <w:rPr>
          <w:rFonts w:eastAsiaTheme="majorEastAsia" w:cstheme="minorHAnsi"/>
          <w:b/>
          <w:bCs/>
          <w:color w:val="5B9BD5" w:themeColor="accent1"/>
          <w:sz w:val="26"/>
          <w:szCs w:val="26"/>
          <w:vertAlign w:val="superscript"/>
          <w:lang w:val="es-ES"/>
        </w:rPr>
        <w:t>4</w:t>
      </w:r>
    </w:p>
    <w:p w14:paraId="5EE9863D" w14:textId="03AFE9DD" w:rsidR="6ED7376C" w:rsidRPr="00EE66E3" w:rsidRDefault="00EE66E3" w:rsidP="00EE66E3">
      <w:pPr>
        <w:spacing w:after="0" w:line="360" w:lineRule="auto"/>
        <w:rPr>
          <w:rFonts w:ascii="Times New Roman" w:eastAsia="Times New Roman" w:hAnsi="Times New Roman" w:cs="Times New Roman"/>
          <w:b/>
          <w:bCs/>
          <w:i/>
          <w:color w:val="5B9BD5" w:themeColor="accent1"/>
          <w:sz w:val="20"/>
          <w:szCs w:val="26"/>
          <w:lang w:val="es-ES"/>
        </w:rPr>
      </w:pPr>
      <w:r w:rsidRPr="00EE66E3">
        <w:rPr>
          <w:rFonts w:ascii="Times New Roman" w:eastAsia="Times New Roman" w:hAnsi="Times New Roman" w:cs="Times New Roman"/>
          <w:b/>
          <w:bCs/>
          <w:i/>
          <w:color w:val="5B9BD5" w:themeColor="accent1"/>
          <w:sz w:val="20"/>
          <w:szCs w:val="26"/>
          <w:vertAlign w:val="superscript"/>
          <w:lang w:val="es-ES"/>
        </w:rPr>
        <w:t>1</w:t>
      </w:r>
      <w:r w:rsidR="6ED7376C" w:rsidRPr="00EE66E3">
        <w:rPr>
          <w:rFonts w:ascii="Times New Roman" w:eastAsia="Times New Roman" w:hAnsi="Times New Roman" w:cs="Times New Roman"/>
          <w:b/>
          <w:bCs/>
          <w:i/>
          <w:color w:val="5B9BD5" w:themeColor="accent1"/>
          <w:sz w:val="20"/>
          <w:szCs w:val="26"/>
          <w:lang w:val="es-ES"/>
        </w:rPr>
        <w:t xml:space="preserve">Universidad Nacional Autónoma de Honduras. Correo: </w:t>
      </w:r>
      <w:hyperlink r:id="rId8">
        <w:r w:rsidR="6ED7376C" w:rsidRPr="00EE66E3">
          <w:rPr>
            <w:rFonts w:ascii="Times New Roman" w:eastAsia="Times New Roman" w:hAnsi="Times New Roman" w:cs="Times New Roman"/>
            <w:b/>
            <w:bCs/>
            <w:i/>
            <w:color w:val="5B9BD5" w:themeColor="accent1"/>
            <w:sz w:val="20"/>
            <w:szCs w:val="26"/>
            <w:lang w:val="es-ES"/>
          </w:rPr>
          <w:t>clopez@unah.edu.hn</w:t>
        </w:r>
      </w:hyperlink>
      <w:r w:rsidR="6ED7376C" w:rsidRPr="00EE66E3">
        <w:rPr>
          <w:rFonts w:ascii="Times New Roman" w:eastAsia="Times New Roman" w:hAnsi="Times New Roman" w:cs="Times New Roman"/>
          <w:b/>
          <w:bCs/>
          <w:i/>
          <w:color w:val="5B9BD5" w:themeColor="accent1"/>
          <w:sz w:val="20"/>
          <w:szCs w:val="26"/>
          <w:lang w:val="es-ES"/>
        </w:rPr>
        <w:t xml:space="preserve"> </w:t>
      </w:r>
    </w:p>
    <w:p w14:paraId="102410C8" w14:textId="0EAB6DC6" w:rsidR="000B7754" w:rsidRPr="00EE66E3" w:rsidRDefault="00EE66E3" w:rsidP="00EE66E3">
      <w:pPr>
        <w:spacing w:after="0" w:line="360" w:lineRule="auto"/>
        <w:rPr>
          <w:rFonts w:ascii="Times New Roman" w:eastAsia="Times New Roman" w:hAnsi="Times New Roman" w:cs="Times New Roman"/>
          <w:b/>
          <w:bCs/>
          <w:i/>
          <w:color w:val="5B9BD5" w:themeColor="accent1"/>
          <w:sz w:val="20"/>
          <w:szCs w:val="26"/>
          <w:lang w:val="es-ES"/>
        </w:rPr>
      </w:pPr>
      <w:r w:rsidRPr="00EE66E3">
        <w:rPr>
          <w:rFonts w:ascii="Times New Roman" w:eastAsia="Times New Roman" w:hAnsi="Times New Roman" w:cs="Times New Roman"/>
          <w:b/>
          <w:bCs/>
          <w:i/>
          <w:color w:val="5B9BD5" w:themeColor="accent1"/>
          <w:sz w:val="20"/>
          <w:szCs w:val="26"/>
          <w:vertAlign w:val="superscript"/>
          <w:lang w:val="es-ES"/>
        </w:rPr>
        <w:t>2</w:t>
      </w:r>
      <w:r w:rsidR="0A95594B" w:rsidRPr="00EE66E3">
        <w:rPr>
          <w:rFonts w:ascii="Times New Roman" w:eastAsia="Times New Roman" w:hAnsi="Times New Roman" w:cs="Times New Roman"/>
          <w:b/>
          <w:bCs/>
          <w:i/>
          <w:color w:val="5B9BD5" w:themeColor="accent1"/>
          <w:sz w:val="20"/>
          <w:szCs w:val="26"/>
          <w:lang w:val="es-ES"/>
        </w:rPr>
        <w:t>Universidad Nacional Autónoma de Honduras</w:t>
      </w:r>
      <w:r w:rsidR="7D00A384" w:rsidRPr="00EE66E3">
        <w:rPr>
          <w:rFonts w:ascii="Times New Roman" w:eastAsia="Times New Roman" w:hAnsi="Times New Roman" w:cs="Times New Roman"/>
          <w:b/>
          <w:bCs/>
          <w:i/>
          <w:color w:val="5B9BD5" w:themeColor="accent1"/>
          <w:sz w:val="20"/>
          <w:szCs w:val="26"/>
          <w:lang w:val="es-ES"/>
        </w:rPr>
        <w:t xml:space="preserve">. Correo: </w:t>
      </w:r>
      <w:hyperlink r:id="rId9">
        <w:r w:rsidR="7D00A384" w:rsidRPr="00EE66E3">
          <w:rPr>
            <w:rFonts w:ascii="Times New Roman" w:eastAsia="Times New Roman" w:hAnsi="Times New Roman" w:cs="Times New Roman"/>
            <w:b/>
            <w:bCs/>
            <w:i/>
            <w:color w:val="5B9BD5" w:themeColor="accent1"/>
            <w:sz w:val="20"/>
            <w:szCs w:val="26"/>
            <w:lang w:val="es-ES"/>
          </w:rPr>
          <w:t>hilcia.suazo@unah.edu.hn,</w:t>
        </w:r>
      </w:hyperlink>
      <w:r w:rsidR="7D00A384" w:rsidRPr="00EE66E3">
        <w:rPr>
          <w:rFonts w:ascii="Times New Roman" w:eastAsia="Times New Roman" w:hAnsi="Times New Roman" w:cs="Times New Roman"/>
          <w:b/>
          <w:bCs/>
          <w:i/>
          <w:color w:val="5B9BD5" w:themeColor="accent1"/>
          <w:sz w:val="20"/>
          <w:szCs w:val="26"/>
          <w:lang w:val="es-ES"/>
        </w:rPr>
        <w:t xml:space="preserve"> </w:t>
      </w:r>
    </w:p>
    <w:p w14:paraId="54A5FDF3" w14:textId="2A9E201A" w:rsidR="0D7D475D" w:rsidRPr="00EE66E3" w:rsidRDefault="00EE66E3" w:rsidP="00EE66E3">
      <w:pPr>
        <w:spacing w:after="0" w:line="360" w:lineRule="auto"/>
        <w:jc w:val="both"/>
        <w:rPr>
          <w:rFonts w:ascii="Times New Roman" w:eastAsia="Times New Roman" w:hAnsi="Times New Roman" w:cs="Times New Roman"/>
          <w:b/>
          <w:bCs/>
          <w:i/>
          <w:color w:val="5B9BD5" w:themeColor="accent1"/>
          <w:sz w:val="20"/>
          <w:szCs w:val="26"/>
          <w:lang w:val="es-ES"/>
        </w:rPr>
      </w:pPr>
      <w:r w:rsidRPr="00EE66E3">
        <w:rPr>
          <w:rFonts w:ascii="Times New Roman" w:eastAsia="Times New Roman" w:hAnsi="Times New Roman" w:cs="Times New Roman"/>
          <w:b/>
          <w:bCs/>
          <w:i/>
          <w:color w:val="5B9BD5" w:themeColor="accent1"/>
          <w:sz w:val="20"/>
          <w:szCs w:val="26"/>
          <w:vertAlign w:val="superscript"/>
          <w:lang w:val="es-ES"/>
        </w:rPr>
        <w:t>3</w:t>
      </w:r>
      <w:r w:rsidR="0D7D475D" w:rsidRPr="00EE66E3">
        <w:rPr>
          <w:rFonts w:ascii="Times New Roman" w:eastAsia="Times New Roman" w:hAnsi="Times New Roman" w:cs="Times New Roman"/>
          <w:b/>
          <w:bCs/>
          <w:i/>
          <w:color w:val="5B9BD5" w:themeColor="accent1"/>
          <w:sz w:val="20"/>
          <w:szCs w:val="26"/>
          <w:lang w:val="es-ES"/>
        </w:rPr>
        <w:t xml:space="preserve">Universidad Nacional Autónoma de Honduras. Correo: </w:t>
      </w:r>
      <w:hyperlink r:id="rId10">
        <w:r w:rsidR="0D7D475D" w:rsidRPr="00EE66E3">
          <w:rPr>
            <w:rFonts w:ascii="Times New Roman" w:eastAsia="Times New Roman" w:hAnsi="Times New Roman" w:cs="Times New Roman"/>
            <w:b/>
            <w:bCs/>
            <w:i/>
            <w:color w:val="5B9BD5" w:themeColor="accent1"/>
            <w:sz w:val="20"/>
            <w:szCs w:val="26"/>
            <w:lang w:val="es-ES"/>
          </w:rPr>
          <w:t>oacarias@unah.hn</w:t>
        </w:r>
        <w:r w:rsidR="523895BC" w:rsidRPr="00EE66E3">
          <w:rPr>
            <w:rFonts w:ascii="Times New Roman" w:eastAsia="Times New Roman" w:hAnsi="Times New Roman" w:cs="Times New Roman"/>
            <w:b/>
            <w:bCs/>
            <w:i/>
            <w:color w:val="5B9BD5" w:themeColor="accent1"/>
            <w:sz w:val="20"/>
            <w:szCs w:val="26"/>
            <w:lang w:val="es-ES"/>
          </w:rPr>
          <w:t>.</w:t>
        </w:r>
      </w:hyperlink>
      <w:r w:rsidR="523895BC" w:rsidRPr="00EE66E3">
        <w:rPr>
          <w:rFonts w:ascii="Times New Roman" w:eastAsia="Times New Roman" w:hAnsi="Times New Roman" w:cs="Times New Roman"/>
          <w:b/>
          <w:bCs/>
          <w:i/>
          <w:color w:val="5B9BD5" w:themeColor="accent1"/>
          <w:sz w:val="20"/>
          <w:szCs w:val="26"/>
          <w:lang w:val="es-ES"/>
        </w:rPr>
        <w:t xml:space="preserve"> </w:t>
      </w:r>
    </w:p>
    <w:p w14:paraId="6BBE9EA6" w14:textId="64D3C95E" w:rsidR="009B2CFB" w:rsidRPr="00EE66E3" w:rsidRDefault="00EE66E3" w:rsidP="00EE66E3">
      <w:pPr>
        <w:spacing w:after="0" w:line="360" w:lineRule="auto"/>
        <w:jc w:val="both"/>
        <w:rPr>
          <w:rFonts w:ascii="Times New Roman" w:eastAsia="Times New Roman" w:hAnsi="Times New Roman" w:cs="Times New Roman"/>
          <w:b/>
          <w:bCs/>
          <w:i/>
          <w:color w:val="5B9BD5" w:themeColor="accent1"/>
          <w:sz w:val="20"/>
          <w:szCs w:val="26"/>
          <w:lang w:val="es-ES"/>
        </w:rPr>
      </w:pPr>
      <w:r w:rsidRPr="00EE66E3">
        <w:rPr>
          <w:rFonts w:ascii="Times New Roman" w:eastAsia="Times New Roman" w:hAnsi="Times New Roman" w:cs="Times New Roman"/>
          <w:b/>
          <w:bCs/>
          <w:i/>
          <w:color w:val="5B9BD5" w:themeColor="accent1"/>
          <w:sz w:val="20"/>
          <w:szCs w:val="26"/>
          <w:vertAlign w:val="superscript"/>
          <w:lang w:val="es-ES"/>
        </w:rPr>
        <w:t>4</w:t>
      </w:r>
      <w:r w:rsidR="203B7E5C" w:rsidRPr="00EE66E3">
        <w:rPr>
          <w:rFonts w:ascii="Times New Roman" w:eastAsia="Times New Roman" w:hAnsi="Times New Roman" w:cs="Times New Roman"/>
          <w:b/>
          <w:bCs/>
          <w:i/>
          <w:color w:val="5B9BD5" w:themeColor="accent1"/>
          <w:sz w:val="20"/>
          <w:szCs w:val="26"/>
          <w:lang w:val="es-ES"/>
        </w:rPr>
        <w:t xml:space="preserve">Universidad Nacional Autónoma de Honduras. Correo: </w:t>
      </w:r>
      <w:hyperlink r:id="rId11">
        <w:r w:rsidR="203B7E5C" w:rsidRPr="00EE66E3">
          <w:rPr>
            <w:rFonts w:ascii="Times New Roman" w:eastAsia="Times New Roman" w:hAnsi="Times New Roman" w:cs="Times New Roman"/>
            <w:b/>
            <w:bCs/>
            <w:i/>
            <w:color w:val="5B9BD5" w:themeColor="accent1"/>
            <w:sz w:val="20"/>
            <w:szCs w:val="26"/>
            <w:lang w:val="es-ES"/>
          </w:rPr>
          <w:t>wamaradiaga@unah.hn</w:t>
        </w:r>
      </w:hyperlink>
      <w:r w:rsidR="203B7E5C" w:rsidRPr="00EE66E3">
        <w:rPr>
          <w:rFonts w:ascii="Times New Roman" w:eastAsia="Times New Roman" w:hAnsi="Times New Roman" w:cs="Times New Roman"/>
          <w:b/>
          <w:bCs/>
          <w:i/>
          <w:color w:val="5B9BD5" w:themeColor="accent1"/>
          <w:sz w:val="20"/>
          <w:szCs w:val="26"/>
          <w:lang w:val="es-ES"/>
        </w:rPr>
        <w:t xml:space="preserve">. </w:t>
      </w:r>
    </w:p>
    <w:p w14:paraId="1A7298BA" w14:textId="77777777" w:rsidR="00EE66E3" w:rsidRPr="00EE66E3" w:rsidRDefault="00EE66E3" w:rsidP="00EE66E3">
      <w:pPr>
        <w:spacing w:after="0" w:line="360" w:lineRule="auto"/>
        <w:ind w:left="360"/>
        <w:jc w:val="both"/>
        <w:rPr>
          <w:rFonts w:asciiTheme="majorHAnsi" w:hAnsiTheme="majorHAnsi" w:cstheme="majorHAnsi"/>
          <w:color w:val="000000"/>
          <w:sz w:val="22"/>
          <w:szCs w:val="22"/>
          <w:lang w:val="es-419"/>
        </w:rPr>
      </w:pPr>
    </w:p>
    <w:p w14:paraId="758CE13E" w14:textId="179D640A" w:rsidR="00EE66E3" w:rsidRPr="00C02878" w:rsidRDefault="00EE66E3" w:rsidP="00EE66E3">
      <w:pPr>
        <w:spacing w:line="360" w:lineRule="auto"/>
        <w:rPr>
          <w:rFonts w:eastAsiaTheme="majorEastAsia" w:cstheme="minorHAnsi"/>
          <w:b/>
          <w:bCs/>
          <w:color w:val="2E74B5" w:themeColor="accent1" w:themeShade="BF"/>
          <w:sz w:val="28"/>
          <w:szCs w:val="28"/>
          <w:lang w:val="es-ES"/>
        </w:rPr>
      </w:pPr>
      <w:r w:rsidRPr="00C02878">
        <w:rPr>
          <w:rFonts w:eastAsiaTheme="majorEastAsia" w:cstheme="minorHAnsi"/>
          <w:b/>
          <w:bCs/>
          <w:color w:val="2E74B5" w:themeColor="accent1" w:themeShade="BF"/>
          <w:sz w:val="28"/>
          <w:szCs w:val="28"/>
          <w:lang w:val="es-ES"/>
        </w:rPr>
        <w:t>RESUMEN</w:t>
      </w:r>
    </w:p>
    <w:p w14:paraId="0017A904" w14:textId="3D63BF7F" w:rsidR="00A94CC0" w:rsidRPr="00C02878" w:rsidRDefault="456E7CE4" w:rsidP="23F2AFEA">
      <w:pPr>
        <w:spacing w:line="360" w:lineRule="auto"/>
        <w:rPr>
          <w:rFonts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Los estudios sobre las formas de tratamiento en Honduras han ido avanzando lentamente desde el trabajo de Castro (2000). </w:t>
      </w:r>
      <w:r w:rsidR="4A27FD5E" w:rsidRPr="00C02878">
        <w:rPr>
          <w:rFonts w:eastAsiaTheme="majorEastAsia" w:cstheme="minorHAnsi"/>
          <w:color w:val="000000" w:themeColor="text1"/>
          <w:sz w:val="22"/>
          <w:szCs w:val="22"/>
          <w:lang w:val="es-419"/>
        </w:rPr>
        <w:t>Ese mismo año, Hernández</w:t>
      </w:r>
      <w:r w:rsidR="3B2E4975" w:rsidRPr="00C02878">
        <w:rPr>
          <w:rFonts w:eastAsiaTheme="majorEastAsia" w:cstheme="minorHAnsi"/>
          <w:color w:val="000000" w:themeColor="text1"/>
          <w:sz w:val="22"/>
          <w:szCs w:val="22"/>
          <w:lang w:val="es-419"/>
        </w:rPr>
        <w:t xml:space="preserve">, H. </w:t>
      </w:r>
      <w:r w:rsidR="5B8D8B0F" w:rsidRPr="00C02878">
        <w:rPr>
          <w:rFonts w:eastAsiaTheme="majorEastAsia" w:cstheme="minorHAnsi"/>
          <w:color w:val="000000" w:themeColor="text1"/>
          <w:sz w:val="22"/>
          <w:szCs w:val="22"/>
          <w:lang w:val="es-419"/>
        </w:rPr>
        <w:t>(2000)</w:t>
      </w:r>
      <w:r w:rsidR="4A27FD5E" w:rsidRPr="00C02878">
        <w:rPr>
          <w:rFonts w:eastAsiaTheme="majorEastAsia" w:cstheme="minorHAnsi"/>
          <w:color w:val="000000" w:themeColor="text1"/>
          <w:sz w:val="22"/>
          <w:szCs w:val="22"/>
          <w:lang w:val="es-419"/>
        </w:rPr>
        <w:t xml:space="preserve"> presenta su tesis de grado "Una aproximación al uso de las formas pronominales "vos", "tú" y "usted" en el español hablado en Tegucigalpa. Estos dos trab</w:t>
      </w:r>
      <w:r w:rsidR="4B35F962" w:rsidRPr="00C02878">
        <w:rPr>
          <w:rFonts w:eastAsiaTheme="majorEastAsia" w:cstheme="minorHAnsi"/>
          <w:color w:val="000000" w:themeColor="text1"/>
          <w:sz w:val="22"/>
          <w:szCs w:val="22"/>
          <w:lang w:val="es-419"/>
        </w:rPr>
        <w:t xml:space="preserve">ajos se consideran un punto de partida para los estudios de las formas de tratamiento en Honduras. Sin embargo, se debe mencionar que Herranz </w:t>
      </w:r>
      <w:r w:rsidR="1891F598" w:rsidRPr="00C02878">
        <w:rPr>
          <w:rFonts w:eastAsiaTheme="majorEastAsia" w:cstheme="minorHAnsi"/>
          <w:color w:val="000000" w:themeColor="text1"/>
          <w:sz w:val="22"/>
          <w:szCs w:val="22"/>
          <w:lang w:val="es-419"/>
        </w:rPr>
        <w:t xml:space="preserve">ya tenía unos apuntes al respecto del tema. De estos trabajos pioneros surgen una serie de trabajos sobre las formas de tratamiento </w:t>
      </w:r>
      <w:r w:rsidR="6E640FEC" w:rsidRPr="00C02878">
        <w:rPr>
          <w:rFonts w:eastAsiaTheme="majorEastAsia" w:cstheme="minorHAnsi"/>
          <w:color w:val="000000" w:themeColor="text1"/>
          <w:sz w:val="22"/>
          <w:szCs w:val="22"/>
          <w:lang w:val="es-419"/>
        </w:rPr>
        <w:t>que han tenido distintos enfoques. Para este simposio se consideran los trabajos "El español hablado en Honduras" en el que se compara el trabajo de Hernández</w:t>
      </w:r>
      <w:r w:rsidR="5D017B41" w:rsidRPr="00C02878">
        <w:rPr>
          <w:rFonts w:eastAsiaTheme="majorEastAsia" w:cstheme="minorHAnsi"/>
          <w:color w:val="000000" w:themeColor="text1"/>
          <w:sz w:val="22"/>
          <w:szCs w:val="22"/>
          <w:lang w:val="es-419"/>
        </w:rPr>
        <w:t>, R.</w:t>
      </w:r>
      <w:r w:rsidR="6E640FEC" w:rsidRPr="00C02878">
        <w:rPr>
          <w:rFonts w:eastAsiaTheme="majorEastAsia" w:cstheme="minorHAnsi"/>
          <w:color w:val="000000" w:themeColor="text1"/>
          <w:sz w:val="22"/>
          <w:szCs w:val="22"/>
          <w:lang w:val="es-419"/>
        </w:rPr>
        <w:t xml:space="preserve"> (2013) con su </w:t>
      </w:r>
      <w:r w:rsidR="28D8D9FC" w:rsidRPr="00C02878">
        <w:rPr>
          <w:rFonts w:eastAsiaTheme="majorEastAsia" w:cstheme="minorHAnsi"/>
          <w:color w:val="000000" w:themeColor="text1"/>
          <w:sz w:val="22"/>
          <w:szCs w:val="22"/>
          <w:lang w:val="es-419"/>
        </w:rPr>
        <w:t>"</w:t>
      </w:r>
      <w:r w:rsidR="6E640FEC" w:rsidRPr="00C02878">
        <w:rPr>
          <w:rFonts w:eastAsiaTheme="majorEastAsia" w:cstheme="minorHAnsi"/>
          <w:color w:val="000000" w:themeColor="text1"/>
          <w:sz w:val="22"/>
          <w:szCs w:val="22"/>
          <w:lang w:val="es-419"/>
        </w:rPr>
        <w:t>Atlas</w:t>
      </w:r>
      <w:r w:rsidR="09639DA2" w:rsidRPr="00C02878">
        <w:rPr>
          <w:rFonts w:eastAsiaTheme="majorEastAsia" w:cstheme="minorHAnsi"/>
          <w:color w:val="000000" w:themeColor="text1"/>
          <w:sz w:val="22"/>
          <w:szCs w:val="22"/>
          <w:lang w:val="es-419"/>
        </w:rPr>
        <w:t xml:space="preserve"> lingüístico pluridimensional. Análisis morfosintáctico"</w:t>
      </w:r>
      <w:r w:rsidR="7F3C3242" w:rsidRPr="00C02878">
        <w:rPr>
          <w:rFonts w:eastAsiaTheme="majorEastAsia" w:cstheme="minorHAnsi"/>
          <w:color w:val="000000" w:themeColor="text1"/>
          <w:sz w:val="22"/>
          <w:szCs w:val="22"/>
          <w:lang w:val="es-419"/>
        </w:rPr>
        <w:t xml:space="preserve"> que contempla, en uno de sus apartados, el estudio de las formas de trata</w:t>
      </w:r>
      <w:r w:rsidR="23260966" w:rsidRPr="00C02878">
        <w:rPr>
          <w:rFonts w:eastAsiaTheme="majorEastAsia" w:cstheme="minorHAnsi"/>
          <w:color w:val="000000" w:themeColor="text1"/>
          <w:sz w:val="22"/>
          <w:szCs w:val="22"/>
          <w:lang w:val="es-419"/>
        </w:rPr>
        <w:t>miento en todos los departamentos de Honduras,</w:t>
      </w:r>
      <w:r w:rsidR="5994E329" w:rsidRPr="00C02878">
        <w:rPr>
          <w:rFonts w:eastAsiaTheme="majorEastAsia" w:cstheme="minorHAnsi"/>
          <w:color w:val="000000" w:themeColor="text1"/>
          <w:sz w:val="22"/>
          <w:szCs w:val="22"/>
          <w:lang w:val="es-419"/>
        </w:rPr>
        <w:t xml:space="preserve"> así como el estudio "El uso de las formas de tratamiento de segunda persona del singular en Tegucigalpa, Hon</w:t>
      </w:r>
      <w:r w:rsidR="0A111A62" w:rsidRPr="00C02878">
        <w:rPr>
          <w:rFonts w:eastAsiaTheme="majorEastAsia" w:cstheme="minorHAnsi"/>
          <w:color w:val="000000" w:themeColor="text1"/>
          <w:sz w:val="22"/>
          <w:szCs w:val="22"/>
          <w:lang w:val="es-419"/>
        </w:rPr>
        <w:t>duras" de López (2012)</w:t>
      </w:r>
      <w:r w:rsidR="185E7AFD" w:rsidRPr="00C02878">
        <w:rPr>
          <w:rFonts w:eastAsiaTheme="majorEastAsia" w:cstheme="minorHAnsi"/>
          <w:color w:val="000000" w:themeColor="text1"/>
          <w:sz w:val="22"/>
          <w:szCs w:val="22"/>
          <w:lang w:val="es-419"/>
        </w:rPr>
        <w:t>. Lo novedoso de este trabajo es que incluye el sistema de etiquetado de la Gramática Funcional Categorial de Frías (2018)</w:t>
      </w:r>
      <w:r w:rsidR="1F5821CD" w:rsidRPr="00C02878">
        <w:rPr>
          <w:rFonts w:eastAsiaTheme="majorEastAsia" w:cstheme="minorHAnsi"/>
          <w:color w:val="000000" w:themeColor="text1"/>
          <w:sz w:val="22"/>
          <w:szCs w:val="22"/>
          <w:lang w:val="es-419"/>
        </w:rPr>
        <w:t>. Además de</w:t>
      </w:r>
      <w:r w:rsidR="185E7AFD" w:rsidRPr="00C02878">
        <w:rPr>
          <w:rFonts w:eastAsiaTheme="majorEastAsia" w:cstheme="minorHAnsi"/>
          <w:color w:val="000000" w:themeColor="text1"/>
          <w:sz w:val="22"/>
          <w:szCs w:val="22"/>
          <w:lang w:val="es-419"/>
        </w:rPr>
        <w:t xml:space="preserve"> </w:t>
      </w:r>
      <w:r w:rsidR="0A111A62" w:rsidRPr="00C02878">
        <w:rPr>
          <w:rFonts w:eastAsiaTheme="majorEastAsia" w:cstheme="minorHAnsi"/>
          <w:color w:val="000000" w:themeColor="text1"/>
          <w:sz w:val="22"/>
          <w:szCs w:val="22"/>
          <w:lang w:val="es-419"/>
        </w:rPr>
        <w:t>los trabajos más recientes "</w:t>
      </w:r>
      <w:r w:rsidR="0A111A62" w:rsidRPr="00C02878">
        <w:rPr>
          <w:rFonts w:cstheme="minorHAnsi"/>
          <w:color w:val="000000" w:themeColor="text1"/>
          <w:sz w:val="22"/>
          <w:szCs w:val="22"/>
          <w:lang w:val="es-419"/>
        </w:rPr>
        <w:t>Alternancias en el uso de las formas de tratamiento en hablantes de Tegucigalpa" de Carías (202</w:t>
      </w:r>
      <w:r w:rsidR="069BCF80" w:rsidRPr="00C02878">
        <w:rPr>
          <w:rFonts w:cstheme="minorHAnsi"/>
          <w:color w:val="000000" w:themeColor="text1"/>
          <w:sz w:val="22"/>
          <w:szCs w:val="22"/>
          <w:lang w:val="es-419"/>
        </w:rPr>
        <w:t xml:space="preserve">4) y </w:t>
      </w:r>
      <w:r w:rsidR="58C25F72" w:rsidRPr="00C02878">
        <w:rPr>
          <w:rFonts w:cstheme="minorHAnsi"/>
          <w:color w:val="000000" w:themeColor="text1"/>
          <w:sz w:val="22"/>
          <w:szCs w:val="22"/>
          <w:lang w:val="es-419"/>
        </w:rPr>
        <w:t xml:space="preserve">Avance del voseo frente al tuteo en la literatura hondureña a través de obras selectas (2011-2020). </w:t>
      </w:r>
    </w:p>
    <w:p w14:paraId="5A12CF4E" w14:textId="632FABA5" w:rsidR="4A7B8555" w:rsidRPr="00C02878" w:rsidRDefault="4A7B8555" w:rsidP="23F2AFEA">
      <w:pPr>
        <w:spacing w:line="360" w:lineRule="auto"/>
        <w:rPr>
          <w:rFonts w:cstheme="minorHAnsi"/>
          <w:color w:val="000000" w:themeColor="text1"/>
          <w:sz w:val="22"/>
          <w:szCs w:val="22"/>
          <w:lang w:val="es-419"/>
        </w:rPr>
      </w:pPr>
      <w:r w:rsidRPr="00C02878">
        <w:rPr>
          <w:rFonts w:cstheme="minorHAnsi"/>
          <w:color w:val="000000" w:themeColor="text1"/>
          <w:sz w:val="22"/>
          <w:szCs w:val="22"/>
          <w:lang w:val="es-419"/>
        </w:rPr>
        <w:t xml:space="preserve">El objetivo de la presentación </w:t>
      </w:r>
      <w:r w:rsidR="24CC47F4" w:rsidRPr="00C02878">
        <w:rPr>
          <w:rFonts w:cstheme="minorHAnsi"/>
          <w:color w:val="000000" w:themeColor="text1"/>
          <w:sz w:val="22"/>
          <w:szCs w:val="22"/>
          <w:lang w:val="es-419"/>
        </w:rPr>
        <w:t>es discutir</w:t>
      </w:r>
      <w:r w:rsidRPr="00C02878">
        <w:rPr>
          <w:rFonts w:cstheme="minorHAnsi"/>
          <w:color w:val="000000" w:themeColor="text1"/>
          <w:sz w:val="22"/>
          <w:szCs w:val="22"/>
          <w:lang w:val="es-419"/>
        </w:rPr>
        <w:t xml:space="preserve"> algunas de las distintas perspectivas con las que se ha abordado el tema de las formas de tratamiento, entre las que destaca el estudio morfológico, sociolingüístico, </w:t>
      </w:r>
      <w:r w:rsidR="5A8197AA" w:rsidRPr="00C02878">
        <w:rPr>
          <w:rFonts w:cstheme="minorHAnsi"/>
          <w:color w:val="000000" w:themeColor="text1"/>
          <w:sz w:val="22"/>
          <w:szCs w:val="22"/>
          <w:lang w:val="es-419"/>
        </w:rPr>
        <w:t xml:space="preserve">sintáctico y pragmático. </w:t>
      </w:r>
      <w:r w:rsidR="692FDC82" w:rsidRPr="00C02878">
        <w:rPr>
          <w:rFonts w:cstheme="minorHAnsi"/>
          <w:color w:val="000000" w:themeColor="text1"/>
          <w:sz w:val="22"/>
          <w:szCs w:val="22"/>
          <w:lang w:val="es-419"/>
        </w:rPr>
        <w:t>Además</w:t>
      </w:r>
      <w:r w:rsidR="7DDABBA0" w:rsidRPr="00C02878">
        <w:rPr>
          <w:rFonts w:cstheme="minorHAnsi"/>
          <w:color w:val="000000" w:themeColor="text1"/>
          <w:sz w:val="22"/>
          <w:szCs w:val="22"/>
          <w:lang w:val="es-419"/>
        </w:rPr>
        <w:t>,</w:t>
      </w:r>
      <w:r w:rsidR="692FDC82" w:rsidRPr="00C02878">
        <w:rPr>
          <w:rFonts w:cstheme="minorHAnsi"/>
          <w:color w:val="000000" w:themeColor="text1"/>
          <w:sz w:val="22"/>
          <w:szCs w:val="22"/>
          <w:lang w:val="es-419"/>
        </w:rPr>
        <w:t xml:space="preserve"> </w:t>
      </w:r>
      <w:r w:rsidR="1C3F5B85" w:rsidRPr="00C02878">
        <w:rPr>
          <w:rFonts w:cstheme="minorHAnsi"/>
          <w:color w:val="000000" w:themeColor="text1"/>
          <w:sz w:val="22"/>
          <w:szCs w:val="22"/>
          <w:lang w:val="es-419"/>
        </w:rPr>
        <w:t>s</w:t>
      </w:r>
      <w:r w:rsidR="692FDC82" w:rsidRPr="00C02878">
        <w:rPr>
          <w:rFonts w:cstheme="minorHAnsi"/>
          <w:color w:val="000000" w:themeColor="text1"/>
          <w:sz w:val="22"/>
          <w:szCs w:val="22"/>
          <w:lang w:val="es-419"/>
        </w:rPr>
        <w:t>e busca describir el estado del arte al respecto del tema</w:t>
      </w:r>
      <w:r w:rsidR="2C48C729" w:rsidRPr="00C02878">
        <w:rPr>
          <w:rFonts w:cstheme="minorHAnsi"/>
          <w:color w:val="000000" w:themeColor="text1"/>
          <w:sz w:val="22"/>
          <w:szCs w:val="22"/>
          <w:lang w:val="es-419"/>
        </w:rPr>
        <w:t xml:space="preserve"> y los resultados de importantes investigaciones. Se suele tener una rica información al respecto de los temas </w:t>
      </w:r>
      <w:r w:rsidR="2C48C729" w:rsidRPr="00C02878">
        <w:rPr>
          <w:rFonts w:cstheme="minorHAnsi"/>
          <w:color w:val="000000" w:themeColor="text1"/>
          <w:sz w:val="22"/>
          <w:szCs w:val="22"/>
          <w:lang w:val="es-419"/>
        </w:rPr>
        <w:lastRenderedPageBreak/>
        <w:t xml:space="preserve">lingüísticos en la UNAH, </w:t>
      </w:r>
      <w:r w:rsidR="59BDEE84" w:rsidRPr="00C02878">
        <w:rPr>
          <w:rFonts w:cstheme="minorHAnsi"/>
          <w:color w:val="000000" w:themeColor="text1"/>
          <w:sz w:val="22"/>
          <w:szCs w:val="22"/>
          <w:lang w:val="es-419"/>
        </w:rPr>
        <w:t>por ello, otro objetivo de la presentación es divulgar los trabajos en torno a las formas de tratamiento de Honduras.</w:t>
      </w:r>
    </w:p>
    <w:p w14:paraId="1BCAED17" w14:textId="1C50BBC0"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En español, los pronombres personales o formas de tratamiento presentan mayores variaciones en la segunda persona, tanto en singular como en plural. Para entender este hecho, es importante conocer cómo evolucionaron. Para el siglo XII, en el </w:t>
      </w:r>
      <w:r w:rsidRPr="00C02878">
        <w:rPr>
          <w:rFonts w:eastAsiaTheme="majorEastAsia" w:cstheme="minorHAnsi"/>
          <w:i/>
          <w:iCs/>
          <w:color w:val="000000" w:themeColor="text1"/>
          <w:sz w:val="22"/>
          <w:szCs w:val="22"/>
          <w:lang w:val="es-419"/>
        </w:rPr>
        <w:t>Cantar del Mio Cid</w:t>
      </w:r>
      <w:r w:rsidRPr="00C02878">
        <w:rPr>
          <w:rFonts w:eastAsiaTheme="majorEastAsia" w:cstheme="minorHAnsi"/>
          <w:color w:val="000000" w:themeColor="text1"/>
          <w:sz w:val="22"/>
          <w:szCs w:val="22"/>
          <w:lang w:val="es-419"/>
        </w:rPr>
        <w:t xml:space="preserve"> de 1140, se puede apreciar que el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se utilizaba como fórmula respetuosa de tratamiento entre el rey y los nobles, entre marido y mujer, entre nobles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tomades, </w:t>
      </w:r>
      <w:proofErr w:type="spellStart"/>
      <w:r w:rsidRPr="00C02878">
        <w:rPr>
          <w:rFonts w:eastAsiaTheme="majorEastAsia" w:cstheme="minorHAnsi"/>
          <w:color w:val="000000" w:themeColor="text1"/>
          <w:sz w:val="22"/>
          <w:szCs w:val="22"/>
          <w:lang w:val="es-419"/>
        </w:rPr>
        <w:t>tomedes</w:t>
      </w:r>
      <w:proofErr w:type="spellEnd"/>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veedes</w:t>
      </w:r>
      <w:proofErr w:type="spellEnd"/>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sodes</w:t>
      </w:r>
      <w:proofErr w:type="spellEnd"/>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etc</w:t>
      </w:r>
      <w:proofErr w:type="spellEnd"/>
      <w:r w:rsidRPr="00C02878">
        <w:rPr>
          <w:rFonts w:eastAsiaTheme="majorEastAsia" w:cstheme="minorHAnsi"/>
          <w:color w:val="000000" w:themeColor="text1"/>
          <w:sz w:val="22"/>
          <w:szCs w:val="22"/>
          <w:lang w:val="es-419"/>
        </w:rPr>
        <w:t xml:space="preserve">) y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se utilizaba para referirse a personas de categoría inferior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vallas, </w:t>
      </w:r>
      <w:proofErr w:type="spellStart"/>
      <w:r w:rsidRPr="00C02878">
        <w:rPr>
          <w:rFonts w:eastAsiaTheme="majorEastAsia" w:cstheme="minorHAnsi"/>
          <w:color w:val="000000" w:themeColor="text1"/>
          <w:sz w:val="22"/>
          <w:szCs w:val="22"/>
          <w:lang w:val="es-419"/>
        </w:rPr>
        <w:t>dizes</w:t>
      </w:r>
      <w:proofErr w:type="spellEnd"/>
      <w:r w:rsidRPr="00C02878">
        <w:rPr>
          <w:rFonts w:eastAsiaTheme="majorEastAsia" w:cstheme="minorHAnsi"/>
          <w:color w:val="000000" w:themeColor="text1"/>
          <w:sz w:val="22"/>
          <w:szCs w:val="22"/>
          <w:lang w:val="es-419"/>
        </w:rPr>
        <w:t xml:space="preserve">, eres, </w:t>
      </w:r>
      <w:proofErr w:type="spellStart"/>
      <w:r w:rsidRPr="00C02878">
        <w:rPr>
          <w:rFonts w:eastAsiaTheme="majorEastAsia" w:cstheme="minorHAnsi"/>
          <w:color w:val="000000" w:themeColor="text1"/>
          <w:sz w:val="22"/>
          <w:szCs w:val="22"/>
          <w:lang w:val="es-419"/>
        </w:rPr>
        <w:t>etc</w:t>
      </w:r>
      <w:proofErr w:type="spellEnd"/>
      <w:r w:rsidRPr="00C02878">
        <w:rPr>
          <w:rFonts w:eastAsiaTheme="majorEastAsia" w:cstheme="minorHAnsi"/>
          <w:color w:val="000000" w:themeColor="text1"/>
          <w:sz w:val="22"/>
          <w:szCs w:val="22"/>
          <w:lang w:val="es-419"/>
        </w:rPr>
        <w:t xml:space="preserve">).  Otro aspecto muy importante de dicha época, es que se observaba el uso de las dos formas de tratamiento,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para singular y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para plural, para dirigirse a la misma persona, aunque no se utilizaran en la misma frase (</w:t>
      </w:r>
      <w:proofErr w:type="spellStart"/>
      <w:r w:rsidRPr="00C02878">
        <w:rPr>
          <w:rFonts w:eastAsiaTheme="majorEastAsia" w:cstheme="minorHAnsi"/>
          <w:color w:val="000000" w:themeColor="text1"/>
          <w:sz w:val="22"/>
          <w:szCs w:val="22"/>
          <w:lang w:val="es-419"/>
        </w:rPr>
        <w:t>Kany</w:t>
      </w:r>
      <w:proofErr w:type="spellEnd"/>
      <w:r w:rsidRPr="00C02878">
        <w:rPr>
          <w:rFonts w:eastAsiaTheme="majorEastAsia" w:cstheme="minorHAnsi"/>
          <w:color w:val="000000" w:themeColor="text1"/>
          <w:sz w:val="22"/>
          <w:szCs w:val="22"/>
          <w:lang w:val="es-419"/>
        </w:rPr>
        <w:t>, 1976).</w:t>
      </w:r>
    </w:p>
    <w:p w14:paraId="4A1CC7E4" w14:textId="619F754C"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Para el siglo XV se hizo más frecuente el intercambio entre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y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Se fue perdiendo la -</w:t>
      </w:r>
      <w:r w:rsidRPr="00C02878">
        <w:rPr>
          <w:rFonts w:eastAsiaTheme="majorEastAsia" w:cstheme="minorHAnsi"/>
          <w:i/>
          <w:iCs/>
          <w:color w:val="000000" w:themeColor="text1"/>
          <w:sz w:val="22"/>
          <w:szCs w:val="22"/>
          <w:lang w:val="es-419"/>
        </w:rPr>
        <w:t>d</w:t>
      </w:r>
      <w:r w:rsidRPr="00C02878">
        <w:rPr>
          <w:rFonts w:eastAsiaTheme="majorEastAsia" w:cstheme="minorHAnsi"/>
          <w:color w:val="000000" w:themeColor="text1"/>
          <w:sz w:val="22"/>
          <w:szCs w:val="22"/>
          <w:lang w:val="es-419"/>
        </w:rPr>
        <w:t xml:space="preserve">- de las formas verbales, por </w:t>
      </w:r>
      <w:r w:rsidR="49171294" w:rsidRPr="00C02878">
        <w:rPr>
          <w:rFonts w:eastAsiaTheme="majorEastAsia" w:cstheme="minorHAnsi"/>
          <w:color w:val="000000" w:themeColor="text1"/>
          <w:sz w:val="22"/>
          <w:szCs w:val="22"/>
          <w:lang w:val="es-419"/>
        </w:rPr>
        <w:t>ejemplo,</w:t>
      </w:r>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vayades</w:t>
      </w:r>
      <w:proofErr w:type="spellEnd"/>
      <w:r w:rsidRPr="00C02878">
        <w:rPr>
          <w:rFonts w:eastAsiaTheme="majorEastAsia" w:cstheme="minorHAnsi"/>
          <w:color w:val="000000" w:themeColor="text1"/>
          <w:sz w:val="22"/>
          <w:szCs w:val="22"/>
          <w:lang w:val="es-419"/>
        </w:rPr>
        <w:t xml:space="preserve"> pasó a ser </w:t>
      </w:r>
      <w:proofErr w:type="spellStart"/>
      <w:r w:rsidRPr="00C02878">
        <w:rPr>
          <w:rFonts w:eastAsiaTheme="majorEastAsia" w:cstheme="minorHAnsi"/>
          <w:color w:val="000000" w:themeColor="text1"/>
          <w:sz w:val="22"/>
          <w:szCs w:val="22"/>
          <w:lang w:val="es-419"/>
        </w:rPr>
        <w:t>vayaes</w:t>
      </w:r>
      <w:proofErr w:type="spellEnd"/>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sodes</w:t>
      </w:r>
      <w:proofErr w:type="spellEnd"/>
      <w:r w:rsidRPr="00C02878">
        <w:rPr>
          <w:rFonts w:eastAsiaTheme="majorEastAsia" w:cstheme="minorHAnsi"/>
          <w:color w:val="000000" w:themeColor="text1"/>
          <w:sz w:val="22"/>
          <w:szCs w:val="22"/>
          <w:lang w:val="es-419"/>
        </w:rPr>
        <w:t xml:space="preserve"> cambió a </w:t>
      </w:r>
      <w:proofErr w:type="spellStart"/>
      <w:r w:rsidRPr="00C02878">
        <w:rPr>
          <w:rFonts w:eastAsiaTheme="majorEastAsia" w:cstheme="minorHAnsi"/>
          <w:color w:val="000000" w:themeColor="text1"/>
          <w:sz w:val="22"/>
          <w:szCs w:val="22"/>
          <w:lang w:val="es-419"/>
        </w:rPr>
        <w:t>soes</w:t>
      </w:r>
      <w:proofErr w:type="spellEnd"/>
      <w:r w:rsidRPr="00C02878">
        <w:rPr>
          <w:rFonts w:eastAsiaTheme="majorEastAsia" w:cstheme="minorHAnsi"/>
          <w:color w:val="000000" w:themeColor="text1"/>
          <w:sz w:val="22"/>
          <w:szCs w:val="22"/>
          <w:lang w:val="es-419"/>
        </w:rPr>
        <w:t xml:space="preserve">. Estos nuevos grupos vocálicos formados por la síncopa </w:t>
      </w:r>
      <w:r w:rsidR="00EE66E3" w:rsidRPr="00C02878">
        <w:rPr>
          <w:rFonts w:eastAsiaTheme="majorEastAsia" w:cstheme="minorHAnsi"/>
          <w:color w:val="000000" w:themeColor="text1"/>
          <w:sz w:val="22"/>
          <w:szCs w:val="22"/>
          <w:lang w:val="es-419"/>
        </w:rPr>
        <w:t>de -</w:t>
      </w:r>
      <w:r w:rsidRPr="00C02878">
        <w:rPr>
          <w:rFonts w:eastAsiaTheme="majorEastAsia" w:cstheme="minorHAnsi"/>
          <w:color w:val="000000" w:themeColor="text1"/>
          <w:sz w:val="22"/>
          <w:szCs w:val="22"/>
          <w:lang w:val="es-419"/>
        </w:rPr>
        <w:t>d-</w:t>
      </w:r>
      <w:proofErr w:type="gramStart"/>
      <w:r w:rsidRPr="00C02878">
        <w:rPr>
          <w:rFonts w:eastAsiaTheme="majorEastAsia" w:cstheme="minorHAnsi"/>
          <w:color w:val="000000" w:themeColor="text1"/>
          <w:sz w:val="22"/>
          <w:szCs w:val="22"/>
          <w:lang w:val="es-419"/>
        </w:rPr>
        <w:t>,  como</w:t>
      </w:r>
      <w:proofErr w:type="gramEnd"/>
      <w:r w:rsidRPr="00C02878">
        <w:rPr>
          <w:rFonts w:eastAsiaTheme="majorEastAsia" w:cstheme="minorHAnsi"/>
          <w:color w:val="000000" w:themeColor="text1"/>
          <w:sz w:val="22"/>
          <w:szCs w:val="22"/>
          <w:lang w:val="es-419"/>
        </w:rPr>
        <w:t xml:space="preserve"> </w:t>
      </w:r>
      <w:proofErr w:type="spellStart"/>
      <w:proofErr w:type="gramStart"/>
      <w:r w:rsidRPr="00C02878">
        <w:rPr>
          <w:rFonts w:eastAsiaTheme="majorEastAsia" w:cstheme="minorHAnsi"/>
          <w:i/>
          <w:iCs/>
          <w:color w:val="000000" w:themeColor="text1"/>
          <w:sz w:val="22"/>
          <w:szCs w:val="22"/>
          <w:lang w:val="es-419"/>
        </w:rPr>
        <w:t>ae</w:t>
      </w:r>
      <w:proofErr w:type="spellEnd"/>
      <w:r w:rsidRPr="00C02878">
        <w:rPr>
          <w:rFonts w:eastAsiaTheme="majorEastAsia" w:cstheme="minorHAnsi"/>
          <w:color w:val="000000" w:themeColor="text1"/>
          <w:sz w:val="22"/>
          <w:szCs w:val="22"/>
          <w:lang w:val="es-419"/>
        </w:rPr>
        <w:t xml:space="preserve">  y</w:t>
      </w:r>
      <w:proofErr w:type="gramEnd"/>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i/>
          <w:iCs/>
          <w:color w:val="000000" w:themeColor="text1"/>
          <w:sz w:val="22"/>
          <w:szCs w:val="22"/>
          <w:lang w:val="es-419"/>
        </w:rPr>
        <w:t>oe</w:t>
      </w:r>
      <w:proofErr w:type="spellEnd"/>
      <w:r w:rsidRPr="00C02878">
        <w:rPr>
          <w:rFonts w:eastAsiaTheme="majorEastAsia" w:cstheme="minorHAnsi"/>
          <w:color w:val="000000" w:themeColor="text1"/>
          <w:sz w:val="22"/>
          <w:szCs w:val="22"/>
          <w:lang w:val="es-419"/>
        </w:rPr>
        <w:t xml:space="preserve"> fácilmente se diptongaron en </w:t>
      </w:r>
      <w:proofErr w:type="spellStart"/>
      <w:r w:rsidRPr="00C02878">
        <w:rPr>
          <w:rFonts w:eastAsiaTheme="majorEastAsia" w:cstheme="minorHAnsi"/>
          <w:i/>
          <w:iCs/>
          <w:color w:val="000000" w:themeColor="text1"/>
          <w:sz w:val="22"/>
          <w:szCs w:val="22"/>
          <w:lang w:val="es-419"/>
        </w:rPr>
        <w:t>ai</w:t>
      </w:r>
      <w:proofErr w:type="spellEnd"/>
      <w:r w:rsidRPr="00C02878">
        <w:rPr>
          <w:rFonts w:eastAsiaTheme="majorEastAsia" w:cstheme="minorHAnsi"/>
          <w:color w:val="000000" w:themeColor="text1"/>
          <w:sz w:val="22"/>
          <w:szCs w:val="22"/>
          <w:lang w:val="es-419"/>
        </w:rPr>
        <w:t xml:space="preserve"> y </w:t>
      </w:r>
      <w:proofErr w:type="spellStart"/>
      <w:r w:rsidRPr="00C02878">
        <w:rPr>
          <w:rFonts w:eastAsiaTheme="majorEastAsia" w:cstheme="minorHAnsi"/>
          <w:i/>
          <w:iCs/>
          <w:color w:val="000000" w:themeColor="text1"/>
          <w:sz w:val="22"/>
          <w:szCs w:val="22"/>
          <w:lang w:val="es-419"/>
        </w:rPr>
        <w:t>oi</w:t>
      </w:r>
      <w:proofErr w:type="spellEnd"/>
      <w:r w:rsidRPr="00C02878">
        <w:rPr>
          <w:rFonts w:eastAsiaTheme="majorEastAsia" w:cstheme="minorHAnsi"/>
          <w:color w:val="000000" w:themeColor="text1"/>
          <w:sz w:val="22"/>
          <w:szCs w:val="22"/>
          <w:lang w:val="es-419"/>
        </w:rPr>
        <w:t>. En el caso de la doble e (</w:t>
      </w:r>
      <w:proofErr w:type="spellStart"/>
      <w:r w:rsidRPr="00C02878">
        <w:rPr>
          <w:rFonts w:eastAsiaTheme="majorEastAsia" w:cstheme="minorHAnsi"/>
          <w:i/>
          <w:iCs/>
          <w:color w:val="000000" w:themeColor="text1"/>
          <w:sz w:val="22"/>
          <w:szCs w:val="22"/>
          <w:lang w:val="es-419"/>
        </w:rPr>
        <w:t>ee</w:t>
      </w:r>
      <w:proofErr w:type="spellEnd"/>
      <w:r w:rsidRPr="00C02878">
        <w:rPr>
          <w:rFonts w:eastAsiaTheme="majorEastAsia" w:cstheme="minorHAnsi"/>
          <w:color w:val="000000" w:themeColor="text1"/>
          <w:sz w:val="22"/>
          <w:szCs w:val="22"/>
          <w:lang w:val="es-419"/>
        </w:rPr>
        <w:t xml:space="preserve">), cambió a </w:t>
      </w:r>
      <w:proofErr w:type="spellStart"/>
      <w:r w:rsidRPr="00C02878">
        <w:rPr>
          <w:rFonts w:eastAsiaTheme="majorEastAsia" w:cstheme="minorHAnsi"/>
          <w:i/>
          <w:iCs/>
          <w:color w:val="000000" w:themeColor="text1"/>
          <w:sz w:val="22"/>
          <w:szCs w:val="22"/>
          <w:lang w:val="es-419"/>
        </w:rPr>
        <w:t>ei</w:t>
      </w:r>
      <w:proofErr w:type="spellEnd"/>
      <w:r w:rsidRPr="00C02878">
        <w:rPr>
          <w:rFonts w:eastAsiaTheme="majorEastAsia" w:cstheme="minorHAnsi"/>
          <w:color w:val="000000" w:themeColor="text1"/>
          <w:sz w:val="22"/>
          <w:szCs w:val="22"/>
          <w:lang w:val="es-419"/>
        </w:rPr>
        <w:t xml:space="preserve">. Finalmente, otro aspecto vital para los pronombres de tratamiento en dicho </w:t>
      </w:r>
      <w:r w:rsidR="4B7D792E" w:rsidRPr="00C02878">
        <w:rPr>
          <w:rFonts w:eastAsiaTheme="majorEastAsia" w:cstheme="minorHAnsi"/>
          <w:color w:val="000000" w:themeColor="text1"/>
          <w:sz w:val="22"/>
          <w:szCs w:val="22"/>
          <w:lang w:val="es-419"/>
        </w:rPr>
        <w:t>momento</w:t>
      </w:r>
      <w:r w:rsidRPr="00C02878">
        <w:rPr>
          <w:rFonts w:eastAsiaTheme="majorEastAsia" w:cstheme="minorHAnsi"/>
          <w:color w:val="000000" w:themeColor="text1"/>
          <w:sz w:val="22"/>
          <w:szCs w:val="22"/>
          <w:lang w:val="es-419"/>
        </w:rPr>
        <w:t xml:space="preserve"> fue la inclusión de la forma culta </w:t>
      </w:r>
      <w:r w:rsidRPr="00C02878">
        <w:rPr>
          <w:rFonts w:eastAsiaTheme="majorEastAsia" w:cstheme="minorHAnsi"/>
          <w:i/>
          <w:iCs/>
          <w:color w:val="000000" w:themeColor="text1"/>
          <w:sz w:val="22"/>
          <w:szCs w:val="22"/>
          <w:lang w:val="es-419"/>
        </w:rPr>
        <w:t>vuestra merced</w:t>
      </w:r>
      <w:r w:rsidRPr="00C02878">
        <w:rPr>
          <w:rFonts w:eastAsiaTheme="majorEastAsia" w:cstheme="minorHAnsi"/>
          <w:color w:val="000000" w:themeColor="text1"/>
          <w:sz w:val="22"/>
          <w:szCs w:val="22"/>
          <w:lang w:val="es-419"/>
        </w:rPr>
        <w:t xml:space="preserve"> o </w:t>
      </w:r>
      <w:proofErr w:type="spellStart"/>
      <w:r w:rsidRPr="00C02878">
        <w:rPr>
          <w:rFonts w:eastAsiaTheme="majorEastAsia" w:cstheme="minorHAnsi"/>
          <w:i/>
          <w:iCs/>
          <w:color w:val="000000" w:themeColor="text1"/>
          <w:sz w:val="22"/>
          <w:szCs w:val="22"/>
          <w:lang w:val="es-419"/>
        </w:rPr>
        <w:t>vuessa</w:t>
      </w:r>
      <w:proofErr w:type="spellEnd"/>
      <w:r w:rsidRPr="00C02878">
        <w:rPr>
          <w:rFonts w:eastAsiaTheme="majorEastAsia" w:cstheme="minorHAnsi"/>
          <w:i/>
          <w:iCs/>
          <w:color w:val="000000" w:themeColor="text1"/>
          <w:sz w:val="22"/>
          <w:szCs w:val="22"/>
          <w:lang w:val="es-419"/>
        </w:rPr>
        <w:t xml:space="preserve"> merced</w:t>
      </w:r>
      <w:r w:rsidRPr="00C02878">
        <w:rPr>
          <w:rFonts w:eastAsiaTheme="majorEastAsia" w:cstheme="minorHAnsi"/>
          <w:color w:val="000000" w:themeColor="text1"/>
          <w:sz w:val="22"/>
          <w:szCs w:val="22"/>
          <w:lang w:val="es-419"/>
        </w:rPr>
        <w:t xml:space="preserve"> (</w:t>
      </w:r>
      <w:proofErr w:type="spellStart"/>
      <w:r w:rsidRPr="00C02878">
        <w:rPr>
          <w:rFonts w:eastAsiaTheme="majorEastAsia" w:cstheme="minorHAnsi"/>
          <w:color w:val="000000" w:themeColor="text1"/>
          <w:sz w:val="22"/>
          <w:szCs w:val="22"/>
          <w:lang w:val="es-419"/>
        </w:rPr>
        <w:t>Kany</w:t>
      </w:r>
      <w:proofErr w:type="spellEnd"/>
      <w:r w:rsidRPr="00C02878">
        <w:rPr>
          <w:rFonts w:eastAsiaTheme="majorEastAsia" w:cstheme="minorHAnsi"/>
          <w:color w:val="000000" w:themeColor="text1"/>
          <w:sz w:val="22"/>
          <w:szCs w:val="22"/>
          <w:lang w:val="es-419"/>
        </w:rPr>
        <w:t>, 1976).</w:t>
      </w:r>
    </w:p>
    <w:p w14:paraId="32D36868" w14:textId="06C6CDC9" w:rsidR="6F73EF89" w:rsidRPr="00C02878" w:rsidRDefault="6F73EF89"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El intercambio entre tú y vos se mantuvo en boga, pero la segunda perdió su respeto.</w:t>
      </w:r>
      <w:r w:rsidR="2613859B" w:rsidRPr="00C02878">
        <w:rPr>
          <w:rFonts w:eastAsiaTheme="majorEastAsia" w:cstheme="minorHAnsi"/>
          <w:color w:val="000000" w:themeColor="text1"/>
          <w:sz w:val="22"/>
          <w:szCs w:val="22"/>
          <w:lang w:val="es-419"/>
        </w:rPr>
        <w:t xml:space="preserve"> “</w:t>
      </w:r>
      <w:r w:rsidR="2613859B" w:rsidRPr="00C02878">
        <w:rPr>
          <w:rFonts w:eastAsiaTheme="majorEastAsia" w:cstheme="minorHAnsi"/>
          <w:i/>
          <w:iCs/>
          <w:color w:val="000000" w:themeColor="text1"/>
          <w:sz w:val="22"/>
          <w:szCs w:val="22"/>
          <w:lang w:val="es-419"/>
        </w:rPr>
        <w:t>Vos</w:t>
      </w:r>
      <w:r w:rsidR="2613859B" w:rsidRPr="00C02878">
        <w:rPr>
          <w:rFonts w:eastAsiaTheme="majorEastAsia" w:cstheme="minorHAnsi"/>
          <w:color w:val="000000" w:themeColor="text1"/>
          <w:sz w:val="22"/>
          <w:szCs w:val="22"/>
          <w:lang w:val="es-419"/>
        </w:rPr>
        <w:t xml:space="preserve"> implicaba, si no un insulto, al menos familiaridad íntima o rango social superior por parte del hablante”. (</w:t>
      </w:r>
      <w:proofErr w:type="spellStart"/>
      <w:r w:rsidR="2613859B" w:rsidRPr="00C02878">
        <w:rPr>
          <w:rFonts w:eastAsiaTheme="majorEastAsia" w:cstheme="minorHAnsi"/>
          <w:color w:val="000000" w:themeColor="text1"/>
          <w:sz w:val="22"/>
          <w:szCs w:val="22"/>
          <w:lang w:val="es-419"/>
        </w:rPr>
        <w:t>Kany</w:t>
      </w:r>
      <w:proofErr w:type="spellEnd"/>
      <w:r w:rsidR="2613859B" w:rsidRPr="00C02878">
        <w:rPr>
          <w:rFonts w:eastAsiaTheme="majorEastAsia" w:cstheme="minorHAnsi"/>
          <w:color w:val="000000" w:themeColor="text1"/>
          <w:sz w:val="22"/>
          <w:szCs w:val="22"/>
          <w:lang w:val="es-419"/>
        </w:rPr>
        <w:t xml:space="preserve">, 1976, p. 78). Por otro lado, hasta inicios del siglo XVI, las primeras formas utilizadas en plural fueron </w:t>
      </w:r>
      <w:r w:rsidR="2613859B" w:rsidRPr="00C02878">
        <w:rPr>
          <w:rFonts w:eastAsiaTheme="majorEastAsia" w:cstheme="minorHAnsi"/>
          <w:i/>
          <w:iCs/>
          <w:color w:val="000000" w:themeColor="text1"/>
          <w:sz w:val="22"/>
          <w:szCs w:val="22"/>
          <w:lang w:val="es-419"/>
        </w:rPr>
        <w:t>vos</w:t>
      </w:r>
      <w:r w:rsidR="2613859B" w:rsidRPr="00C02878">
        <w:rPr>
          <w:rFonts w:eastAsiaTheme="majorEastAsia" w:cstheme="minorHAnsi"/>
          <w:color w:val="000000" w:themeColor="text1"/>
          <w:sz w:val="22"/>
          <w:szCs w:val="22"/>
          <w:lang w:val="es-419"/>
        </w:rPr>
        <w:t xml:space="preserve"> y </w:t>
      </w:r>
      <w:r w:rsidR="2613859B" w:rsidRPr="00C02878">
        <w:rPr>
          <w:rFonts w:eastAsiaTheme="majorEastAsia" w:cstheme="minorHAnsi"/>
          <w:i/>
          <w:iCs/>
          <w:color w:val="000000" w:themeColor="text1"/>
          <w:sz w:val="22"/>
          <w:szCs w:val="22"/>
          <w:lang w:val="es-419"/>
        </w:rPr>
        <w:t>nos</w:t>
      </w:r>
      <w:r w:rsidR="2613859B" w:rsidRPr="00C02878">
        <w:rPr>
          <w:rFonts w:eastAsiaTheme="majorEastAsia" w:cstheme="minorHAnsi"/>
          <w:color w:val="000000" w:themeColor="text1"/>
          <w:sz w:val="22"/>
          <w:szCs w:val="22"/>
          <w:lang w:val="es-419"/>
        </w:rPr>
        <w:t xml:space="preserve">. Poco tiempo después, se le agregó </w:t>
      </w:r>
      <w:r w:rsidR="2613859B" w:rsidRPr="00C02878">
        <w:rPr>
          <w:rFonts w:eastAsiaTheme="majorEastAsia" w:cstheme="minorHAnsi"/>
          <w:i/>
          <w:iCs/>
          <w:color w:val="000000" w:themeColor="text1"/>
          <w:sz w:val="22"/>
          <w:szCs w:val="22"/>
          <w:lang w:val="es-419"/>
        </w:rPr>
        <w:t>otros</w:t>
      </w:r>
      <w:r w:rsidR="2613859B" w:rsidRPr="00C02878">
        <w:rPr>
          <w:rFonts w:eastAsiaTheme="majorEastAsia" w:cstheme="minorHAnsi"/>
          <w:color w:val="000000" w:themeColor="text1"/>
          <w:sz w:val="22"/>
          <w:szCs w:val="22"/>
          <w:lang w:val="es-419"/>
        </w:rPr>
        <w:t xml:space="preserve"> a ambas formas, las cuales pasaron a convertirse definitivamente en el plural del español (</w:t>
      </w:r>
      <w:r w:rsidR="2613859B" w:rsidRPr="00C02878">
        <w:rPr>
          <w:rFonts w:eastAsiaTheme="majorEastAsia" w:cstheme="minorHAnsi"/>
          <w:i/>
          <w:iCs/>
          <w:color w:val="000000" w:themeColor="text1"/>
          <w:sz w:val="22"/>
          <w:szCs w:val="22"/>
          <w:lang w:val="es-419"/>
        </w:rPr>
        <w:t>nosotros</w:t>
      </w:r>
      <w:r w:rsidR="2613859B" w:rsidRPr="00C02878">
        <w:rPr>
          <w:rFonts w:eastAsiaTheme="majorEastAsia" w:cstheme="minorHAnsi"/>
          <w:color w:val="000000" w:themeColor="text1"/>
          <w:sz w:val="22"/>
          <w:szCs w:val="22"/>
          <w:lang w:val="es-419"/>
        </w:rPr>
        <w:t xml:space="preserve"> y </w:t>
      </w:r>
      <w:r w:rsidR="2613859B" w:rsidRPr="00C02878">
        <w:rPr>
          <w:rFonts w:eastAsiaTheme="majorEastAsia" w:cstheme="minorHAnsi"/>
          <w:i/>
          <w:iCs/>
          <w:color w:val="000000" w:themeColor="text1"/>
          <w:sz w:val="22"/>
          <w:szCs w:val="22"/>
          <w:lang w:val="es-419"/>
        </w:rPr>
        <w:t>vosotros</w:t>
      </w:r>
      <w:r w:rsidR="2613859B" w:rsidRPr="00C02878">
        <w:rPr>
          <w:rFonts w:eastAsiaTheme="majorEastAsia" w:cstheme="minorHAnsi"/>
          <w:color w:val="000000" w:themeColor="text1"/>
          <w:sz w:val="22"/>
          <w:szCs w:val="22"/>
          <w:lang w:val="es-419"/>
        </w:rPr>
        <w:t>). En literatura, el uso de esta forma de tratamiento (</w:t>
      </w:r>
      <w:r w:rsidR="2613859B" w:rsidRPr="00C02878">
        <w:rPr>
          <w:rFonts w:eastAsiaTheme="majorEastAsia" w:cstheme="minorHAnsi"/>
          <w:i/>
          <w:iCs/>
          <w:color w:val="000000" w:themeColor="text1"/>
          <w:sz w:val="22"/>
          <w:szCs w:val="22"/>
          <w:lang w:val="es-419"/>
        </w:rPr>
        <w:t>vos</w:t>
      </w:r>
      <w:r w:rsidR="2613859B" w:rsidRPr="00C02878">
        <w:rPr>
          <w:rFonts w:eastAsiaTheme="majorEastAsia" w:cstheme="minorHAnsi"/>
          <w:color w:val="000000" w:themeColor="text1"/>
          <w:sz w:val="22"/>
          <w:szCs w:val="22"/>
          <w:lang w:val="es-419"/>
        </w:rPr>
        <w:t xml:space="preserve">) era para iguales en la conversación formal, para dirigirse respetuosamente a un superior y a un inferior con respetuosa consideración. Por otro lado, </w:t>
      </w:r>
      <w:r w:rsidR="2613859B" w:rsidRPr="00C02878">
        <w:rPr>
          <w:rFonts w:eastAsiaTheme="majorEastAsia" w:cstheme="minorHAnsi"/>
          <w:i/>
          <w:iCs/>
          <w:color w:val="000000" w:themeColor="text1"/>
          <w:sz w:val="22"/>
          <w:szCs w:val="22"/>
          <w:lang w:val="es-419"/>
        </w:rPr>
        <w:t>tú</w:t>
      </w:r>
      <w:r w:rsidR="2613859B" w:rsidRPr="00C02878">
        <w:rPr>
          <w:rFonts w:eastAsiaTheme="majorEastAsia" w:cstheme="minorHAnsi"/>
          <w:color w:val="000000" w:themeColor="text1"/>
          <w:sz w:val="22"/>
          <w:szCs w:val="22"/>
          <w:lang w:val="es-419"/>
        </w:rPr>
        <w:t xml:space="preserve"> se utilizaba para una persona de condición humilde y de rango inferior por parte del hablante. Los de igual condición lo utilizaban en tono de intimidad familiar. Sin embargo, en literatura, era parte del estilo literario elevado, generalmente para escribir cartas y oraciones, en obras teatrales y en discursos fingidos.</w:t>
      </w:r>
    </w:p>
    <w:p w14:paraId="603631B5" w14:textId="1941A4CE"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Para el siglo XVII, se dio un gran cambio en el uso de dichas formas. En primer lugar, apareció el </w:t>
      </w:r>
      <w:r w:rsidRPr="00C02878">
        <w:rPr>
          <w:rFonts w:eastAsiaTheme="majorEastAsia" w:cstheme="minorHAnsi"/>
          <w:i/>
          <w:iCs/>
          <w:color w:val="000000" w:themeColor="text1"/>
          <w:sz w:val="22"/>
          <w:szCs w:val="22"/>
          <w:lang w:val="es-419"/>
        </w:rPr>
        <w:t>usted</w:t>
      </w:r>
      <w:r w:rsidRPr="00C02878">
        <w:rPr>
          <w:rFonts w:eastAsiaTheme="majorEastAsia" w:cstheme="minorHAnsi"/>
          <w:color w:val="000000" w:themeColor="text1"/>
          <w:sz w:val="22"/>
          <w:szCs w:val="22"/>
          <w:lang w:val="es-419"/>
        </w:rPr>
        <w:t xml:space="preserve"> como forma de tratamiento. Por otro lado, las formas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y </w:t>
      </w:r>
      <w:r w:rsidRPr="00C02878">
        <w:rPr>
          <w:rFonts w:eastAsiaTheme="majorEastAsia" w:cstheme="minorHAnsi"/>
          <w:i/>
          <w:iCs/>
          <w:color w:val="000000" w:themeColor="text1"/>
          <w:sz w:val="22"/>
          <w:szCs w:val="22"/>
          <w:lang w:val="es-419"/>
        </w:rPr>
        <w:t xml:space="preserve">tú </w:t>
      </w:r>
      <w:r w:rsidRPr="00C02878">
        <w:rPr>
          <w:rFonts w:eastAsiaTheme="majorEastAsia" w:cstheme="minorHAnsi"/>
          <w:color w:val="000000" w:themeColor="text1"/>
          <w:sz w:val="22"/>
          <w:szCs w:val="22"/>
          <w:lang w:val="es-419"/>
        </w:rPr>
        <w:t xml:space="preserve">alternaron en su uso indiscriminado en el teatro, pero el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adquirió mayor preponderancia en literatura y de forma convencional. Además, “se utilizaba en el tratamiento de criados y campesinos, o entre amigos íntimos, e incluso para dirigirse al </w:t>
      </w:r>
      <w:r w:rsidRPr="00C02878">
        <w:rPr>
          <w:rFonts w:eastAsiaTheme="majorEastAsia" w:cstheme="minorHAnsi"/>
          <w:color w:val="000000" w:themeColor="text1"/>
          <w:sz w:val="22"/>
          <w:szCs w:val="22"/>
          <w:lang w:val="es-419"/>
        </w:rPr>
        <w:lastRenderedPageBreak/>
        <w:t>rey, con debido respeto y uso antiguo” (</w:t>
      </w:r>
      <w:proofErr w:type="spellStart"/>
      <w:r w:rsidRPr="00C02878">
        <w:rPr>
          <w:rFonts w:eastAsiaTheme="majorEastAsia" w:cstheme="minorHAnsi"/>
          <w:color w:val="000000" w:themeColor="text1"/>
          <w:sz w:val="22"/>
          <w:szCs w:val="22"/>
          <w:lang w:val="es-419"/>
        </w:rPr>
        <w:t>Kany</w:t>
      </w:r>
      <w:proofErr w:type="spellEnd"/>
      <w:r w:rsidRPr="00C02878">
        <w:rPr>
          <w:rFonts w:eastAsiaTheme="majorEastAsia" w:cstheme="minorHAnsi"/>
          <w:color w:val="000000" w:themeColor="text1"/>
          <w:sz w:val="22"/>
          <w:szCs w:val="22"/>
          <w:lang w:val="es-419"/>
        </w:rPr>
        <w:t xml:space="preserve">, 1976, p. 79). En cambio, en el ambiente familiar, quedó prácticamente reemplazado por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y; </w:t>
      </w:r>
      <w:proofErr w:type="spellStart"/>
      <w:r w:rsidRPr="00C02878">
        <w:rPr>
          <w:rFonts w:eastAsiaTheme="majorEastAsia" w:cstheme="minorHAnsi"/>
          <w:i/>
          <w:iCs/>
          <w:color w:val="000000" w:themeColor="text1"/>
          <w:sz w:val="22"/>
          <w:szCs w:val="22"/>
          <w:lang w:val="es-419"/>
        </w:rPr>
        <w:t>vuessa</w:t>
      </w:r>
      <w:proofErr w:type="spellEnd"/>
      <w:r w:rsidRPr="00C02878">
        <w:rPr>
          <w:rFonts w:eastAsiaTheme="majorEastAsia" w:cstheme="minorHAnsi"/>
          <w:i/>
          <w:iCs/>
          <w:color w:val="000000" w:themeColor="text1"/>
          <w:sz w:val="22"/>
          <w:szCs w:val="22"/>
          <w:lang w:val="es-419"/>
        </w:rPr>
        <w:t xml:space="preserve"> merced</w:t>
      </w:r>
      <w:r w:rsidRPr="00C02878">
        <w:rPr>
          <w:rFonts w:eastAsiaTheme="majorEastAsia" w:cstheme="minorHAnsi"/>
          <w:color w:val="000000" w:themeColor="text1"/>
          <w:sz w:val="22"/>
          <w:szCs w:val="22"/>
          <w:lang w:val="es-419"/>
        </w:rPr>
        <w:t xml:space="preserve"> fue reemplazado por </w:t>
      </w:r>
      <w:r w:rsidRPr="00C02878">
        <w:rPr>
          <w:rFonts w:eastAsiaTheme="majorEastAsia" w:cstheme="minorHAnsi"/>
          <w:i/>
          <w:iCs/>
          <w:color w:val="000000" w:themeColor="text1"/>
          <w:sz w:val="22"/>
          <w:szCs w:val="22"/>
          <w:lang w:val="es-419"/>
        </w:rPr>
        <w:t>usted</w:t>
      </w:r>
      <w:r w:rsidRPr="00C02878">
        <w:rPr>
          <w:rFonts w:eastAsiaTheme="majorEastAsia" w:cstheme="minorHAnsi"/>
          <w:color w:val="000000" w:themeColor="text1"/>
          <w:sz w:val="22"/>
          <w:szCs w:val="22"/>
          <w:lang w:val="es-419"/>
        </w:rPr>
        <w:t xml:space="preserve"> en el trato culto.                                       </w:t>
      </w:r>
    </w:p>
    <w:p w14:paraId="0340481F" w14:textId="42B118A7"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La forma de tratamiento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ha sobrevivido vigorosamente en Hispanoamérica, ya que muchos de los conquistadores lo utilizaban entre sí, al hablar con los mestizos y hablar con los indígenas, asumiendo así, aire de superioridad. Por el contrario, la forma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se utilizó por la gente común. La evolución de estas formas y su contacto permanente dio por resultado que </w:t>
      </w:r>
      <w:r w:rsidRPr="00C02878">
        <w:rPr>
          <w:rFonts w:eastAsiaTheme="majorEastAsia" w:cstheme="minorHAnsi"/>
          <w:i/>
          <w:iCs/>
          <w:color w:val="000000" w:themeColor="text1"/>
          <w:sz w:val="22"/>
          <w:szCs w:val="22"/>
          <w:lang w:val="es-419"/>
        </w:rPr>
        <w:t xml:space="preserve">tú </w:t>
      </w:r>
      <w:r w:rsidRPr="00C02878">
        <w:rPr>
          <w:rFonts w:eastAsiaTheme="majorEastAsia" w:cstheme="minorHAnsi"/>
          <w:color w:val="000000" w:themeColor="text1"/>
          <w:sz w:val="22"/>
          <w:szCs w:val="22"/>
          <w:lang w:val="es-419"/>
        </w:rPr>
        <w:t xml:space="preserve">y </w:t>
      </w:r>
      <w:r w:rsidRPr="00C02878">
        <w:rPr>
          <w:rFonts w:eastAsiaTheme="majorEastAsia" w:cstheme="minorHAnsi"/>
          <w:i/>
          <w:iCs/>
          <w:color w:val="000000" w:themeColor="text1"/>
          <w:sz w:val="22"/>
          <w:szCs w:val="22"/>
          <w:lang w:val="es-419"/>
        </w:rPr>
        <w:t>ti</w:t>
      </w:r>
      <w:r w:rsidRPr="00C02878">
        <w:rPr>
          <w:rFonts w:eastAsiaTheme="majorEastAsia" w:cstheme="minorHAnsi"/>
          <w:color w:val="000000" w:themeColor="text1"/>
          <w:sz w:val="22"/>
          <w:szCs w:val="22"/>
          <w:lang w:val="es-419"/>
        </w:rPr>
        <w:t xml:space="preserve"> se desgastaran y fueran reemplazadas por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perdiéndose </w:t>
      </w:r>
      <w:proofErr w:type="spellStart"/>
      <w:r w:rsidRPr="00C02878">
        <w:rPr>
          <w:rFonts w:eastAsiaTheme="majorEastAsia" w:cstheme="minorHAnsi"/>
          <w:color w:val="000000" w:themeColor="text1"/>
          <w:sz w:val="22"/>
          <w:szCs w:val="22"/>
          <w:lang w:val="es-419"/>
        </w:rPr>
        <w:t>el</w:t>
      </w:r>
      <w:proofErr w:type="spellEnd"/>
      <w:r w:rsidRPr="00C02878">
        <w:rPr>
          <w:rFonts w:eastAsiaTheme="majorEastAsia" w:cstheme="minorHAnsi"/>
          <w:color w:val="000000" w:themeColor="text1"/>
          <w:sz w:val="22"/>
          <w:szCs w:val="22"/>
          <w:lang w:val="es-419"/>
        </w:rPr>
        <w:t xml:space="preserve"> </w:t>
      </w:r>
      <w:r w:rsidRPr="00C02878">
        <w:rPr>
          <w:rFonts w:eastAsiaTheme="majorEastAsia" w:cstheme="minorHAnsi"/>
          <w:i/>
          <w:iCs/>
          <w:color w:val="000000" w:themeColor="text1"/>
          <w:sz w:val="22"/>
          <w:szCs w:val="22"/>
          <w:lang w:val="es-419"/>
        </w:rPr>
        <w:t>os</w:t>
      </w:r>
      <w:r w:rsidRPr="00C02878">
        <w:rPr>
          <w:rFonts w:eastAsiaTheme="majorEastAsia" w:cstheme="minorHAnsi"/>
          <w:color w:val="000000" w:themeColor="text1"/>
          <w:sz w:val="22"/>
          <w:szCs w:val="22"/>
          <w:lang w:val="es-419"/>
        </w:rPr>
        <w:t xml:space="preserve"> y, de forma extraña, conservándose </w:t>
      </w:r>
      <w:r w:rsidRPr="00C02878">
        <w:rPr>
          <w:rFonts w:eastAsiaTheme="majorEastAsia" w:cstheme="minorHAnsi"/>
          <w:i/>
          <w:iCs/>
          <w:color w:val="000000" w:themeColor="text1"/>
          <w:sz w:val="22"/>
          <w:szCs w:val="22"/>
          <w:lang w:val="es-419"/>
        </w:rPr>
        <w:t>te</w:t>
      </w:r>
      <w:r w:rsidRPr="00C02878">
        <w:rPr>
          <w:rFonts w:eastAsiaTheme="majorEastAsia" w:cstheme="minorHAnsi"/>
          <w:color w:val="000000" w:themeColor="text1"/>
          <w:sz w:val="22"/>
          <w:szCs w:val="22"/>
          <w:lang w:val="es-419"/>
        </w:rPr>
        <w:t xml:space="preserve">. Las formas verbales también evolucionaron, por ejemplo, </w:t>
      </w:r>
      <w:r w:rsidRPr="00C02878">
        <w:rPr>
          <w:rFonts w:eastAsiaTheme="majorEastAsia" w:cstheme="minorHAnsi"/>
          <w:i/>
          <w:iCs/>
          <w:color w:val="000000" w:themeColor="text1"/>
          <w:sz w:val="22"/>
          <w:szCs w:val="22"/>
          <w:lang w:val="es-419"/>
        </w:rPr>
        <w:t xml:space="preserve">vos </w:t>
      </w:r>
      <w:proofErr w:type="spellStart"/>
      <w:r w:rsidRPr="00C02878">
        <w:rPr>
          <w:rFonts w:eastAsiaTheme="majorEastAsia" w:cstheme="minorHAnsi"/>
          <w:i/>
          <w:iCs/>
          <w:color w:val="000000" w:themeColor="text1"/>
          <w:sz w:val="22"/>
          <w:szCs w:val="22"/>
          <w:lang w:val="es-419"/>
        </w:rPr>
        <w:t>amás</w:t>
      </w:r>
      <w:proofErr w:type="spellEnd"/>
      <w:r w:rsidRPr="00C02878">
        <w:rPr>
          <w:rFonts w:eastAsiaTheme="majorEastAsia" w:cstheme="minorHAnsi"/>
          <w:color w:val="000000" w:themeColor="text1"/>
          <w:sz w:val="22"/>
          <w:szCs w:val="22"/>
          <w:lang w:val="es-419"/>
        </w:rPr>
        <w:t xml:space="preserve"> o </w:t>
      </w:r>
      <w:r w:rsidRPr="00C02878">
        <w:rPr>
          <w:rFonts w:eastAsiaTheme="majorEastAsia" w:cstheme="minorHAnsi"/>
          <w:i/>
          <w:iCs/>
          <w:color w:val="000000" w:themeColor="text1"/>
          <w:sz w:val="22"/>
          <w:szCs w:val="22"/>
          <w:lang w:val="es-419"/>
        </w:rPr>
        <w:t xml:space="preserve">vos </w:t>
      </w:r>
      <w:proofErr w:type="spellStart"/>
      <w:r w:rsidRPr="00C02878">
        <w:rPr>
          <w:rFonts w:eastAsiaTheme="majorEastAsia" w:cstheme="minorHAnsi"/>
          <w:i/>
          <w:iCs/>
          <w:color w:val="000000" w:themeColor="text1"/>
          <w:sz w:val="22"/>
          <w:szCs w:val="22"/>
          <w:lang w:val="es-419"/>
        </w:rPr>
        <w:t>tenés</w:t>
      </w:r>
      <w:proofErr w:type="spellEnd"/>
      <w:r w:rsidRPr="00C02878">
        <w:rPr>
          <w:rFonts w:eastAsiaTheme="majorEastAsia" w:cstheme="minorHAnsi"/>
          <w:color w:val="000000" w:themeColor="text1"/>
          <w:sz w:val="22"/>
          <w:szCs w:val="22"/>
          <w:lang w:val="es-419"/>
        </w:rPr>
        <w:t xml:space="preserve"> fueron las resultantes para singular y, </w:t>
      </w:r>
      <w:r w:rsidRPr="00C02878">
        <w:rPr>
          <w:rFonts w:eastAsiaTheme="majorEastAsia" w:cstheme="minorHAnsi"/>
          <w:i/>
          <w:iCs/>
          <w:color w:val="000000" w:themeColor="text1"/>
          <w:sz w:val="22"/>
          <w:szCs w:val="22"/>
          <w:lang w:val="es-419"/>
        </w:rPr>
        <w:t>vosotros amáis</w:t>
      </w:r>
      <w:r w:rsidRPr="00C02878">
        <w:rPr>
          <w:rFonts w:eastAsiaTheme="majorEastAsia" w:cstheme="minorHAnsi"/>
          <w:color w:val="000000" w:themeColor="text1"/>
          <w:sz w:val="22"/>
          <w:szCs w:val="22"/>
          <w:lang w:val="es-419"/>
        </w:rPr>
        <w:t xml:space="preserve"> o </w:t>
      </w:r>
      <w:r w:rsidRPr="00C02878">
        <w:rPr>
          <w:rFonts w:eastAsiaTheme="majorEastAsia" w:cstheme="minorHAnsi"/>
          <w:i/>
          <w:iCs/>
          <w:color w:val="000000" w:themeColor="text1"/>
          <w:sz w:val="22"/>
          <w:szCs w:val="22"/>
          <w:lang w:val="es-419"/>
        </w:rPr>
        <w:t xml:space="preserve">vosotros </w:t>
      </w:r>
      <w:proofErr w:type="spellStart"/>
      <w:r w:rsidRPr="00C02878">
        <w:rPr>
          <w:rFonts w:eastAsiaTheme="majorEastAsia" w:cstheme="minorHAnsi"/>
          <w:i/>
          <w:iCs/>
          <w:color w:val="000000" w:themeColor="text1"/>
          <w:sz w:val="22"/>
          <w:szCs w:val="22"/>
          <w:lang w:val="es-419"/>
        </w:rPr>
        <w:t>tuvistes</w:t>
      </w:r>
      <w:proofErr w:type="spellEnd"/>
      <w:r w:rsidRPr="00C02878">
        <w:rPr>
          <w:rFonts w:eastAsiaTheme="majorEastAsia" w:cstheme="minorHAnsi"/>
          <w:color w:val="000000" w:themeColor="text1"/>
          <w:sz w:val="22"/>
          <w:szCs w:val="22"/>
          <w:lang w:val="es-419"/>
        </w:rPr>
        <w:t xml:space="preserve">, para plural; en pasado fueron </w:t>
      </w:r>
      <w:r w:rsidRPr="00C02878">
        <w:rPr>
          <w:rFonts w:eastAsiaTheme="majorEastAsia" w:cstheme="minorHAnsi"/>
          <w:i/>
          <w:iCs/>
          <w:color w:val="000000" w:themeColor="text1"/>
          <w:sz w:val="22"/>
          <w:szCs w:val="22"/>
          <w:lang w:val="es-419"/>
        </w:rPr>
        <w:t xml:space="preserve">vos </w:t>
      </w:r>
      <w:proofErr w:type="spellStart"/>
      <w:r w:rsidRPr="00C02878">
        <w:rPr>
          <w:rFonts w:eastAsiaTheme="majorEastAsia" w:cstheme="minorHAnsi"/>
          <w:i/>
          <w:iCs/>
          <w:color w:val="000000" w:themeColor="text1"/>
          <w:sz w:val="22"/>
          <w:szCs w:val="22"/>
          <w:lang w:val="es-419"/>
        </w:rPr>
        <w:t>amastes</w:t>
      </w:r>
      <w:proofErr w:type="spellEnd"/>
      <w:r w:rsidRPr="00C02878">
        <w:rPr>
          <w:rFonts w:eastAsiaTheme="majorEastAsia" w:cstheme="minorHAnsi"/>
          <w:color w:val="000000" w:themeColor="text1"/>
          <w:sz w:val="22"/>
          <w:szCs w:val="22"/>
          <w:lang w:val="es-419"/>
        </w:rPr>
        <w:t xml:space="preserve"> o </w:t>
      </w:r>
      <w:r w:rsidRPr="00C02878">
        <w:rPr>
          <w:rFonts w:eastAsiaTheme="majorEastAsia" w:cstheme="minorHAnsi"/>
          <w:i/>
          <w:iCs/>
          <w:color w:val="000000" w:themeColor="text1"/>
          <w:sz w:val="22"/>
          <w:szCs w:val="22"/>
          <w:lang w:val="es-419"/>
        </w:rPr>
        <w:t xml:space="preserve">vos </w:t>
      </w:r>
      <w:proofErr w:type="spellStart"/>
      <w:r w:rsidRPr="00C02878">
        <w:rPr>
          <w:rFonts w:eastAsiaTheme="majorEastAsia" w:cstheme="minorHAnsi"/>
          <w:i/>
          <w:iCs/>
          <w:color w:val="000000" w:themeColor="text1"/>
          <w:sz w:val="22"/>
          <w:szCs w:val="22"/>
          <w:lang w:val="es-419"/>
        </w:rPr>
        <w:t>tuvistes</w:t>
      </w:r>
      <w:proofErr w:type="spellEnd"/>
      <w:r w:rsidRPr="00C02878">
        <w:rPr>
          <w:rFonts w:eastAsiaTheme="majorEastAsia" w:cstheme="minorHAnsi"/>
          <w:color w:val="000000" w:themeColor="text1"/>
          <w:sz w:val="22"/>
          <w:szCs w:val="22"/>
          <w:lang w:val="es-419"/>
        </w:rPr>
        <w:t xml:space="preserve">, en singular y, </w:t>
      </w:r>
      <w:r w:rsidRPr="00C02878">
        <w:rPr>
          <w:rFonts w:eastAsiaTheme="majorEastAsia" w:cstheme="minorHAnsi"/>
          <w:i/>
          <w:iCs/>
          <w:color w:val="000000" w:themeColor="text1"/>
          <w:sz w:val="22"/>
          <w:szCs w:val="22"/>
          <w:lang w:val="es-419"/>
        </w:rPr>
        <w:t>vosotros amasteis</w:t>
      </w:r>
      <w:r w:rsidRPr="00C02878">
        <w:rPr>
          <w:rFonts w:eastAsiaTheme="majorEastAsia" w:cstheme="minorHAnsi"/>
          <w:color w:val="000000" w:themeColor="text1"/>
          <w:sz w:val="22"/>
          <w:szCs w:val="22"/>
          <w:lang w:val="es-419"/>
        </w:rPr>
        <w:t xml:space="preserve"> o </w:t>
      </w:r>
      <w:r w:rsidRPr="00C02878">
        <w:rPr>
          <w:rFonts w:eastAsiaTheme="majorEastAsia" w:cstheme="minorHAnsi"/>
          <w:i/>
          <w:iCs/>
          <w:color w:val="000000" w:themeColor="text1"/>
          <w:sz w:val="22"/>
          <w:szCs w:val="22"/>
          <w:lang w:val="es-419"/>
        </w:rPr>
        <w:t>vosotros tuvisteis</w:t>
      </w:r>
      <w:r w:rsidRPr="00C02878">
        <w:rPr>
          <w:rFonts w:eastAsiaTheme="majorEastAsia" w:cstheme="minorHAnsi"/>
          <w:color w:val="000000" w:themeColor="text1"/>
          <w:sz w:val="22"/>
          <w:szCs w:val="22"/>
          <w:lang w:val="es-419"/>
        </w:rPr>
        <w:t xml:space="preserve">, para plural. En general, la gente culta o semiculta evitaba el uso rudo y pesado del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combinándolo con la forma verbal del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por ejemplo, </w:t>
      </w:r>
      <w:r w:rsidRPr="00C02878">
        <w:rPr>
          <w:rFonts w:eastAsiaTheme="majorEastAsia" w:cstheme="minorHAnsi"/>
          <w:i/>
          <w:iCs/>
          <w:color w:val="000000" w:themeColor="text1"/>
          <w:sz w:val="22"/>
          <w:szCs w:val="22"/>
          <w:lang w:val="es-419"/>
        </w:rPr>
        <w:t>vos tomas</w:t>
      </w:r>
      <w:r w:rsidRPr="00C02878">
        <w:rPr>
          <w:rFonts w:eastAsiaTheme="majorEastAsia" w:cstheme="minorHAnsi"/>
          <w:color w:val="000000" w:themeColor="text1"/>
          <w:sz w:val="22"/>
          <w:szCs w:val="22"/>
          <w:lang w:val="es-419"/>
        </w:rPr>
        <w:t xml:space="preserve"> o </w:t>
      </w:r>
      <w:r w:rsidRPr="00C02878">
        <w:rPr>
          <w:rFonts w:eastAsiaTheme="majorEastAsia" w:cstheme="minorHAnsi"/>
          <w:i/>
          <w:iCs/>
          <w:color w:val="000000" w:themeColor="text1"/>
          <w:sz w:val="22"/>
          <w:szCs w:val="22"/>
          <w:lang w:val="es-419"/>
        </w:rPr>
        <w:t>vos comes</w:t>
      </w:r>
      <w:r w:rsidRPr="00C02878">
        <w:rPr>
          <w:rFonts w:eastAsiaTheme="majorEastAsia" w:cstheme="minorHAnsi"/>
          <w:color w:val="000000" w:themeColor="text1"/>
          <w:sz w:val="22"/>
          <w:szCs w:val="22"/>
          <w:lang w:val="es-419"/>
        </w:rPr>
        <w:t>.</w:t>
      </w:r>
    </w:p>
    <w:p w14:paraId="310456B6" w14:textId="175A8BCA"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En cuanto a los virreinatos de Perú y México, ambos rechazaron el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y permanecieron haciendo uso de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Muchos puristas de la lengua de cada país, no han estado de acuerdo con el uso de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incluso han tratado de hacer ver que dichas regiones, Perú y México, eran culturalmente superiores a otras y que esa fue la razón por la que ellos se decidieron por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forma que conservan hoy en día.</w:t>
      </w:r>
    </w:p>
    <w:p w14:paraId="4510E242" w14:textId="49DBCE1A"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Actualmente en América, ha desaparecido la forma pronominal </w:t>
      </w:r>
      <w:r w:rsidRPr="00C02878">
        <w:rPr>
          <w:rFonts w:eastAsiaTheme="majorEastAsia" w:cstheme="minorHAnsi"/>
          <w:i/>
          <w:iCs/>
          <w:color w:val="000000" w:themeColor="text1"/>
          <w:sz w:val="22"/>
          <w:szCs w:val="22"/>
          <w:lang w:val="es-419"/>
        </w:rPr>
        <w:t>vosotros</w:t>
      </w:r>
      <w:r w:rsidRPr="00C02878">
        <w:rPr>
          <w:rFonts w:eastAsiaTheme="majorEastAsia" w:cstheme="minorHAnsi"/>
          <w:color w:val="000000" w:themeColor="text1"/>
          <w:sz w:val="22"/>
          <w:szCs w:val="22"/>
          <w:lang w:val="es-419"/>
        </w:rPr>
        <w:t xml:space="preserve"> junto a su forma verbal, excepto en ocasionales aplicaciones de tipo literario o religioso (Quesada, 2010). Esta, ha sido reemplazada por </w:t>
      </w:r>
      <w:r w:rsidRPr="00C02878">
        <w:rPr>
          <w:rFonts w:eastAsiaTheme="majorEastAsia" w:cstheme="minorHAnsi"/>
          <w:i/>
          <w:iCs/>
          <w:color w:val="000000" w:themeColor="text1"/>
          <w:sz w:val="22"/>
          <w:szCs w:val="22"/>
          <w:lang w:val="es-419"/>
        </w:rPr>
        <w:t>ustedes</w:t>
      </w:r>
      <w:r w:rsidRPr="00C02878">
        <w:rPr>
          <w:rFonts w:eastAsiaTheme="majorEastAsia" w:cstheme="minorHAnsi"/>
          <w:color w:val="000000" w:themeColor="text1"/>
          <w:sz w:val="22"/>
          <w:szCs w:val="22"/>
          <w:lang w:val="es-419"/>
        </w:rPr>
        <w:t xml:space="preserve"> con la forma verbal correspondiente a la tercera persona de plural. Dicho fenómeno se observa, a su vez, en Andalucía, donde se utiliza </w:t>
      </w:r>
      <w:r w:rsidRPr="00C02878">
        <w:rPr>
          <w:rFonts w:eastAsiaTheme="majorEastAsia" w:cstheme="minorHAnsi"/>
          <w:i/>
          <w:iCs/>
          <w:color w:val="000000" w:themeColor="text1"/>
          <w:sz w:val="22"/>
          <w:szCs w:val="22"/>
          <w:lang w:val="es-419"/>
        </w:rPr>
        <w:t>ustedes</w:t>
      </w:r>
      <w:r w:rsidRPr="00C02878">
        <w:rPr>
          <w:rFonts w:eastAsiaTheme="majorEastAsia" w:cstheme="minorHAnsi"/>
          <w:color w:val="000000" w:themeColor="text1"/>
          <w:sz w:val="22"/>
          <w:szCs w:val="22"/>
          <w:lang w:val="es-419"/>
        </w:rPr>
        <w:t xml:space="preserve"> en lugar de </w:t>
      </w:r>
      <w:r w:rsidRPr="00C02878">
        <w:rPr>
          <w:rFonts w:eastAsiaTheme="majorEastAsia" w:cstheme="minorHAnsi"/>
          <w:i/>
          <w:iCs/>
          <w:color w:val="000000" w:themeColor="text1"/>
          <w:sz w:val="22"/>
          <w:szCs w:val="22"/>
          <w:lang w:val="es-419"/>
        </w:rPr>
        <w:t>vosotros</w:t>
      </w:r>
      <w:r w:rsidRPr="00C02878">
        <w:rPr>
          <w:rFonts w:eastAsiaTheme="majorEastAsia" w:cstheme="minorHAnsi"/>
          <w:color w:val="000000" w:themeColor="text1"/>
          <w:sz w:val="22"/>
          <w:szCs w:val="22"/>
          <w:lang w:val="es-419"/>
        </w:rPr>
        <w:t xml:space="preserve">, con la variante que conserva la forma verbal de la segunda persona del plural, es decir, </w:t>
      </w:r>
      <w:r w:rsidRPr="00C02878">
        <w:rPr>
          <w:rFonts w:eastAsiaTheme="majorEastAsia" w:cstheme="minorHAnsi"/>
          <w:i/>
          <w:iCs/>
          <w:color w:val="000000" w:themeColor="text1"/>
          <w:sz w:val="22"/>
          <w:szCs w:val="22"/>
          <w:lang w:val="es-419"/>
        </w:rPr>
        <w:t>ustedes tenéis</w:t>
      </w:r>
      <w:r w:rsidRPr="00C02878">
        <w:rPr>
          <w:rFonts w:eastAsiaTheme="majorEastAsia" w:cstheme="minorHAnsi"/>
          <w:color w:val="000000" w:themeColor="text1"/>
          <w:sz w:val="22"/>
          <w:szCs w:val="22"/>
          <w:lang w:val="es-419"/>
        </w:rPr>
        <w:t xml:space="preserve">. Por el contrario, en América, utilizar </w:t>
      </w:r>
      <w:r w:rsidRPr="00C02878">
        <w:rPr>
          <w:rFonts w:eastAsiaTheme="majorEastAsia" w:cstheme="minorHAnsi"/>
          <w:i/>
          <w:iCs/>
          <w:color w:val="000000" w:themeColor="text1"/>
          <w:sz w:val="22"/>
          <w:szCs w:val="22"/>
          <w:lang w:val="es-419"/>
        </w:rPr>
        <w:t>vosotros</w:t>
      </w:r>
      <w:r w:rsidRPr="00C02878">
        <w:rPr>
          <w:rFonts w:eastAsiaTheme="majorEastAsia" w:cstheme="minorHAnsi"/>
          <w:color w:val="000000" w:themeColor="text1"/>
          <w:sz w:val="22"/>
          <w:szCs w:val="22"/>
          <w:lang w:val="es-419"/>
        </w:rPr>
        <w:t xml:space="preserve"> se cataloga como pedante, o como querer sonar elegantes (</w:t>
      </w:r>
      <w:proofErr w:type="spellStart"/>
      <w:r w:rsidRPr="00C02878">
        <w:rPr>
          <w:rFonts w:eastAsiaTheme="majorEastAsia" w:cstheme="minorHAnsi"/>
          <w:color w:val="000000" w:themeColor="text1"/>
          <w:sz w:val="22"/>
          <w:szCs w:val="22"/>
          <w:lang w:val="es-419"/>
        </w:rPr>
        <w:t>Kany</w:t>
      </w:r>
      <w:proofErr w:type="spellEnd"/>
      <w:r w:rsidRPr="00C02878">
        <w:rPr>
          <w:rFonts w:eastAsiaTheme="majorEastAsia" w:cstheme="minorHAnsi"/>
          <w:color w:val="000000" w:themeColor="text1"/>
          <w:sz w:val="22"/>
          <w:szCs w:val="22"/>
          <w:lang w:val="es-419"/>
        </w:rPr>
        <w:t xml:space="preserve">, 1976, p. 114). Estudios recientes plantean que </w:t>
      </w:r>
      <w:r w:rsidR="00EE66E3" w:rsidRPr="00C02878">
        <w:rPr>
          <w:rFonts w:eastAsiaTheme="majorEastAsia" w:cstheme="minorHAnsi"/>
          <w:i/>
          <w:iCs/>
          <w:color w:val="000000" w:themeColor="text1"/>
          <w:sz w:val="22"/>
          <w:szCs w:val="22"/>
          <w:lang w:val="es-419"/>
        </w:rPr>
        <w:t>ustedes</w:t>
      </w:r>
      <w:r w:rsidR="00EE66E3" w:rsidRPr="00C02878">
        <w:rPr>
          <w:rFonts w:eastAsiaTheme="majorEastAsia" w:cstheme="minorHAnsi"/>
          <w:color w:val="000000" w:themeColor="text1"/>
          <w:sz w:val="22"/>
          <w:szCs w:val="22"/>
          <w:lang w:val="es-419"/>
        </w:rPr>
        <w:t xml:space="preserve"> incluyen</w:t>
      </w:r>
      <w:r w:rsidRPr="00C02878">
        <w:rPr>
          <w:rFonts w:eastAsiaTheme="majorEastAsia" w:cstheme="minorHAnsi"/>
          <w:color w:val="000000" w:themeColor="text1"/>
          <w:sz w:val="22"/>
          <w:szCs w:val="22"/>
          <w:lang w:val="es-419"/>
        </w:rPr>
        <w:t xml:space="preserve"> el campo de la solidaridad como del distanciamiento afectivo (Quesada, 2010). </w:t>
      </w:r>
    </w:p>
    <w:p w14:paraId="6D372055" w14:textId="69A4268C"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Es así como en el caso del español peninsular (excepto en la región andaluz occidental) se puede observar un sistema simétrico, ya que cuenta con igual número de formas en singular y en plural (Quesada, 2010), como se observa en la Tabla 1. Por su parte, el español americano tiene un sistema asimétrico, con mayor número de formas en singular que en plural, tal como se muestra en la Tabla 2. Cabe recalcar que, a grandes rasgos, van a tener la misma función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y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en diferentes regiones. </w:t>
      </w:r>
      <w:r w:rsidRPr="00C02878">
        <w:rPr>
          <w:rFonts w:eastAsiaTheme="majorEastAsia" w:cstheme="minorHAnsi"/>
          <w:color w:val="000000" w:themeColor="text1"/>
          <w:sz w:val="22"/>
          <w:szCs w:val="22"/>
          <w:lang w:val="es-419"/>
        </w:rPr>
        <w:lastRenderedPageBreak/>
        <w:t>Quesada (2010) plantea un sistema en el que las tres formas del singular (</w:t>
      </w:r>
      <w:r w:rsidRPr="00C02878">
        <w:rPr>
          <w:rFonts w:eastAsiaTheme="majorEastAsia" w:cstheme="minorHAnsi"/>
          <w:i/>
          <w:iCs/>
          <w:color w:val="000000" w:themeColor="text1"/>
          <w:sz w:val="22"/>
          <w:szCs w:val="22"/>
          <w:lang w:val="es-419"/>
        </w:rPr>
        <w:t>tú</w:t>
      </w:r>
      <w:r w:rsidRPr="00C02878">
        <w:rPr>
          <w:rFonts w:eastAsiaTheme="majorEastAsia" w:cstheme="minorHAnsi"/>
          <w:color w:val="000000" w:themeColor="text1"/>
          <w:sz w:val="22"/>
          <w:szCs w:val="22"/>
          <w:lang w:val="es-419"/>
        </w:rPr>
        <w:t xml:space="preserve">, </w:t>
      </w:r>
      <w:r w:rsidRPr="00C02878">
        <w:rPr>
          <w:rFonts w:eastAsiaTheme="majorEastAsia" w:cstheme="minorHAnsi"/>
          <w:i/>
          <w:iCs/>
          <w:color w:val="000000" w:themeColor="text1"/>
          <w:sz w:val="22"/>
          <w:szCs w:val="22"/>
          <w:lang w:val="es-419"/>
        </w:rPr>
        <w:t>usted</w:t>
      </w:r>
      <w:r w:rsidRPr="00C02878">
        <w:rPr>
          <w:rFonts w:eastAsiaTheme="majorEastAsia" w:cstheme="minorHAnsi"/>
          <w:color w:val="000000" w:themeColor="text1"/>
          <w:sz w:val="22"/>
          <w:szCs w:val="22"/>
          <w:lang w:val="es-419"/>
        </w:rPr>
        <w:t xml:space="preserve"> y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alternan en cuanto a un nivel de solidaridad, como se resume en la Tabla 3. </w:t>
      </w:r>
    </w:p>
    <w:p w14:paraId="74713BEC" w14:textId="3EBB59AA" w:rsidR="23F2AFEA" w:rsidRDefault="23F2AFEA" w:rsidP="23F2AFEA">
      <w:pPr>
        <w:spacing w:after="200" w:line="360" w:lineRule="auto"/>
        <w:rPr>
          <w:rFonts w:asciiTheme="majorHAnsi" w:eastAsiaTheme="majorEastAsia" w:hAnsiTheme="majorHAnsi" w:cstheme="majorBidi"/>
          <w:color w:val="000000" w:themeColor="text1"/>
          <w:sz w:val="22"/>
          <w:szCs w:val="22"/>
          <w:lang w:val="es-419"/>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3000"/>
      </w:tblGrid>
      <w:tr w:rsidR="23F2AFEA" w14:paraId="632FA7E2" w14:textId="77777777" w:rsidTr="23F2AFEA">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FF0F736" w14:textId="5C092382" w:rsidR="23F2AFEA" w:rsidRPr="00EE66E3"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lang w:val="es-ES"/>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F88278" w14:textId="7981CFEF"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Singular</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3EADCA" w14:textId="44D4DB7B"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Plural</w:t>
            </w:r>
          </w:p>
        </w:tc>
      </w:tr>
      <w:tr w:rsidR="23F2AFEA" w14:paraId="0EE39E09" w14:textId="77777777" w:rsidTr="23F2AFEA">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808C0DB" w14:textId="0C9B57AB"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 formal]</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7CA3B3" w14:textId="458E25E3"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tú</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A0ABD96" w14:textId="6C8AB26F"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vosotros</w:t>
            </w:r>
          </w:p>
        </w:tc>
      </w:tr>
      <w:tr w:rsidR="23F2AFEA" w14:paraId="185AEFEB" w14:textId="77777777" w:rsidTr="23F2AFEA">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98E5DD" w14:textId="500AFAEF"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 formal]</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A711E1" w14:textId="37D41868"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usted</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3B2ACA" w14:textId="1F848E92"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ustedes</w:t>
            </w:r>
          </w:p>
        </w:tc>
      </w:tr>
    </w:tbl>
    <w:p w14:paraId="71363AFD" w14:textId="469E04E8" w:rsidR="2613859B" w:rsidRPr="00C02878" w:rsidRDefault="2613859B" w:rsidP="00C02878">
      <w:pPr>
        <w:tabs>
          <w:tab w:val="left" w:pos="0"/>
        </w:tabs>
        <w:spacing w:after="200" w:line="360" w:lineRule="auto"/>
        <w:jc w:val="center"/>
        <w:rPr>
          <w:rFonts w:eastAsiaTheme="majorEastAsia" w:cstheme="minorHAnsi"/>
          <w:color w:val="000000" w:themeColor="text1"/>
          <w:sz w:val="22"/>
          <w:szCs w:val="22"/>
          <w:lang w:val="es-419"/>
        </w:rPr>
      </w:pPr>
      <w:r w:rsidRPr="00C02878">
        <w:rPr>
          <w:rFonts w:eastAsiaTheme="majorEastAsia" w:cstheme="minorHAnsi"/>
          <w:b/>
          <w:bCs/>
          <w:color w:val="5B9BD5" w:themeColor="accent1"/>
          <w:sz w:val="22"/>
          <w:szCs w:val="22"/>
          <w:lang w:val="es-ES"/>
        </w:rPr>
        <w:t>Tabla 1. Sistema simétrico de formas de tratamiento de 2P en el español peninsular (Frías, 2018)</w:t>
      </w:r>
      <w:r w:rsidRPr="00C02878">
        <w:rPr>
          <w:rFonts w:eastAsiaTheme="majorEastAsia" w:cstheme="minorHAnsi"/>
          <w:color w:val="000000" w:themeColor="text1"/>
          <w:sz w:val="22"/>
          <w:szCs w:val="22"/>
          <w:lang w:val="es-419"/>
        </w:rPr>
        <w:t>.</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3000"/>
      </w:tblGrid>
      <w:tr w:rsidR="23F2AFEA" w14:paraId="211844C6" w14:textId="77777777" w:rsidTr="23F2AFEA">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7D8522D" w14:textId="360B816B" w:rsidR="23F2AFEA" w:rsidRPr="00EE66E3"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lang w:val="es-ES"/>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88C005" w14:textId="586A3BB3"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Singular</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2A0342B" w14:textId="151E6B83"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Plural</w:t>
            </w:r>
          </w:p>
        </w:tc>
      </w:tr>
      <w:tr w:rsidR="23F2AFEA" w14:paraId="5FE21071" w14:textId="77777777" w:rsidTr="23F2AFEA">
        <w:trPr>
          <w:trHeight w:val="435"/>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7FC0ED" w14:textId="7CEDD60B"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 formal]</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116A18F" w14:textId="2EAE1A74"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tú/vos</w:t>
            </w:r>
          </w:p>
        </w:tc>
        <w:tc>
          <w:tcPr>
            <w:tcW w:w="30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84BF9C" w14:textId="00CD6C97"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ustedes</w:t>
            </w:r>
          </w:p>
        </w:tc>
      </w:tr>
      <w:tr w:rsidR="23F2AFEA" w:rsidRPr="00C02878" w14:paraId="55815B57" w14:textId="77777777" w:rsidTr="23F2AFEA">
        <w:trPr>
          <w:trHeight w:val="435"/>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A5698E" w14:textId="24D3FB10" w:rsidR="23F2AFEA" w:rsidRPr="00C02878" w:rsidRDefault="23F2AFEA" w:rsidP="23F2AFEA">
            <w:pPr>
              <w:widowControl w:val="0"/>
              <w:pBdr>
                <w:top w:val="nil"/>
                <w:left w:val="nil"/>
                <w:bottom w:val="nil"/>
                <w:right w:val="nil"/>
                <w:between w:val="nil"/>
              </w:pBdr>
              <w:jc w:val="center"/>
              <w:rPr>
                <w:rFonts w:eastAsiaTheme="majorEastAsia" w:cstheme="minorHAnsi"/>
                <w:sz w:val="22"/>
                <w:szCs w:val="22"/>
              </w:rPr>
            </w:pPr>
            <w:r w:rsidRPr="00C02878">
              <w:rPr>
                <w:rFonts w:eastAsiaTheme="majorEastAsia" w:cstheme="minorHAnsi"/>
                <w:sz w:val="22"/>
                <w:szCs w:val="22"/>
                <w:lang w:val="es-419"/>
              </w:rPr>
              <w:t>[+ formal]</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8760C7D" w14:textId="049B6CCA" w:rsidR="23F2AFEA" w:rsidRPr="00C02878" w:rsidRDefault="23F2AFEA" w:rsidP="23F2AFEA">
            <w:pPr>
              <w:widowControl w:val="0"/>
              <w:pBdr>
                <w:top w:val="nil"/>
                <w:left w:val="nil"/>
                <w:bottom w:val="nil"/>
                <w:right w:val="nil"/>
                <w:between w:val="nil"/>
              </w:pBdr>
              <w:jc w:val="center"/>
              <w:rPr>
                <w:rFonts w:eastAsiaTheme="majorEastAsia" w:cstheme="minorHAnsi"/>
                <w:sz w:val="22"/>
                <w:szCs w:val="22"/>
              </w:rPr>
            </w:pPr>
            <w:r w:rsidRPr="00C02878">
              <w:rPr>
                <w:rFonts w:eastAsiaTheme="majorEastAsia" w:cstheme="minorHAnsi"/>
                <w:sz w:val="22"/>
                <w:szCs w:val="22"/>
                <w:lang w:val="es-419"/>
              </w:rPr>
              <w:t>usted</w:t>
            </w:r>
          </w:p>
        </w:tc>
        <w:tc>
          <w:tcPr>
            <w:tcW w:w="300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AB2EA0" w14:textId="77777777" w:rsidR="00235443" w:rsidRPr="00C02878" w:rsidRDefault="00235443">
            <w:pPr>
              <w:rPr>
                <w:rFonts w:cstheme="minorHAnsi"/>
              </w:rPr>
            </w:pPr>
          </w:p>
        </w:tc>
      </w:tr>
    </w:tbl>
    <w:p w14:paraId="27EB34B1" w14:textId="4E474F45" w:rsidR="2613859B" w:rsidRPr="00C02878" w:rsidRDefault="2613859B" w:rsidP="00C02878">
      <w:pPr>
        <w:tabs>
          <w:tab w:val="left" w:pos="142"/>
          <w:tab w:val="left" w:pos="567"/>
        </w:tabs>
        <w:spacing w:after="200" w:line="360" w:lineRule="auto"/>
        <w:jc w:val="center"/>
        <w:rPr>
          <w:rFonts w:eastAsiaTheme="majorEastAsia" w:cstheme="minorHAnsi"/>
          <w:b/>
          <w:bCs/>
          <w:color w:val="5B9BD5" w:themeColor="accent1"/>
          <w:sz w:val="22"/>
          <w:szCs w:val="22"/>
          <w:lang w:val="es-ES"/>
        </w:rPr>
      </w:pPr>
      <w:r w:rsidRPr="00C02878">
        <w:rPr>
          <w:rFonts w:eastAsiaTheme="majorEastAsia" w:cstheme="minorHAnsi"/>
          <w:b/>
          <w:bCs/>
          <w:color w:val="5B9BD5" w:themeColor="accent1"/>
          <w:sz w:val="22"/>
          <w:szCs w:val="22"/>
          <w:lang w:val="es-ES"/>
        </w:rPr>
        <w:t>Tabla 2. Sistema asimétrico de formas de tratamiento de 2P en el español americano.</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3000"/>
      </w:tblGrid>
      <w:tr w:rsidR="23F2AFEA" w14:paraId="5741E32A" w14:textId="77777777" w:rsidTr="23F2AFEA">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F6BD99D" w14:textId="47D339A6" w:rsidR="23F2AFEA" w:rsidRPr="00EE66E3"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lang w:val="es-ES"/>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F5B3456" w14:textId="15EF51F1"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Singular</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3A7E38A" w14:textId="592F5E39"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Plural</w:t>
            </w:r>
          </w:p>
        </w:tc>
      </w:tr>
      <w:tr w:rsidR="23F2AFEA" w14:paraId="6DFC32EA" w14:textId="77777777" w:rsidTr="23F2AFEA">
        <w:trPr>
          <w:trHeight w:val="435"/>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EBA0B62" w14:textId="5DCDBDDD"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Solidaridad</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FA1D14D" w14:textId="2C4E36DB"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tú ~ usted ~ vos</w:t>
            </w:r>
          </w:p>
        </w:tc>
        <w:tc>
          <w:tcPr>
            <w:tcW w:w="30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19E96C3" w14:textId="41466E4D"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ustedes</w:t>
            </w:r>
          </w:p>
        </w:tc>
      </w:tr>
      <w:tr w:rsidR="23F2AFEA" w14:paraId="21D35D37" w14:textId="77777777" w:rsidTr="23F2AFEA">
        <w:trPr>
          <w:trHeight w:val="435"/>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DA5405B" w14:textId="27214046"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Distanciamiento</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742A6E5" w14:textId="779B2331" w:rsidR="23F2AFEA" w:rsidRDefault="23F2AFEA" w:rsidP="23F2AFEA">
            <w:pPr>
              <w:widowControl w:val="0"/>
              <w:pBdr>
                <w:top w:val="nil"/>
                <w:left w:val="nil"/>
                <w:bottom w:val="nil"/>
                <w:right w:val="nil"/>
                <w:between w:val="nil"/>
              </w:pBdr>
              <w:jc w:val="center"/>
              <w:rPr>
                <w:rFonts w:asciiTheme="majorHAnsi" w:eastAsiaTheme="majorEastAsia" w:hAnsiTheme="majorHAnsi" w:cstheme="majorBidi"/>
                <w:sz w:val="22"/>
                <w:szCs w:val="22"/>
              </w:rPr>
            </w:pPr>
            <w:r w:rsidRPr="23F2AFEA">
              <w:rPr>
                <w:rFonts w:asciiTheme="majorHAnsi" w:eastAsiaTheme="majorEastAsia" w:hAnsiTheme="majorHAnsi" w:cstheme="majorBidi"/>
                <w:sz w:val="22"/>
                <w:szCs w:val="22"/>
                <w:lang w:val="es-419"/>
              </w:rPr>
              <w:t>usted</w:t>
            </w:r>
          </w:p>
        </w:tc>
        <w:tc>
          <w:tcPr>
            <w:tcW w:w="300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F72FEAE" w14:textId="77777777" w:rsidR="00235443" w:rsidRDefault="00235443"/>
        </w:tc>
      </w:tr>
    </w:tbl>
    <w:p w14:paraId="55300E5B" w14:textId="503D38E9" w:rsidR="2613859B" w:rsidRPr="00C02878" w:rsidRDefault="2613859B" w:rsidP="00EE66E3">
      <w:pPr>
        <w:tabs>
          <w:tab w:val="left" w:pos="0"/>
        </w:tabs>
        <w:spacing w:after="200" w:line="360" w:lineRule="auto"/>
        <w:jc w:val="center"/>
        <w:rPr>
          <w:rFonts w:eastAsiaTheme="majorEastAsia" w:cstheme="minorHAnsi"/>
          <w:color w:val="000000" w:themeColor="text1"/>
          <w:sz w:val="22"/>
          <w:szCs w:val="22"/>
          <w:lang w:val="es-419"/>
        </w:rPr>
      </w:pPr>
      <w:r w:rsidRPr="00C02878">
        <w:rPr>
          <w:rFonts w:eastAsiaTheme="majorEastAsia" w:cstheme="minorHAnsi"/>
          <w:b/>
          <w:bCs/>
          <w:color w:val="5B9BD5" w:themeColor="accent1"/>
          <w:sz w:val="22"/>
          <w:szCs w:val="22"/>
          <w:lang w:val="es-ES"/>
        </w:rPr>
        <w:t>Tabla 3. Sistema asimétrico de formas de tratamiento de 2P en el español americano (Quesada 2010)</w:t>
      </w:r>
      <w:r w:rsidRPr="00C02878">
        <w:rPr>
          <w:rFonts w:eastAsiaTheme="majorEastAsia" w:cstheme="minorHAnsi"/>
          <w:color w:val="000000" w:themeColor="text1"/>
          <w:sz w:val="22"/>
          <w:szCs w:val="22"/>
          <w:lang w:val="es-419"/>
        </w:rPr>
        <w:t>.</w:t>
      </w:r>
    </w:p>
    <w:p w14:paraId="5C672BD1" w14:textId="378BB9B5"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Este sistema tiende a sufrir múltiples transformaciones cuando se considera el tratamiento verbal en las mismas, ya que cada región tiene preferencia por una forma en particular, siendo sus posibilidades </w:t>
      </w:r>
      <w:r w:rsidRPr="00C02878">
        <w:rPr>
          <w:rFonts w:eastAsiaTheme="majorEastAsia" w:cstheme="minorHAnsi"/>
          <w:i/>
          <w:iCs/>
          <w:color w:val="000000" w:themeColor="text1"/>
          <w:sz w:val="22"/>
          <w:szCs w:val="22"/>
          <w:lang w:val="es-419"/>
        </w:rPr>
        <w:t xml:space="preserve">tú comes, tú </w:t>
      </w:r>
      <w:proofErr w:type="spellStart"/>
      <w:r w:rsidRPr="00C02878">
        <w:rPr>
          <w:rFonts w:eastAsiaTheme="majorEastAsia" w:cstheme="minorHAnsi"/>
          <w:i/>
          <w:iCs/>
          <w:color w:val="000000" w:themeColor="text1"/>
          <w:sz w:val="22"/>
          <w:szCs w:val="22"/>
          <w:lang w:val="es-419"/>
        </w:rPr>
        <w:t>comés</w:t>
      </w:r>
      <w:proofErr w:type="spellEnd"/>
      <w:r w:rsidRPr="00C02878">
        <w:rPr>
          <w:rFonts w:eastAsiaTheme="majorEastAsia" w:cstheme="minorHAnsi"/>
          <w:i/>
          <w:iCs/>
          <w:color w:val="000000" w:themeColor="text1"/>
          <w:sz w:val="22"/>
          <w:szCs w:val="22"/>
          <w:lang w:val="es-419"/>
        </w:rPr>
        <w:t xml:space="preserve">, vos comes, vos </w:t>
      </w:r>
      <w:proofErr w:type="spellStart"/>
      <w:r w:rsidRPr="00C02878">
        <w:rPr>
          <w:rFonts w:eastAsiaTheme="majorEastAsia" w:cstheme="minorHAnsi"/>
          <w:i/>
          <w:iCs/>
          <w:color w:val="000000" w:themeColor="text1"/>
          <w:sz w:val="22"/>
          <w:szCs w:val="22"/>
          <w:lang w:val="es-419"/>
        </w:rPr>
        <w:t>comés</w:t>
      </w:r>
      <w:proofErr w:type="spellEnd"/>
      <w:r w:rsidRPr="00C02878">
        <w:rPr>
          <w:rFonts w:eastAsiaTheme="majorEastAsia" w:cstheme="minorHAnsi"/>
          <w:i/>
          <w:iCs/>
          <w:color w:val="000000" w:themeColor="text1"/>
          <w:sz w:val="22"/>
          <w:szCs w:val="22"/>
          <w:lang w:val="es-419"/>
        </w:rPr>
        <w:t>, vos coméis</w:t>
      </w:r>
      <w:r w:rsidRPr="00C02878">
        <w:rPr>
          <w:rFonts w:eastAsiaTheme="majorEastAsia" w:cstheme="minorHAnsi"/>
          <w:color w:val="000000" w:themeColor="text1"/>
          <w:sz w:val="22"/>
          <w:szCs w:val="22"/>
          <w:lang w:val="es-419"/>
        </w:rPr>
        <w:t xml:space="preserve">, entre otras. </w:t>
      </w:r>
    </w:p>
    <w:p w14:paraId="37A0B6B5" w14:textId="6F1FE74E"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Dialectalmente, se puede distribuir el tuteo y el voseo de la siguiente forma: Las zonas tuteantes de Hispanoamérica serían México, las Antillas, Panamá, la costa Atlántica de Colombia, la mayor parte de Venezuela, la costa de Ecuador, Perú, Bolivia y Chile; y las regiones voseantes comprenderán, entonces, Chiapas y Tabasco de México, Guatemala, Honduras, El Salvador, Nicaragua, Costa Rica, occidente de Panamá, Colombia, la zona Andina de Venezuela, la sierra de Ecuador y de Perú, así como Paraguay, Uruguay, Argentina y Chile. Esto lo resume Quesada (2010) planteando que en todos los países de Hispanoamérica presentan algún tipo de voseo en, al menos, una de sus regiones.  </w:t>
      </w:r>
    </w:p>
    <w:p w14:paraId="623F4E72" w14:textId="793676AB" w:rsidR="2613859B" w:rsidRPr="00C02878" w:rsidRDefault="2613859B" w:rsidP="23F2AFEA">
      <w:pPr>
        <w:spacing w:after="200" w:line="360" w:lineRule="auto"/>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lastRenderedPageBreak/>
        <w:t xml:space="preserve">Sobre las formas de tratamiento en el español de Honduras, las formas preferidas son </w:t>
      </w:r>
      <w:r w:rsidRPr="00C02878">
        <w:rPr>
          <w:rFonts w:eastAsiaTheme="majorEastAsia" w:cstheme="minorHAnsi"/>
          <w:i/>
          <w:iCs/>
          <w:color w:val="000000" w:themeColor="text1"/>
          <w:sz w:val="22"/>
          <w:szCs w:val="22"/>
          <w:lang w:val="es-419"/>
        </w:rPr>
        <w:t xml:space="preserve">usted </w:t>
      </w:r>
      <w:r w:rsidRPr="00C02878">
        <w:rPr>
          <w:rFonts w:eastAsiaTheme="majorEastAsia" w:cstheme="minorHAnsi"/>
          <w:color w:val="000000" w:themeColor="text1"/>
          <w:sz w:val="22"/>
          <w:szCs w:val="22"/>
          <w:lang w:val="es-419"/>
        </w:rPr>
        <w:t xml:space="preserve">en un contexto de formalidad o distanciamiento y </w:t>
      </w:r>
      <w:r w:rsidRPr="00C02878">
        <w:rPr>
          <w:rFonts w:eastAsiaTheme="majorEastAsia" w:cstheme="minorHAnsi"/>
          <w:i/>
          <w:iCs/>
          <w:color w:val="000000" w:themeColor="text1"/>
          <w:sz w:val="22"/>
          <w:szCs w:val="22"/>
          <w:lang w:val="es-419"/>
        </w:rPr>
        <w:t>vos</w:t>
      </w:r>
      <w:r w:rsidRPr="00C02878">
        <w:rPr>
          <w:rFonts w:eastAsiaTheme="majorEastAsia" w:cstheme="minorHAnsi"/>
          <w:color w:val="000000" w:themeColor="text1"/>
          <w:sz w:val="22"/>
          <w:szCs w:val="22"/>
          <w:lang w:val="es-419"/>
        </w:rPr>
        <w:t xml:space="preserve"> en un contexto de informalidad o solidaridad.</w:t>
      </w:r>
    </w:p>
    <w:p w14:paraId="2C1D8D0D" w14:textId="1CF09317" w:rsidR="271E8583" w:rsidRPr="00C02878" w:rsidRDefault="271E8583" w:rsidP="23F2AFEA">
      <w:pPr>
        <w:spacing w:line="360" w:lineRule="auto"/>
        <w:rPr>
          <w:rFonts w:cstheme="minorHAnsi"/>
          <w:color w:val="000000" w:themeColor="text1"/>
          <w:sz w:val="22"/>
          <w:szCs w:val="22"/>
          <w:lang w:val="es-419"/>
        </w:rPr>
      </w:pPr>
      <w:r w:rsidRPr="00C02878">
        <w:rPr>
          <w:rFonts w:cstheme="minorHAnsi"/>
          <w:color w:val="000000" w:themeColor="text1"/>
          <w:sz w:val="22"/>
          <w:szCs w:val="22"/>
          <w:lang w:val="es-419"/>
        </w:rPr>
        <w:t xml:space="preserve">Los estudios sobre formas de tratamiento son sumamente importantes a nivel científico, primero porque estas formas demuestran la identidad del habla hondureña. </w:t>
      </w:r>
      <w:r w:rsidR="43CDEB59" w:rsidRPr="00C02878">
        <w:rPr>
          <w:rFonts w:cstheme="minorHAnsi"/>
          <w:color w:val="000000" w:themeColor="text1"/>
          <w:sz w:val="22"/>
          <w:szCs w:val="22"/>
          <w:lang w:val="es-419"/>
        </w:rPr>
        <w:t>Además, cada trabajo presentado es innovador, todos tienen perspectivas distintas en el estudio científico de las formas de tratamiento. Existen muchos estudios a nivel mundial sobre este tema. En el caso del español y las lenguas romances actualmente el grupo de investigación interna</w:t>
      </w:r>
      <w:r w:rsidR="17BBC5ED" w:rsidRPr="00C02878">
        <w:rPr>
          <w:rFonts w:cstheme="minorHAnsi"/>
          <w:color w:val="000000" w:themeColor="text1"/>
          <w:sz w:val="22"/>
          <w:szCs w:val="22"/>
          <w:lang w:val="es-419"/>
        </w:rPr>
        <w:t xml:space="preserve">cional "Formas de tratamiento en Iberorromance (FORTRATIB)" busca hacer un mapeo de los usos que se dan en el español de América, España y su comparación con las lenguas romances que coexisten en la Península Ibérica, </w:t>
      </w:r>
      <w:r w:rsidR="308C1B3C" w:rsidRPr="00C02878">
        <w:rPr>
          <w:rFonts w:cstheme="minorHAnsi"/>
          <w:color w:val="000000" w:themeColor="text1"/>
          <w:sz w:val="22"/>
          <w:szCs w:val="22"/>
          <w:lang w:val="es-419"/>
        </w:rPr>
        <w:t xml:space="preserve">portugués, gallego, catalán, entre otros. </w:t>
      </w:r>
    </w:p>
    <w:p w14:paraId="094C9ED3" w14:textId="2AA99D3D" w:rsidR="009B2CFB" w:rsidRPr="00C02878" w:rsidRDefault="00A94CC0" w:rsidP="23F2AFEA">
      <w:pPr>
        <w:spacing w:after="0" w:line="360" w:lineRule="auto"/>
        <w:rPr>
          <w:rFonts w:eastAsiaTheme="majorEastAsia" w:cstheme="minorHAnsi"/>
          <w:color w:val="000000"/>
          <w:sz w:val="22"/>
          <w:szCs w:val="22"/>
          <w:lang w:val="es-419"/>
        </w:rPr>
      </w:pPr>
      <w:r w:rsidRPr="00C02878">
        <w:rPr>
          <w:rFonts w:cstheme="minorHAnsi"/>
          <w:b/>
          <w:bCs/>
          <w:color w:val="000000" w:themeColor="text1"/>
          <w:sz w:val="22"/>
          <w:szCs w:val="22"/>
          <w:lang w:val="es-419"/>
        </w:rPr>
        <w:t>Palabras Clave</w:t>
      </w:r>
      <w:r w:rsidR="0083320A" w:rsidRPr="00C02878">
        <w:rPr>
          <w:rFonts w:cstheme="minorHAnsi"/>
          <w:b/>
          <w:bCs/>
          <w:color w:val="000000" w:themeColor="text1"/>
          <w:sz w:val="22"/>
          <w:szCs w:val="22"/>
          <w:lang w:val="es-419"/>
        </w:rPr>
        <w:t>:</w:t>
      </w:r>
      <w:r w:rsidRPr="00C02878">
        <w:rPr>
          <w:rFonts w:cstheme="minorHAnsi"/>
          <w:color w:val="000000" w:themeColor="text1"/>
          <w:sz w:val="22"/>
          <w:szCs w:val="22"/>
          <w:lang w:val="es-419"/>
        </w:rPr>
        <w:t xml:space="preserve"> </w:t>
      </w:r>
      <w:r w:rsidR="3970D06C" w:rsidRPr="00C02878">
        <w:rPr>
          <w:rFonts w:eastAsiaTheme="majorEastAsia" w:cstheme="minorHAnsi"/>
          <w:color w:val="000000" w:themeColor="text1"/>
          <w:sz w:val="22"/>
          <w:szCs w:val="22"/>
          <w:lang w:val="es-419"/>
        </w:rPr>
        <w:t xml:space="preserve">formas de tratamiento, Honduras, tú, usted, vos, etiquetado, alternancias. </w:t>
      </w:r>
    </w:p>
    <w:p w14:paraId="51A88BB7" w14:textId="3CC058F5" w:rsidR="00132724" w:rsidRPr="00C02878" w:rsidRDefault="00EE66E3" w:rsidP="00C02878">
      <w:pPr>
        <w:spacing w:line="360" w:lineRule="auto"/>
        <w:rPr>
          <w:rFonts w:eastAsiaTheme="majorEastAsia" w:cstheme="minorHAnsi"/>
          <w:b/>
          <w:bCs/>
          <w:color w:val="2E74B5" w:themeColor="accent1" w:themeShade="BF"/>
          <w:sz w:val="28"/>
          <w:szCs w:val="28"/>
          <w:lang w:val="es-ES"/>
        </w:rPr>
      </w:pPr>
      <w:r w:rsidRPr="00C02878">
        <w:rPr>
          <w:rFonts w:eastAsiaTheme="majorEastAsia" w:cstheme="minorHAnsi"/>
          <w:b/>
          <w:bCs/>
          <w:color w:val="2E74B5" w:themeColor="accent1" w:themeShade="BF"/>
          <w:sz w:val="28"/>
          <w:szCs w:val="28"/>
          <w:lang w:val="es-ES"/>
        </w:rPr>
        <w:t xml:space="preserve">REFERENCIAS </w:t>
      </w:r>
    </w:p>
    <w:p w14:paraId="4DB44BFE" w14:textId="7DC6C774"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CASTRO, AMANDA. (2003). </w:t>
      </w:r>
      <w:r w:rsidRPr="00C02878">
        <w:rPr>
          <w:rFonts w:eastAsiaTheme="majorEastAsia" w:cstheme="minorHAnsi"/>
          <w:i/>
          <w:iCs/>
          <w:color w:val="000000" w:themeColor="text1"/>
          <w:sz w:val="22"/>
          <w:szCs w:val="22"/>
          <w:lang w:val="es-419"/>
        </w:rPr>
        <w:t>El Voseo en Honduras.</w:t>
      </w:r>
      <w:r w:rsidRPr="00C02878">
        <w:rPr>
          <w:rFonts w:eastAsiaTheme="majorEastAsia" w:cstheme="minorHAnsi"/>
          <w:color w:val="000000" w:themeColor="text1"/>
          <w:sz w:val="22"/>
          <w:szCs w:val="22"/>
          <w:lang w:val="es-419"/>
        </w:rPr>
        <w:t xml:space="preserve"> Tegucigalpa, Honduras: Editorial </w:t>
      </w:r>
      <w:proofErr w:type="spellStart"/>
      <w:r w:rsidRPr="00C02878">
        <w:rPr>
          <w:rFonts w:eastAsiaTheme="majorEastAsia" w:cstheme="minorHAnsi"/>
          <w:color w:val="000000" w:themeColor="text1"/>
          <w:sz w:val="22"/>
          <w:szCs w:val="22"/>
          <w:lang w:val="es-419"/>
        </w:rPr>
        <w:t>Guaymuras</w:t>
      </w:r>
      <w:proofErr w:type="spellEnd"/>
      <w:r w:rsidRPr="00C02878">
        <w:rPr>
          <w:rFonts w:eastAsiaTheme="majorEastAsia" w:cstheme="minorHAnsi"/>
          <w:color w:val="000000" w:themeColor="text1"/>
          <w:sz w:val="22"/>
          <w:szCs w:val="22"/>
          <w:lang w:val="es-419"/>
        </w:rPr>
        <w:t>.</w:t>
      </w:r>
    </w:p>
    <w:p w14:paraId="28E50D1E" w14:textId="04829017"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ESTRADA, MÓNIKA. (2016). </w:t>
      </w:r>
      <w:r w:rsidRPr="00C02878">
        <w:rPr>
          <w:rFonts w:eastAsiaTheme="majorEastAsia" w:cstheme="minorHAnsi"/>
          <w:i/>
          <w:iCs/>
          <w:color w:val="000000" w:themeColor="text1"/>
          <w:sz w:val="22"/>
          <w:szCs w:val="22"/>
          <w:lang w:val="es-419"/>
        </w:rPr>
        <w:t xml:space="preserve">El Tú no es de nosotros, es de otros países. Usos del voseo y actitudes hacia él en el castellano </w:t>
      </w:r>
      <w:r w:rsidR="00EE66E3" w:rsidRPr="00C02878">
        <w:rPr>
          <w:rFonts w:eastAsiaTheme="majorEastAsia" w:cstheme="minorHAnsi"/>
          <w:i/>
          <w:iCs/>
          <w:color w:val="000000" w:themeColor="text1"/>
          <w:sz w:val="22"/>
          <w:szCs w:val="22"/>
          <w:lang w:val="es-419"/>
        </w:rPr>
        <w:t>hondureño.</w:t>
      </w:r>
      <w:r w:rsidR="00EE66E3" w:rsidRPr="00C02878">
        <w:rPr>
          <w:rFonts w:eastAsiaTheme="majorEastAsia" w:cstheme="minorHAnsi"/>
          <w:color w:val="000000" w:themeColor="text1"/>
          <w:sz w:val="22"/>
          <w:szCs w:val="22"/>
          <w:lang w:val="es-419"/>
        </w:rPr>
        <w:t xml:space="preserve"> (</w:t>
      </w:r>
      <w:r w:rsidRPr="00C02878">
        <w:rPr>
          <w:rFonts w:eastAsiaTheme="majorEastAsia" w:cstheme="minorHAnsi"/>
          <w:color w:val="000000" w:themeColor="text1"/>
          <w:sz w:val="22"/>
          <w:szCs w:val="22"/>
          <w:lang w:val="es-419"/>
        </w:rPr>
        <w:t xml:space="preserve">Tesis de maestría). Recuperado de: </w:t>
      </w:r>
      <w:hyperlink r:id="rId12">
        <w:r w:rsidRPr="00C02878">
          <w:rPr>
            <w:rStyle w:val="Hipervnculo"/>
            <w:rFonts w:eastAsiaTheme="majorEastAsia" w:cstheme="minorHAnsi"/>
            <w:sz w:val="22"/>
            <w:szCs w:val="22"/>
            <w:lang w:val="es-419"/>
          </w:rPr>
          <w:t>https://www.bing.com/ck/a?!&amp;&amp;p=ec797f446c88138eJmltdHM9MTY4MjM4MDgwMCZpZ3VpZD0yZDRkN2M2My05YWE0LTZlZDItMTc5Yy02ZGNlOWJiNjZmNjYmaW5zaWQ9NTE3NA&amp;ptn=3&amp;hsh=3&amp;fclid=2d4d7c63-9aa4-6ed2-179c-6dce9bb66f66&amp;psq=el+t%c3%ba+no+es+de+nosotros+pdf&amp;u=a1aHR0cHM6Ly9kaWdpdGFsY29tbW9ucy5sc3UuZWR1L2NnaS92aWV3Y29udGVudC5jZ2k_YXJ0aWNsZT0xNTYzJmNvbnRleHQ9Z3JhZHNjaG9vbF90aGVzZXM&amp;ntb=1</w:t>
        </w:r>
      </w:hyperlink>
    </w:p>
    <w:p w14:paraId="34012015" w14:textId="4C8FDCA2"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FRÍAS, XAVIER. (2018). </w:t>
      </w:r>
      <w:r w:rsidRPr="00C02878">
        <w:rPr>
          <w:rFonts w:eastAsiaTheme="majorEastAsia" w:cstheme="minorHAnsi"/>
          <w:i/>
          <w:iCs/>
          <w:color w:val="000000" w:themeColor="text1"/>
          <w:sz w:val="22"/>
          <w:szCs w:val="22"/>
          <w:lang w:val="es-419"/>
        </w:rPr>
        <w:t>Etiquetado y Formas de Tratamiento.</w:t>
      </w:r>
      <w:r w:rsidRPr="00C02878">
        <w:rPr>
          <w:rFonts w:eastAsiaTheme="majorEastAsia" w:cstheme="minorHAnsi"/>
          <w:color w:val="000000" w:themeColor="text1"/>
          <w:sz w:val="22"/>
          <w:szCs w:val="22"/>
          <w:lang w:val="es-419"/>
        </w:rPr>
        <w:t xml:space="preserve"> Toledo, España: </w:t>
      </w:r>
      <w:proofErr w:type="spellStart"/>
      <w:r w:rsidRPr="00C02878">
        <w:rPr>
          <w:rFonts w:eastAsiaTheme="majorEastAsia" w:cstheme="minorHAnsi"/>
          <w:color w:val="000000" w:themeColor="text1"/>
          <w:sz w:val="22"/>
          <w:szCs w:val="22"/>
          <w:lang w:val="es-419"/>
        </w:rPr>
        <w:t>Ianua</w:t>
      </w:r>
      <w:proofErr w:type="spellEnd"/>
      <w:r w:rsidRPr="00C02878">
        <w:rPr>
          <w:rFonts w:eastAsiaTheme="majorEastAsia" w:cstheme="minorHAnsi"/>
          <w:color w:val="000000" w:themeColor="text1"/>
          <w:sz w:val="22"/>
          <w:szCs w:val="22"/>
          <w:lang w:val="es-419"/>
        </w:rPr>
        <w:t xml:space="preserve"> Editora.</w:t>
      </w:r>
    </w:p>
    <w:p w14:paraId="48FD4668" w14:textId="6E9C1F70"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HERNÁNDEZ, HILCIA. (2014). </w:t>
      </w:r>
      <w:r w:rsidRPr="00C02878">
        <w:rPr>
          <w:rFonts w:eastAsiaTheme="majorEastAsia" w:cstheme="minorHAnsi"/>
          <w:i/>
          <w:iCs/>
          <w:color w:val="000000" w:themeColor="text1"/>
          <w:sz w:val="22"/>
          <w:szCs w:val="22"/>
          <w:lang w:val="es-419"/>
        </w:rPr>
        <w:t>Actitudes lingüísticas en Honduras</w:t>
      </w:r>
      <w:r w:rsidRPr="00C02878">
        <w:rPr>
          <w:rFonts w:eastAsiaTheme="majorEastAsia" w:cstheme="minorHAnsi"/>
          <w:color w:val="000000" w:themeColor="text1"/>
          <w:sz w:val="22"/>
          <w:szCs w:val="22"/>
          <w:lang w:val="es-419"/>
        </w:rPr>
        <w:t xml:space="preserve">. </w:t>
      </w:r>
      <w:r w:rsidRPr="00C02878">
        <w:rPr>
          <w:rFonts w:eastAsiaTheme="majorEastAsia" w:cstheme="minorHAnsi"/>
          <w:i/>
          <w:iCs/>
          <w:color w:val="000000" w:themeColor="text1"/>
          <w:sz w:val="22"/>
          <w:szCs w:val="22"/>
          <w:lang w:val="es-419"/>
        </w:rPr>
        <w:t>Un estudio sociolingüístico sobre el español de Honduras frente al de otros países de habla hispana.</w:t>
      </w:r>
      <w:r w:rsidRPr="00C02878">
        <w:rPr>
          <w:rFonts w:eastAsiaTheme="majorEastAsia" w:cstheme="minorHAnsi"/>
          <w:color w:val="000000" w:themeColor="text1"/>
          <w:sz w:val="22"/>
          <w:szCs w:val="22"/>
          <w:lang w:val="es-419"/>
        </w:rPr>
        <w:t xml:space="preserve"> DOI: </w:t>
      </w:r>
      <w:hyperlink r:id="rId13">
        <w:r w:rsidRPr="00C02878">
          <w:rPr>
            <w:rStyle w:val="Hipervnculo"/>
            <w:rFonts w:eastAsiaTheme="majorEastAsia" w:cstheme="minorHAnsi"/>
            <w:color w:val="008ACB"/>
            <w:sz w:val="22"/>
            <w:szCs w:val="22"/>
            <w:lang w:val="es-419"/>
          </w:rPr>
          <w:t>https://doi.org/10.15845/bells.v5i0.687</w:t>
        </w:r>
      </w:hyperlink>
    </w:p>
    <w:p w14:paraId="092709EA" w14:textId="48AE172F"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HERNÁNDEZ, RAMÓN. (2013b). </w:t>
      </w:r>
      <w:r w:rsidRPr="00C02878">
        <w:rPr>
          <w:rFonts w:eastAsiaTheme="majorEastAsia" w:cstheme="minorHAnsi"/>
          <w:i/>
          <w:iCs/>
          <w:color w:val="000000" w:themeColor="text1"/>
          <w:sz w:val="22"/>
          <w:szCs w:val="22"/>
          <w:lang w:val="es-419"/>
        </w:rPr>
        <w:t>Atlas lingüístico pluridimensional de Honduras. Nivel Morfosintáctico</w:t>
      </w:r>
      <w:r w:rsidRPr="00C02878">
        <w:rPr>
          <w:rFonts w:eastAsiaTheme="majorEastAsia" w:cstheme="minorHAnsi"/>
          <w:color w:val="000000" w:themeColor="text1"/>
          <w:sz w:val="22"/>
          <w:szCs w:val="22"/>
          <w:lang w:val="es-419"/>
        </w:rPr>
        <w:t xml:space="preserve">. Tegucigalpa, Honduras: Editorial Universitaria. </w:t>
      </w:r>
    </w:p>
    <w:p w14:paraId="62DF2A75" w14:textId="474AB4E5"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KANY, CHARLES. (1976). </w:t>
      </w:r>
      <w:r w:rsidRPr="00C02878">
        <w:rPr>
          <w:rFonts w:eastAsiaTheme="majorEastAsia" w:cstheme="minorHAnsi"/>
          <w:i/>
          <w:iCs/>
          <w:color w:val="000000" w:themeColor="text1"/>
          <w:sz w:val="22"/>
          <w:szCs w:val="22"/>
          <w:lang w:val="es-419"/>
        </w:rPr>
        <w:t>Sintaxis Hispanoamericana</w:t>
      </w:r>
      <w:r w:rsidRPr="00C02878">
        <w:rPr>
          <w:rFonts w:eastAsiaTheme="majorEastAsia" w:cstheme="minorHAnsi"/>
          <w:color w:val="000000" w:themeColor="text1"/>
          <w:sz w:val="22"/>
          <w:szCs w:val="22"/>
          <w:lang w:val="es-419"/>
        </w:rPr>
        <w:t>. (Primera reimpresión). Madrid, España: Editorial Gredos.</w:t>
      </w:r>
    </w:p>
    <w:p w14:paraId="22F6A7F2" w14:textId="5D4DB8B5"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LÓPEZ, C. MARIZA. (2012). </w:t>
      </w:r>
      <w:r w:rsidRPr="00C02878">
        <w:rPr>
          <w:rFonts w:eastAsiaTheme="majorEastAsia" w:cstheme="minorHAnsi"/>
          <w:i/>
          <w:iCs/>
          <w:color w:val="000000" w:themeColor="text1"/>
          <w:sz w:val="22"/>
          <w:szCs w:val="22"/>
          <w:lang w:val="es-419"/>
        </w:rPr>
        <w:t>El uso de las formas de tratamiento de segunda persona del singular en Tegucigalpa, Honduras.</w:t>
      </w:r>
      <w:r w:rsidRPr="00C02878">
        <w:rPr>
          <w:rFonts w:eastAsiaTheme="majorEastAsia" w:cstheme="minorHAnsi"/>
          <w:color w:val="000000" w:themeColor="text1"/>
          <w:sz w:val="22"/>
          <w:szCs w:val="22"/>
          <w:lang w:val="es-419"/>
        </w:rPr>
        <w:t xml:space="preserve"> [Tesis de grado]. Universidad Nacional Autónoma de Honduras.</w:t>
      </w:r>
    </w:p>
    <w:p w14:paraId="31692B89" w14:textId="69E449CC" w:rsidR="18D7355F" w:rsidRPr="00C02878" w:rsidRDefault="18D7355F" w:rsidP="23F2AFEA">
      <w:pPr>
        <w:spacing w:line="240" w:lineRule="auto"/>
        <w:ind w:left="720" w:hanging="720"/>
        <w:rPr>
          <w:rFonts w:eastAsiaTheme="majorEastAsia" w:cstheme="minorHAnsi"/>
          <w:color w:val="000000" w:themeColor="text1"/>
          <w:sz w:val="22"/>
          <w:szCs w:val="22"/>
          <w:lang w:val="es-419"/>
        </w:rPr>
      </w:pPr>
      <w:r w:rsidRPr="00C02878">
        <w:rPr>
          <w:rFonts w:eastAsiaTheme="majorEastAsia" w:cstheme="minorHAnsi"/>
          <w:color w:val="000000" w:themeColor="text1"/>
          <w:sz w:val="22"/>
          <w:szCs w:val="22"/>
          <w:lang w:val="es-419"/>
        </w:rPr>
        <w:t xml:space="preserve">QUESADA, MIGUEL ÁNGEL. (2010). </w:t>
      </w:r>
      <w:r w:rsidRPr="00C02878">
        <w:rPr>
          <w:rFonts w:eastAsiaTheme="majorEastAsia" w:cstheme="minorHAnsi"/>
          <w:i/>
          <w:iCs/>
          <w:color w:val="000000" w:themeColor="text1"/>
          <w:sz w:val="22"/>
          <w:szCs w:val="22"/>
          <w:lang w:val="es-419"/>
        </w:rPr>
        <w:t>El español de América</w:t>
      </w:r>
      <w:r w:rsidRPr="00C02878">
        <w:rPr>
          <w:rFonts w:eastAsiaTheme="majorEastAsia" w:cstheme="minorHAnsi"/>
          <w:color w:val="000000" w:themeColor="text1"/>
          <w:sz w:val="22"/>
          <w:szCs w:val="22"/>
          <w:lang w:val="es-419"/>
        </w:rPr>
        <w:t>. Cartago, Costa Rica: Editorial Tecnológica.</w:t>
      </w:r>
    </w:p>
    <w:p w14:paraId="7D55BF75" w14:textId="6ABC18A7" w:rsidR="23F2AFEA" w:rsidRDefault="23F2AFEA" w:rsidP="23F2AFEA">
      <w:pPr>
        <w:spacing w:after="0" w:line="360" w:lineRule="auto"/>
        <w:jc w:val="both"/>
        <w:rPr>
          <w:rFonts w:asciiTheme="majorHAnsi" w:hAnsiTheme="majorHAnsi" w:cstheme="majorBidi"/>
          <w:color w:val="000000" w:themeColor="text1"/>
          <w:sz w:val="22"/>
          <w:szCs w:val="22"/>
          <w:lang w:val="es-419"/>
        </w:rPr>
      </w:pPr>
    </w:p>
    <w:p w14:paraId="352442C6" w14:textId="0D33B5AE" w:rsidR="00677C58" w:rsidRPr="00C02878" w:rsidRDefault="00677C58" w:rsidP="00677C58">
      <w:pPr>
        <w:spacing w:before="100" w:beforeAutospacing="1" w:after="100" w:afterAutospacing="1" w:line="240" w:lineRule="auto"/>
        <w:rPr>
          <w:rFonts w:eastAsia="Times New Roman" w:cstheme="minorHAnsi"/>
          <w:sz w:val="22"/>
          <w:szCs w:val="22"/>
          <w:lang w:val="es-ES" w:eastAsia="es-ES"/>
        </w:rPr>
      </w:pPr>
      <w:r w:rsidRPr="00C02878">
        <w:rPr>
          <w:rFonts w:eastAsiaTheme="majorEastAsia" w:cstheme="minorHAnsi"/>
          <w:b/>
          <w:bCs/>
          <w:color w:val="2E74B5" w:themeColor="accent1" w:themeShade="BF"/>
          <w:sz w:val="28"/>
          <w:szCs w:val="28"/>
          <w:lang w:val="es-ES"/>
        </w:rPr>
        <w:lastRenderedPageBreak/>
        <w:t>Cómo citar este trabajo (Vancouver):</w:t>
      </w:r>
      <w:r w:rsidRPr="00C02878">
        <w:rPr>
          <w:rFonts w:eastAsiaTheme="majorEastAsia" w:cstheme="minorHAnsi"/>
          <w:b/>
          <w:bCs/>
          <w:color w:val="2E74B5" w:themeColor="accent1" w:themeShade="BF"/>
          <w:sz w:val="28"/>
          <w:szCs w:val="28"/>
          <w:lang w:val="es-ES"/>
        </w:rPr>
        <w:br/>
      </w:r>
      <w:r w:rsidRPr="00C02878">
        <w:rPr>
          <w:rFonts w:eastAsia="Times New Roman" w:cstheme="minorHAnsi"/>
          <w:sz w:val="22"/>
          <w:szCs w:val="22"/>
          <w:lang w:val="es-ES" w:eastAsia="es-ES"/>
        </w:rPr>
        <w:t xml:space="preserve">López Torres CM, Hernández Suazo H, Carías Oliva OA, Maradiaga Ardón WA. </w:t>
      </w:r>
      <w:r w:rsidRPr="00C02878">
        <w:rPr>
          <w:rFonts w:eastAsia="Times New Roman" w:cstheme="minorHAnsi"/>
          <w:b/>
          <w:bCs/>
          <w:sz w:val="22"/>
          <w:szCs w:val="22"/>
          <w:lang w:val="es-ES" w:eastAsia="es-ES"/>
        </w:rPr>
        <w:t>EL USO DE LAS FORMAS DE TRATAMIENTO EN HONDURAS: LÍNEAS GENERALES, ALTERNANCIAS, ETIQUETADO Y USO EN LA LITERATURA</w:t>
      </w:r>
      <w:r w:rsidRPr="00C02878">
        <w:rPr>
          <w:rFonts w:eastAsia="Times New Roman" w:cstheme="minorHAnsi"/>
          <w:sz w:val="22"/>
          <w:szCs w:val="22"/>
          <w:lang w:val="es-ES" w:eastAsia="es-ES"/>
        </w:rPr>
        <w:t xml:space="preserve"> [resumen]. En: Vispo NS, editor. </w:t>
      </w:r>
      <w:r w:rsidRPr="00C02878">
        <w:rPr>
          <w:rFonts w:eastAsia="Times New Roman" w:cstheme="minorHAnsi"/>
          <w:i/>
          <w:iCs/>
          <w:sz w:val="22"/>
          <w:szCs w:val="22"/>
          <w:lang w:val="es-ES" w:eastAsia="es-ES"/>
        </w:rPr>
        <w:t>Memorias del Congreso de Investigación y Posgrado UNAH 2024: Libro de resúmenes</w:t>
      </w:r>
      <w:r w:rsidRPr="00C02878">
        <w:rPr>
          <w:rFonts w:eastAsia="Times New Roman" w:cstheme="minorHAnsi"/>
          <w:sz w:val="22"/>
          <w:szCs w:val="22"/>
          <w:lang w:val="es-ES" w:eastAsia="es-ES"/>
        </w:rPr>
        <w:t xml:space="preserve">. Madrid/Tegucigalpa: Clinical Biotec S.L.; Universidad Nacional Autónoma de Honduras; 2024. </w:t>
      </w:r>
      <w:proofErr w:type="spellStart"/>
      <w:r w:rsidR="00C02878" w:rsidRPr="00C02878">
        <w:rPr>
          <w:rFonts w:eastAsia="Times New Roman" w:cstheme="minorHAnsi"/>
          <w:sz w:val="22"/>
          <w:szCs w:val="22"/>
          <w:lang w:val="es-ES" w:eastAsia="es-ES"/>
        </w:rPr>
        <w:t>doi</w:t>
      </w:r>
      <w:proofErr w:type="spellEnd"/>
      <w:r w:rsidR="00C02878" w:rsidRPr="00C02878">
        <w:rPr>
          <w:rFonts w:eastAsia="Times New Roman" w:cstheme="minorHAnsi"/>
          <w:sz w:val="22"/>
          <w:szCs w:val="22"/>
          <w:lang w:val="es-ES" w:eastAsia="es-ES"/>
        </w:rPr>
        <w:t>: 10.70099/</w:t>
      </w:r>
      <w:proofErr w:type="spellStart"/>
      <w:r w:rsidR="00C02878" w:rsidRPr="00C02878">
        <w:rPr>
          <w:rFonts w:eastAsia="Times New Roman" w:cstheme="minorHAnsi"/>
          <w:sz w:val="22"/>
          <w:szCs w:val="22"/>
          <w:lang w:val="es-ES" w:eastAsia="es-ES"/>
        </w:rPr>
        <w:t>cb</w:t>
      </w:r>
      <w:proofErr w:type="spellEnd"/>
      <w:r w:rsidR="00C02878" w:rsidRPr="00C02878">
        <w:rPr>
          <w:rFonts w:eastAsia="Times New Roman" w:cstheme="minorHAnsi"/>
          <w:sz w:val="22"/>
          <w:szCs w:val="22"/>
          <w:lang w:val="es-ES" w:eastAsia="es-ES"/>
        </w:rPr>
        <w:t>/</w:t>
      </w:r>
      <w:proofErr w:type="spellStart"/>
      <w:r w:rsidR="00C02878" w:rsidRPr="00C02878">
        <w:rPr>
          <w:rFonts w:eastAsia="Times New Roman" w:cstheme="minorHAnsi"/>
          <w:sz w:val="22"/>
          <w:szCs w:val="22"/>
          <w:lang w:val="es-ES" w:eastAsia="es-ES"/>
        </w:rPr>
        <w:t>unah</w:t>
      </w:r>
      <w:proofErr w:type="spellEnd"/>
      <w:r w:rsidR="00C02878" w:rsidRPr="00C02878">
        <w:rPr>
          <w:rFonts w:eastAsia="Times New Roman" w:cstheme="minorHAnsi"/>
          <w:sz w:val="22"/>
          <w:szCs w:val="22"/>
          <w:lang w:val="es-ES" w:eastAsia="es-ES"/>
        </w:rPr>
        <w:t>/2024.mem</w:t>
      </w:r>
    </w:p>
    <w:p w14:paraId="4B226E76" w14:textId="77777777" w:rsidR="00677C58" w:rsidRPr="00C02878" w:rsidRDefault="00677C58" w:rsidP="00677C58">
      <w:pPr>
        <w:spacing w:before="100" w:beforeAutospacing="1" w:after="100" w:afterAutospacing="1" w:line="240" w:lineRule="auto"/>
        <w:rPr>
          <w:rFonts w:ascii="Calibri" w:eastAsia="Times New Roman" w:hAnsi="Calibri" w:cs="Calibri"/>
          <w:sz w:val="22"/>
          <w:szCs w:val="22"/>
          <w:lang w:val="es-ES" w:eastAsia="es-ES"/>
        </w:rPr>
      </w:pPr>
      <w:r w:rsidRPr="00C02878">
        <w:rPr>
          <w:rFonts w:eastAsiaTheme="majorEastAsia" w:cstheme="minorHAnsi"/>
          <w:b/>
          <w:bCs/>
          <w:color w:val="2E74B5" w:themeColor="accent1" w:themeShade="BF"/>
          <w:sz w:val="28"/>
          <w:szCs w:val="28"/>
          <w:lang w:val="es-ES"/>
        </w:rPr>
        <w:t>ISBN del libro:</w:t>
      </w:r>
      <w:r w:rsidRPr="00677C58">
        <w:rPr>
          <w:rFonts w:ascii="Times New Roman" w:eastAsia="Times New Roman" w:hAnsi="Times New Roman" w:cs="Times New Roman"/>
          <w:sz w:val="24"/>
          <w:szCs w:val="24"/>
          <w:lang w:val="es-ES" w:eastAsia="es-ES"/>
        </w:rPr>
        <w:t xml:space="preserve"> </w:t>
      </w:r>
      <w:r w:rsidRPr="00C02878">
        <w:rPr>
          <w:rFonts w:ascii="Calibri" w:eastAsia="Times New Roman" w:hAnsi="Calibri" w:cs="Calibri"/>
          <w:sz w:val="22"/>
          <w:szCs w:val="22"/>
          <w:lang w:val="es-ES" w:eastAsia="es-ES"/>
        </w:rPr>
        <w:t>978-84-09-76685-7</w:t>
      </w:r>
    </w:p>
    <w:p w14:paraId="2CFA178F" w14:textId="77777777" w:rsidR="00677C58" w:rsidRDefault="00677C58" w:rsidP="23F2AFEA">
      <w:pPr>
        <w:spacing w:after="0" w:line="360" w:lineRule="auto"/>
        <w:jc w:val="both"/>
        <w:rPr>
          <w:rFonts w:asciiTheme="majorHAnsi" w:hAnsiTheme="majorHAnsi" w:cstheme="majorBidi"/>
          <w:color w:val="000000" w:themeColor="text1"/>
          <w:sz w:val="22"/>
          <w:szCs w:val="22"/>
          <w:lang w:val="es-419"/>
        </w:rPr>
      </w:pPr>
    </w:p>
    <w:sectPr w:rsidR="00677C58" w:rsidSect="008E6832">
      <w:headerReference w:type="default"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F224" w14:textId="77777777" w:rsidR="001E4B45" w:rsidRDefault="001E4B45" w:rsidP="00F95B96">
      <w:pPr>
        <w:spacing w:after="0" w:line="240" w:lineRule="auto"/>
      </w:pPr>
      <w:r>
        <w:separator/>
      </w:r>
    </w:p>
  </w:endnote>
  <w:endnote w:type="continuationSeparator" w:id="0">
    <w:p w14:paraId="5698E4E7" w14:textId="77777777" w:rsidR="001E4B45" w:rsidRDefault="001E4B45"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5FDAE93B" w:rsidR="00310338" w:rsidRDefault="00310338">
    <w:pPr>
      <w:pStyle w:val="Piedepgina"/>
      <w:jc w:val="center"/>
    </w:pPr>
  </w:p>
  <w:p w14:paraId="18B4C131" w14:textId="3989D154"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A360" w14:textId="77777777" w:rsidR="001E4B45" w:rsidRDefault="001E4B45" w:rsidP="00F95B96">
      <w:pPr>
        <w:spacing w:after="0" w:line="240" w:lineRule="auto"/>
      </w:pPr>
      <w:r>
        <w:separator/>
      </w:r>
    </w:p>
  </w:footnote>
  <w:footnote w:type="continuationSeparator" w:id="0">
    <w:p w14:paraId="72B19D85" w14:textId="77777777" w:rsidR="001E4B45" w:rsidRDefault="001E4B45"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46A804F9"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376112">
    <w:abstractNumId w:val="0"/>
  </w:num>
  <w:num w:numId="2" w16cid:durableId="244535160">
    <w:abstractNumId w:val="3"/>
  </w:num>
  <w:num w:numId="3" w16cid:durableId="1295408533">
    <w:abstractNumId w:val="1"/>
  </w:num>
  <w:num w:numId="4" w16cid:durableId="1776437690">
    <w:abstractNumId w:val="2"/>
  </w:num>
  <w:num w:numId="5" w16cid:durableId="2143502272">
    <w:abstractNumId w:val="5"/>
  </w:num>
  <w:num w:numId="6" w16cid:durableId="879125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jAyNbU0MrU0NzRX0lEKTi0uzszPAykwrgUAMYrv9SwAAAA="/>
  </w:docVars>
  <w:rsids>
    <w:rsidRoot w:val="00A94CC0"/>
    <w:rsid w:val="00000B0B"/>
    <w:rsid w:val="000452F6"/>
    <w:rsid w:val="00054037"/>
    <w:rsid w:val="00055F10"/>
    <w:rsid w:val="0008504D"/>
    <w:rsid w:val="000B5191"/>
    <w:rsid w:val="000B7754"/>
    <w:rsid w:val="00132724"/>
    <w:rsid w:val="001C0326"/>
    <w:rsid w:val="001D22DC"/>
    <w:rsid w:val="001E4B45"/>
    <w:rsid w:val="00224431"/>
    <w:rsid w:val="00235443"/>
    <w:rsid w:val="00236494"/>
    <w:rsid w:val="00246790"/>
    <w:rsid w:val="002473A6"/>
    <w:rsid w:val="002900B7"/>
    <w:rsid w:val="002C451B"/>
    <w:rsid w:val="002C7834"/>
    <w:rsid w:val="002E55A6"/>
    <w:rsid w:val="00310338"/>
    <w:rsid w:val="00345CA4"/>
    <w:rsid w:val="00397E88"/>
    <w:rsid w:val="00410D1D"/>
    <w:rsid w:val="004D0F93"/>
    <w:rsid w:val="004E75B7"/>
    <w:rsid w:val="005537D4"/>
    <w:rsid w:val="00583924"/>
    <w:rsid w:val="005D2ADD"/>
    <w:rsid w:val="005D2C17"/>
    <w:rsid w:val="005E45D2"/>
    <w:rsid w:val="005F424F"/>
    <w:rsid w:val="005F4262"/>
    <w:rsid w:val="006149F7"/>
    <w:rsid w:val="00642A3F"/>
    <w:rsid w:val="00677C58"/>
    <w:rsid w:val="006C7145"/>
    <w:rsid w:val="006D6405"/>
    <w:rsid w:val="007A66BA"/>
    <w:rsid w:val="007D1029"/>
    <w:rsid w:val="007E1BEA"/>
    <w:rsid w:val="00801CE4"/>
    <w:rsid w:val="0081349F"/>
    <w:rsid w:val="0083320A"/>
    <w:rsid w:val="008771AA"/>
    <w:rsid w:val="008A40D1"/>
    <w:rsid w:val="008D349A"/>
    <w:rsid w:val="008E6832"/>
    <w:rsid w:val="00931DF5"/>
    <w:rsid w:val="009508C3"/>
    <w:rsid w:val="0098403D"/>
    <w:rsid w:val="009B2CFB"/>
    <w:rsid w:val="00A14C00"/>
    <w:rsid w:val="00A541D6"/>
    <w:rsid w:val="00A72509"/>
    <w:rsid w:val="00A94CC0"/>
    <w:rsid w:val="00B16BFC"/>
    <w:rsid w:val="00B4418F"/>
    <w:rsid w:val="00BA5F07"/>
    <w:rsid w:val="00BE65A1"/>
    <w:rsid w:val="00C02878"/>
    <w:rsid w:val="00C24EB7"/>
    <w:rsid w:val="00C465CB"/>
    <w:rsid w:val="00C52F7E"/>
    <w:rsid w:val="00C83646"/>
    <w:rsid w:val="00C911B4"/>
    <w:rsid w:val="00CC7B03"/>
    <w:rsid w:val="00CD0D43"/>
    <w:rsid w:val="00CF1C26"/>
    <w:rsid w:val="00D44B30"/>
    <w:rsid w:val="00DB5F93"/>
    <w:rsid w:val="00DD7AB4"/>
    <w:rsid w:val="00DE1B16"/>
    <w:rsid w:val="00E35D9B"/>
    <w:rsid w:val="00EE66E3"/>
    <w:rsid w:val="00F133F3"/>
    <w:rsid w:val="00F25192"/>
    <w:rsid w:val="00F75F2D"/>
    <w:rsid w:val="00F95B96"/>
    <w:rsid w:val="00FD21E4"/>
    <w:rsid w:val="00FF69AB"/>
    <w:rsid w:val="00FF731D"/>
    <w:rsid w:val="0172D579"/>
    <w:rsid w:val="020AF132"/>
    <w:rsid w:val="027FA818"/>
    <w:rsid w:val="03179B30"/>
    <w:rsid w:val="06016F9E"/>
    <w:rsid w:val="069BCF80"/>
    <w:rsid w:val="08904E25"/>
    <w:rsid w:val="09639DA2"/>
    <w:rsid w:val="0A111A62"/>
    <w:rsid w:val="0A914EB4"/>
    <w:rsid w:val="0A95594B"/>
    <w:rsid w:val="0B7277DD"/>
    <w:rsid w:val="0D7D475D"/>
    <w:rsid w:val="0DC3C3DE"/>
    <w:rsid w:val="10381055"/>
    <w:rsid w:val="11926288"/>
    <w:rsid w:val="11FB2D14"/>
    <w:rsid w:val="1262AAD9"/>
    <w:rsid w:val="12FF2852"/>
    <w:rsid w:val="1306FE60"/>
    <w:rsid w:val="1528E4D3"/>
    <w:rsid w:val="1779193B"/>
    <w:rsid w:val="17BBC5ED"/>
    <w:rsid w:val="185E7AFD"/>
    <w:rsid w:val="1891F598"/>
    <w:rsid w:val="18D7355F"/>
    <w:rsid w:val="19072900"/>
    <w:rsid w:val="1A4EE3E7"/>
    <w:rsid w:val="1B6CC402"/>
    <w:rsid w:val="1C3F5B85"/>
    <w:rsid w:val="1D14540A"/>
    <w:rsid w:val="1F5821CD"/>
    <w:rsid w:val="1F890ABD"/>
    <w:rsid w:val="20106DC1"/>
    <w:rsid w:val="203B7E5C"/>
    <w:rsid w:val="207D31C8"/>
    <w:rsid w:val="2088A78C"/>
    <w:rsid w:val="22000462"/>
    <w:rsid w:val="23260966"/>
    <w:rsid w:val="23F2AFEA"/>
    <w:rsid w:val="24CC47F4"/>
    <w:rsid w:val="25D12F20"/>
    <w:rsid w:val="2613859B"/>
    <w:rsid w:val="270AE612"/>
    <w:rsid w:val="271E8583"/>
    <w:rsid w:val="27B96C3E"/>
    <w:rsid w:val="28AE46F5"/>
    <w:rsid w:val="28D8D9FC"/>
    <w:rsid w:val="28E04242"/>
    <w:rsid w:val="2933B6D0"/>
    <w:rsid w:val="2A9802C5"/>
    <w:rsid w:val="2B09F70C"/>
    <w:rsid w:val="2B113328"/>
    <w:rsid w:val="2C48C729"/>
    <w:rsid w:val="2C8D5366"/>
    <w:rsid w:val="2CE67FBE"/>
    <w:rsid w:val="2F865FDF"/>
    <w:rsid w:val="3015D3BA"/>
    <w:rsid w:val="308C1B3C"/>
    <w:rsid w:val="31932972"/>
    <w:rsid w:val="329EA49D"/>
    <w:rsid w:val="331D712F"/>
    <w:rsid w:val="33A26333"/>
    <w:rsid w:val="33F62367"/>
    <w:rsid w:val="34460FCD"/>
    <w:rsid w:val="34704774"/>
    <w:rsid w:val="362198EA"/>
    <w:rsid w:val="364666C2"/>
    <w:rsid w:val="3774BFD9"/>
    <w:rsid w:val="38723FF5"/>
    <w:rsid w:val="3970D06C"/>
    <w:rsid w:val="39EBF15A"/>
    <w:rsid w:val="3B2E4975"/>
    <w:rsid w:val="3B4F12F5"/>
    <w:rsid w:val="3E3C24FE"/>
    <w:rsid w:val="40B4E23C"/>
    <w:rsid w:val="417D2B68"/>
    <w:rsid w:val="43CDEB59"/>
    <w:rsid w:val="44507DE5"/>
    <w:rsid w:val="4482FE85"/>
    <w:rsid w:val="45463BA1"/>
    <w:rsid w:val="4559A21F"/>
    <w:rsid w:val="456E7CE4"/>
    <w:rsid w:val="46C7C231"/>
    <w:rsid w:val="4869B652"/>
    <w:rsid w:val="489A88D5"/>
    <w:rsid w:val="49171294"/>
    <w:rsid w:val="49CA8A3A"/>
    <w:rsid w:val="4A061448"/>
    <w:rsid w:val="4A27FD5E"/>
    <w:rsid w:val="4A7B8555"/>
    <w:rsid w:val="4B2DE455"/>
    <w:rsid w:val="4B35F962"/>
    <w:rsid w:val="4B7D792E"/>
    <w:rsid w:val="4C57CB81"/>
    <w:rsid w:val="4CB1EDC7"/>
    <w:rsid w:val="4D00E0AE"/>
    <w:rsid w:val="4DCB9FB3"/>
    <w:rsid w:val="50616B2C"/>
    <w:rsid w:val="5189718E"/>
    <w:rsid w:val="51D82684"/>
    <w:rsid w:val="523895BC"/>
    <w:rsid w:val="55403C73"/>
    <w:rsid w:val="58C25F72"/>
    <w:rsid w:val="58E20686"/>
    <w:rsid w:val="5994E329"/>
    <w:rsid w:val="59BDEE84"/>
    <w:rsid w:val="59CE227C"/>
    <w:rsid w:val="5A196E48"/>
    <w:rsid w:val="5A8197AA"/>
    <w:rsid w:val="5B36DD83"/>
    <w:rsid w:val="5B8D8B0F"/>
    <w:rsid w:val="5B93F95E"/>
    <w:rsid w:val="5C3642E6"/>
    <w:rsid w:val="5D017B41"/>
    <w:rsid w:val="5D218B54"/>
    <w:rsid w:val="5D7EBC67"/>
    <w:rsid w:val="5DB2B6B6"/>
    <w:rsid w:val="5E318793"/>
    <w:rsid w:val="5E85AD59"/>
    <w:rsid w:val="5ED6EE7C"/>
    <w:rsid w:val="5F974CDE"/>
    <w:rsid w:val="602CB4F4"/>
    <w:rsid w:val="6049B3D9"/>
    <w:rsid w:val="6082A4DD"/>
    <w:rsid w:val="611C113A"/>
    <w:rsid w:val="614CB627"/>
    <w:rsid w:val="63226774"/>
    <w:rsid w:val="63BB0028"/>
    <w:rsid w:val="646E6D7E"/>
    <w:rsid w:val="64F840DB"/>
    <w:rsid w:val="6622E272"/>
    <w:rsid w:val="675B9FE8"/>
    <w:rsid w:val="681A1A5A"/>
    <w:rsid w:val="692FDC82"/>
    <w:rsid w:val="69739DEB"/>
    <w:rsid w:val="6A743E11"/>
    <w:rsid w:val="6ACC7D5D"/>
    <w:rsid w:val="6DB28C83"/>
    <w:rsid w:val="6E640FEC"/>
    <w:rsid w:val="6ED7376C"/>
    <w:rsid w:val="6F73EF89"/>
    <w:rsid w:val="753A1FAA"/>
    <w:rsid w:val="75937E5A"/>
    <w:rsid w:val="7606E840"/>
    <w:rsid w:val="7643C1DE"/>
    <w:rsid w:val="7698DABD"/>
    <w:rsid w:val="773C6753"/>
    <w:rsid w:val="787EC46D"/>
    <w:rsid w:val="78BB8439"/>
    <w:rsid w:val="78DA4481"/>
    <w:rsid w:val="791F3A03"/>
    <w:rsid w:val="796E0124"/>
    <w:rsid w:val="7A680AC8"/>
    <w:rsid w:val="7AB9F010"/>
    <w:rsid w:val="7C696B56"/>
    <w:rsid w:val="7D00A384"/>
    <w:rsid w:val="7DDABBA0"/>
    <w:rsid w:val="7E8163D4"/>
    <w:rsid w:val="7F3C3242"/>
    <w:rsid w:val="7FDF0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EE66E3"/>
    <w:rPr>
      <w:sz w:val="16"/>
      <w:szCs w:val="16"/>
    </w:rPr>
  </w:style>
  <w:style w:type="paragraph" w:styleId="Textocomentario">
    <w:name w:val="annotation text"/>
    <w:basedOn w:val="Normal"/>
    <w:link w:val="TextocomentarioCar"/>
    <w:uiPriority w:val="99"/>
    <w:semiHidden/>
    <w:unhideWhenUsed/>
    <w:rsid w:val="00EE66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6E3"/>
    <w:rPr>
      <w:sz w:val="20"/>
      <w:szCs w:val="20"/>
    </w:rPr>
  </w:style>
  <w:style w:type="paragraph" w:styleId="Asuntodelcomentario">
    <w:name w:val="annotation subject"/>
    <w:basedOn w:val="Textocomentario"/>
    <w:next w:val="Textocomentario"/>
    <w:link w:val="AsuntodelcomentarioCar"/>
    <w:uiPriority w:val="99"/>
    <w:semiHidden/>
    <w:unhideWhenUsed/>
    <w:rsid w:val="00EE66E3"/>
    <w:rPr>
      <w:b/>
      <w:bCs/>
    </w:rPr>
  </w:style>
  <w:style w:type="character" w:customStyle="1" w:styleId="AsuntodelcomentarioCar">
    <w:name w:val="Asunto del comentario Car"/>
    <w:basedOn w:val="TextocomentarioCar"/>
    <w:link w:val="Asuntodelcomentario"/>
    <w:uiPriority w:val="99"/>
    <w:semiHidden/>
    <w:rsid w:val="00EE66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pez@unah.edu.hn" TargetMode="External"/><Relationship Id="rId13" Type="http://schemas.openxmlformats.org/officeDocument/2006/relationships/hyperlink" Target="https://doi.org/10.15845/bells.v5i0.6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ck/a?!&amp;&amp;p=ec797f446c88138eJmltdHM9MTY4MjM4MDgwMCZpZ3VpZD0yZDRkN2M2My05YWE0LTZlZDItMTc5Yy02ZGNlOWJiNjZmNjYmaW5zaWQ9NTE3NA&amp;ptn=3&amp;hsh=3&amp;fclid=2d4d7c63-9aa4-6ed2-179c-6dce9bb66f66&amp;psq=el+t%c3%ba+no+es+de+nosotros+pdf&amp;u=a1aHR0cHM6Ly9kaWdpdGFsY29tbW9ucy5sc3UuZWR1L2NnaS92aWV3Y29udGVudC5jZ2k_YXJ0aWNsZT0xNTYzJmNvbnRleHQ9Z3JhZHNjaG9vbF90aGVzZXM&amp;ntb=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maradiaga@unah.h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acarias@unah.hn" TargetMode="External"/><Relationship Id="rId4" Type="http://schemas.openxmlformats.org/officeDocument/2006/relationships/settings" Target="settings.xml"/><Relationship Id="rId9" Type="http://schemas.openxmlformats.org/officeDocument/2006/relationships/hyperlink" Target="mailto:hilcia.suazo@unah.edu.hn"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2030</Words>
  <Characters>11167</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cp:lastPrinted>2024-07-16T19:55:00Z</cp:lastPrinted>
  <dcterms:created xsi:type="dcterms:W3CDTF">2025-06-17T10:50:00Z</dcterms:created>
  <dcterms:modified xsi:type="dcterms:W3CDTF">2025-10-29T19:05:00Z</dcterms:modified>
</cp:coreProperties>
</file>