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124B6" w14:textId="0D41CC25" w:rsidR="00012E1B" w:rsidRPr="009E3C1C" w:rsidRDefault="00012E1B" w:rsidP="00012E1B">
      <w:pPr>
        <w:spacing w:line="360" w:lineRule="auto"/>
        <w:ind w:right="4"/>
        <w:rPr>
          <w:rFonts w:eastAsiaTheme="majorEastAsia" w:cstheme="minorHAnsi"/>
          <w:b/>
          <w:bCs/>
          <w:color w:val="2E74B5" w:themeColor="accent1" w:themeShade="BF"/>
          <w:sz w:val="28"/>
          <w:szCs w:val="28"/>
        </w:rPr>
      </w:pPr>
      <w:r w:rsidRPr="009E3C1C">
        <w:rPr>
          <w:rFonts w:eastAsiaTheme="majorEastAsia" w:cstheme="minorHAnsi"/>
          <w:b/>
          <w:bCs/>
          <w:color w:val="2E74B5" w:themeColor="accent1" w:themeShade="BF"/>
          <w:sz w:val="28"/>
          <w:szCs w:val="28"/>
        </w:rPr>
        <w:t xml:space="preserve">LA INFLACIÓN Y SUS DETERMINANTES EN HONDURAS. </w:t>
      </w:r>
    </w:p>
    <w:p w14:paraId="12F63D5F" w14:textId="77777777" w:rsidR="00012E1B" w:rsidRPr="009E3C1C" w:rsidRDefault="00012E1B" w:rsidP="00012E1B">
      <w:pPr>
        <w:pStyle w:val="Default"/>
        <w:spacing w:line="360" w:lineRule="auto"/>
        <w:rPr>
          <w:rFonts w:asciiTheme="minorHAnsi" w:eastAsiaTheme="majorEastAsia" w:hAnsiTheme="minorHAnsi" w:cstheme="minorHAnsi"/>
          <w:b/>
          <w:bCs/>
          <w:color w:val="5B9BD5" w:themeColor="accent1"/>
          <w:sz w:val="26"/>
          <w:szCs w:val="26"/>
          <w:lang w:val="es-ES"/>
        </w:rPr>
      </w:pPr>
      <w:proofErr w:type="spellStart"/>
      <w:r w:rsidRPr="009E3C1C">
        <w:rPr>
          <w:rFonts w:asciiTheme="minorHAnsi" w:eastAsiaTheme="majorEastAsia" w:hAnsiTheme="minorHAnsi" w:cstheme="minorHAnsi"/>
          <w:b/>
          <w:bCs/>
          <w:color w:val="5B9BD5" w:themeColor="accent1"/>
          <w:sz w:val="26"/>
          <w:szCs w:val="26"/>
          <w:lang w:val="es-ES"/>
        </w:rPr>
        <w:t>Robinsson</w:t>
      </w:r>
      <w:proofErr w:type="spellEnd"/>
      <w:r w:rsidRPr="009E3C1C">
        <w:rPr>
          <w:rFonts w:asciiTheme="minorHAnsi" w:eastAsiaTheme="majorEastAsia" w:hAnsiTheme="minorHAnsi" w:cstheme="minorHAnsi"/>
          <w:b/>
          <w:bCs/>
          <w:color w:val="5B9BD5" w:themeColor="accent1"/>
          <w:sz w:val="26"/>
          <w:szCs w:val="26"/>
          <w:lang w:val="es-ES"/>
        </w:rPr>
        <w:t xml:space="preserve"> Joel Hernández Gómez</w:t>
      </w:r>
      <w:r w:rsidRPr="009E3C1C">
        <w:rPr>
          <w:rFonts w:asciiTheme="minorHAnsi" w:eastAsiaTheme="majorEastAsia" w:hAnsiTheme="minorHAnsi" w:cstheme="minorHAnsi"/>
          <w:b/>
          <w:bCs/>
          <w:color w:val="5B9BD5" w:themeColor="accent1"/>
          <w:sz w:val="26"/>
          <w:szCs w:val="26"/>
          <w:vertAlign w:val="superscript"/>
          <w:lang w:val="es-ES"/>
        </w:rPr>
        <w:t>1*</w:t>
      </w:r>
    </w:p>
    <w:p w14:paraId="0B9D20B5" w14:textId="77777777" w:rsidR="00012E1B" w:rsidRPr="0012383D" w:rsidRDefault="00012E1B" w:rsidP="00012E1B">
      <w:pPr>
        <w:pStyle w:val="Default"/>
        <w:spacing w:line="360" w:lineRule="auto"/>
        <w:rPr>
          <w:rFonts w:ascii="Times New Roman" w:eastAsia="Times New Roman" w:hAnsi="Times New Roman" w:cs="Times New Roman"/>
          <w:b/>
          <w:bCs/>
          <w:i/>
          <w:color w:val="5B9BD5" w:themeColor="accent1"/>
          <w:sz w:val="20"/>
          <w:szCs w:val="26"/>
          <w:lang w:val="es-ES"/>
        </w:rPr>
      </w:pPr>
      <w:r w:rsidRPr="0012383D">
        <w:rPr>
          <w:rFonts w:ascii="Times New Roman" w:eastAsia="Times New Roman" w:hAnsi="Times New Roman" w:cs="Times New Roman"/>
          <w:b/>
          <w:bCs/>
          <w:i/>
          <w:color w:val="5B9BD5" w:themeColor="accent1"/>
          <w:sz w:val="20"/>
          <w:szCs w:val="26"/>
          <w:vertAlign w:val="superscript"/>
          <w:lang w:val="es-ES"/>
        </w:rPr>
        <w:t>1</w:t>
      </w:r>
      <w:r w:rsidRPr="0012383D">
        <w:rPr>
          <w:rFonts w:ascii="Times New Roman" w:eastAsia="Times New Roman" w:hAnsi="Times New Roman" w:cs="Times New Roman"/>
          <w:b/>
          <w:bCs/>
          <w:i/>
          <w:color w:val="5B9BD5" w:themeColor="accent1"/>
          <w:sz w:val="20"/>
          <w:szCs w:val="26"/>
          <w:lang w:val="es-ES"/>
        </w:rPr>
        <w:t xml:space="preserve">Universidad Nacional Autónoma de Honduras (Honduras). </w:t>
      </w:r>
    </w:p>
    <w:p w14:paraId="63B78F41" w14:textId="77777777" w:rsidR="00012E1B" w:rsidRPr="0012383D" w:rsidRDefault="00012E1B" w:rsidP="00012E1B">
      <w:pPr>
        <w:spacing w:after="0" w:line="360" w:lineRule="auto"/>
        <w:rPr>
          <w:rFonts w:ascii="Times New Roman" w:eastAsia="Times New Roman" w:hAnsi="Times New Roman" w:cs="Times New Roman"/>
          <w:b/>
          <w:bCs/>
          <w:i/>
          <w:color w:val="5B9BD5" w:themeColor="accent1"/>
          <w:sz w:val="20"/>
          <w:szCs w:val="26"/>
          <w:lang w:val="es-ES"/>
        </w:rPr>
      </w:pPr>
      <w:r w:rsidRPr="0012383D">
        <w:rPr>
          <w:rFonts w:ascii="Times New Roman" w:eastAsia="Times New Roman" w:hAnsi="Times New Roman" w:cs="Times New Roman"/>
          <w:b/>
          <w:bCs/>
          <w:i/>
          <w:color w:val="5B9BD5" w:themeColor="accent1"/>
          <w:sz w:val="20"/>
          <w:szCs w:val="26"/>
          <w:lang w:val="es-ES"/>
        </w:rPr>
        <w:t>ORCID: 0009-0008-7695-3357</w:t>
      </w:r>
    </w:p>
    <w:p w14:paraId="13FFA56E" w14:textId="77777777" w:rsidR="00012E1B" w:rsidRDefault="00012E1B" w:rsidP="00012E1B">
      <w:pPr>
        <w:spacing w:after="0" w:line="360" w:lineRule="auto"/>
        <w:rPr>
          <w:rFonts w:ascii="Times New Roman" w:eastAsia="Times New Roman" w:hAnsi="Times New Roman" w:cs="Times New Roman"/>
          <w:b/>
          <w:bCs/>
          <w:i/>
          <w:color w:val="5B9BD5" w:themeColor="accent1"/>
          <w:sz w:val="20"/>
          <w:szCs w:val="26"/>
          <w:lang w:val="es-ES"/>
        </w:rPr>
      </w:pPr>
      <w:r w:rsidRPr="009E3C1C">
        <w:rPr>
          <w:rFonts w:eastAsiaTheme="majorEastAsia" w:cstheme="minorHAnsi"/>
          <w:b/>
          <w:bCs/>
          <w:color w:val="5B9BD5" w:themeColor="accent1"/>
          <w:sz w:val="26"/>
          <w:szCs w:val="26"/>
          <w:lang w:val="es-ES"/>
        </w:rPr>
        <w:t>Correo del autor correspondiente:</w:t>
      </w:r>
      <w:r w:rsidRPr="0012383D">
        <w:rPr>
          <w:rFonts w:ascii="Times New Roman" w:eastAsia="Times New Roman" w:hAnsi="Times New Roman" w:cs="Times New Roman"/>
          <w:b/>
          <w:bCs/>
          <w:i/>
          <w:color w:val="5B9BD5" w:themeColor="accent1"/>
          <w:sz w:val="20"/>
          <w:szCs w:val="26"/>
          <w:lang w:val="es-ES"/>
        </w:rPr>
        <w:t xml:space="preserve"> Robinsson.hernandez@unah.hn</w:t>
      </w:r>
    </w:p>
    <w:p w14:paraId="6294557D" w14:textId="17D78F59" w:rsidR="00012E1B" w:rsidRPr="009E3C1C" w:rsidRDefault="00012E1B" w:rsidP="00012E1B">
      <w:pPr>
        <w:pStyle w:val="Ttulo1"/>
        <w:rPr>
          <w:rFonts w:asciiTheme="minorHAnsi" w:hAnsiTheme="minorHAnsi" w:cstheme="minorHAnsi"/>
          <w:lang w:val="es-ES"/>
        </w:rPr>
      </w:pPr>
      <w:r w:rsidRPr="009E3C1C">
        <w:rPr>
          <w:rFonts w:asciiTheme="minorHAnsi" w:hAnsiTheme="minorHAnsi" w:cstheme="minorHAnsi"/>
          <w:lang w:val="es-ES"/>
        </w:rPr>
        <w:t>RESUMEN</w:t>
      </w:r>
    </w:p>
    <w:p w14:paraId="0886A499" w14:textId="76F2FB01" w:rsidR="00777E3C" w:rsidRPr="009E3C1C" w:rsidRDefault="0083320A" w:rsidP="005658FD">
      <w:pPr>
        <w:spacing w:line="360" w:lineRule="auto"/>
        <w:rPr>
          <w:rFonts w:cstheme="minorHAnsi"/>
          <w:color w:val="000000"/>
        </w:rPr>
      </w:pPr>
      <w:r w:rsidRPr="009E3C1C">
        <w:rPr>
          <w:rFonts w:cstheme="minorHAnsi"/>
          <w:b/>
          <w:color w:val="000000"/>
        </w:rPr>
        <w:t xml:space="preserve"> </w:t>
      </w:r>
      <w:r w:rsidR="00777E3C" w:rsidRPr="009E3C1C">
        <w:rPr>
          <w:rFonts w:cstheme="minorHAnsi"/>
          <w:color w:val="000000"/>
        </w:rPr>
        <w:t xml:space="preserve">La investigación se centra en analizar la relación entre la emisión monetaria, el déficit fiscal, la deuda interna y la inflación en Honduras, abarcando el período de 2009 a 2023. Utilizando un modelo de regresión lineal con mínimos cuadrados ordinarios (OLS) y un Análisis de Componentes Principales (PCA), se examinan datos históricos para entender cómo estas variables interactúan y afectan la inflación. Los hallazgos destacan que el déficit fiscal está estrechamente relacionado con el incremento de la deuda interna, lo que a su vez aumenta la base monetaria restringida. El modelo de regresión presenta un R-cuadrado de 0.964, indicando que la variabilidad en la base monetaria restringida está fuertemente explicada por las variables estudiadas. La investigación concluye que el déficit fiscal en Honduras es un factor clave que impulsa la inflación al aumentar la demanda agregada sin un correspondiente incremento en la oferta de bienes y servicios. </w:t>
      </w:r>
    </w:p>
    <w:p w14:paraId="12C78418" w14:textId="5E2B6F71" w:rsidR="0083320A" w:rsidRPr="009E3C1C" w:rsidRDefault="00A94CC0" w:rsidP="005658FD">
      <w:pPr>
        <w:spacing w:line="360" w:lineRule="auto"/>
        <w:rPr>
          <w:rFonts w:cstheme="minorHAnsi"/>
          <w:color w:val="000000"/>
        </w:rPr>
      </w:pPr>
      <w:r w:rsidRPr="009E3C1C">
        <w:rPr>
          <w:rFonts w:cstheme="minorHAnsi"/>
          <w:b/>
          <w:bCs/>
          <w:color w:val="000000"/>
        </w:rPr>
        <w:t>Palabras Clave</w:t>
      </w:r>
      <w:r w:rsidR="0083320A" w:rsidRPr="009E3C1C">
        <w:rPr>
          <w:rFonts w:cstheme="minorHAnsi"/>
          <w:b/>
          <w:bCs/>
          <w:color w:val="000000"/>
        </w:rPr>
        <w:t>:</w:t>
      </w:r>
      <w:r w:rsidRPr="009E3C1C">
        <w:rPr>
          <w:rFonts w:cstheme="minorHAnsi"/>
          <w:color w:val="000000"/>
        </w:rPr>
        <w:t xml:space="preserve"> </w:t>
      </w:r>
      <w:r w:rsidR="004D1368" w:rsidRPr="009E3C1C">
        <w:rPr>
          <w:rFonts w:cstheme="minorHAnsi"/>
          <w:color w:val="000000"/>
        </w:rPr>
        <w:t xml:space="preserve">Inflación, Déficit Fiscal, Deuda Interna, Base Monetaria. </w:t>
      </w:r>
    </w:p>
    <w:p w14:paraId="75388659" w14:textId="1486F0FB" w:rsidR="00012E1B" w:rsidRPr="009E3C1C" w:rsidRDefault="00012E1B" w:rsidP="009E3C1C">
      <w:pPr>
        <w:pStyle w:val="Ttulo1"/>
        <w:rPr>
          <w:rFonts w:asciiTheme="minorHAnsi" w:hAnsiTheme="minorHAnsi" w:cstheme="minorHAnsi"/>
          <w:lang w:val="es-ES"/>
        </w:rPr>
      </w:pPr>
      <w:r w:rsidRPr="009E3C1C">
        <w:rPr>
          <w:rFonts w:asciiTheme="minorHAnsi" w:hAnsiTheme="minorHAnsi" w:cstheme="minorHAnsi"/>
          <w:lang w:val="es-ES"/>
        </w:rPr>
        <w:t>ABSTRACT</w:t>
      </w:r>
      <w:r w:rsidR="0083320A" w:rsidRPr="009E3C1C">
        <w:rPr>
          <w:rFonts w:asciiTheme="minorHAnsi" w:hAnsiTheme="minorHAnsi" w:cstheme="minorHAnsi"/>
          <w:lang w:val="es-ES"/>
        </w:rPr>
        <w:t xml:space="preserve"> </w:t>
      </w:r>
    </w:p>
    <w:p w14:paraId="6C63BE0A" w14:textId="36F5227A" w:rsidR="004D1368" w:rsidRPr="009E3C1C" w:rsidRDefault="004D1368" w:rsidP="004D1368">
      <w:pPr>
        <w:spacing w:line="360" w:lineRule="auto"/>
        <w:rPr>
          <w:rFonts w:cstheme="minorHAnsi"/>
          <w:b/>
          <w:color w:val="000000"/>
          <w:lang w:val="en-US"/>
        </w:rPr>
      </w:pPr>
      <w:r w:rsidRPr="009E3C1C">
        <w:rPr>
          <w:rFonts w:cstheme="minorHAnsi"/>
          <w:bCs/>
          <w:color w:val="000000"/>
          <w:lang w:val="en-US"/>
        </w:rPr>
        <w:t>The research focuses on analyzing the relationship between monetary issuance, fiscal deficit, domestic debt and inflation in Honduras, covering the period from 2009 to 2023. Using an Ordinary Least Squares (OLS) linear regression model and Principal Component Analysis (PCA), historical data are examined to understand how these variables interact and affect inflation. The findings highlight that the fiscal deficit is closely related to the increase in domestic debt, which in turn increases the restricted monetary base. The regression model presents an R-squared of 0.964, indicating that the variability in the restricted monetary base is strongly explained by the variables studied. The research concludes that the fiscal deficit in Honduras is a key factor driving inflation by increasing aggregate demand without a corresponding increase in the supply of goods and services.</w:t>
      </w:r>
      <w:r w:rsidRPr="009E3C1C">
        <w:rPr>
          <w:rFonts w:cstheme="minorHAnsi"/>
          <w:b/>
          <w:color w:val="000000"/>
          <w:lang w:val="en-US"/>
        </w:rPr>
        <w:t xml:space="preserve"> </w:t>
      </w:r>
    </w:p>
    <w:p w14:paraId="623D3184" w14:textId="69149707" w:rsidR="0083320A" w:rsidRPr="009E3C1C" w:rsidRDefault="0083320A" w:rsidP="005658FD">
      <w:pPr>
        <w:pStyle w:val="Pag2Abstract"/>
        <w:spacing w:line="360" w:lineRule="auto"/>
        <w:jc w:val="left"/>
        <w:rPr>
          <w:rFonts w:asciiTheme="minorHAnsi" w:hAnsiTheme="minorHAnsi" w:cstheme="minorHAnsi"/>
          <w:lang w:val="en-US"/>
        </w:rPr>
      </w:pPr>
      <w:r w:rsidRPr="009E3C1C">
        <w:rPr>
          <w:rFonts w:asciiTheme="minorHAnsi" w:hAnsiTheme="minorHAnsi" w:cstheme="minorHAnsi"/>
          <w:color w:val="000000"/>
          <w:lang w:val="en-US"/>
        </w:rPr>
        <w:t>Keywords</w:t>
      </w:r>
      <w:r w:rsidRPr="009E3C1C">
        <w:rPr>
          <w:rFonts w:asciiTheme="minorHAnsi" w:hAnsiTheme="minorHAnsi" w:cstheme="minorHAnsi"/>
          <w:b w:val="0"/>
          <w:bCs w:val="0"/>
          <w:color w:val="000000"/>
          <w:lang w:val="en-US"/>
        </w:rPr>
        <w:t>:</w:t>
      </w:r>
      <w:r w:rsidRPr="009E3C1C">
        <w:rPr>
          <w:rFonts w:asciiTheme="minorHAnsi" w:hAnsiTheme="minorHAnsi" w:cstheme="minorHAnsi"/>
          <w:color w:val="000000"/>
          <w:lang w:val="en-US"/>
        </w:rPr>
        <w:t xml:space="preserve"> </w:t>
      </w:r>
      <w:r w:rsidR="004D1368" w:rsidRPr="009E3C1C">
        <w:rPr>
          <w:rFonts w:asciiTheme="minorHAnsi" w:hAnsiTheme="minorHAnsi" w:cstheme="minorHAnsi"/>
          <w:b w:val="0"/>
          <w:bCs w:val="0"/>
          <w:color w:val="000000"/>
          <w:lang w:val="en-US"/>
        </w:rPr>
        <w:t>Inflation, Fiscal Deficit, Domestic Debt, Monetary Base.</w:t>
      </w:r>
    </w:p>
    <w:p w14:paraId="60A17D8D" w14:textId="77777777" w:rsidR="00F25192" w:rsidRPr="00012E1B" w:rsidRDefault="00F25192" w:rsidP="005658FD">
      <w:pPr>
        <w:spacing w:after="0" w:line="360" w:lineRule="auto"/>
        <w:rPr>
          <w:rFonts w:asciiTheme="majorHAnsi" w:hAnsiTheme="majorHAnsi" w:cstheme="majorHAnsi"/>
          <w:color w:val="000000"/>
          <w:lang w:val="en-US"/>
        </w:rPr>
      </w:pPr>
    </w:p>
    <w:p w14:paraId="2E5A79F1" w14:textId="368B5FE0" w:rsidR="00132724" w:rsidRPr="009E3C1C" w:rsidRDefault="00012E1B" w:rsidP="009E3C1C">
      <w:pPr>
        <w:pStyle w:val="Ttulo1"/>
        <w:rPr>
          <w:rFonts w:asciiTheme="minorHAnsi" w:hAnsiTheme="minorHAnsi" w:cstheme="minorHAnsi"/>
          <w:lang w:val="es-ES"/>
        </w:rPr>
      </w:pPr>
      <w:r w:rsidRPr="009E3C1C">
        <w:rPr>
          <w:rFonts w:asciiTheme="minorHAnsi" w:hAnsiTheme="minorHAnsi" w:cstheme="minorHAnsi"/>
          <w:lang w:val="es-ES"/>
        </w:rPr>
        <w:t xml:space="preserve">INTRODUCCIÓN </w:t>
      </w:r>
    </w:p>
    <w:p w14:paraId="4F4B103C" w14:textId="2A31DB0C" w:rsidR="00150069" w:rsidRPr="009E3C1C" w:rsidRDefault="00A726C8" w:rsidP="00AE3E8A">
      <w:pPr>
        <w:pStyle w:val="Prrafodelista"/>
        <w:numPr>
          <w:ilvl w:val="0"/>
          <w:numId w:val="10"/>
        </w:numPr>
        <w:spacing w:line="360" w:lineRule="auto"/>
        <w:rPr>
          <w:rFonts w:cstheme="minorHAnsi"/>
          <w:b/>
          <w:bCs/>
          <w:color w:val="000000"/>
          <w:sz w:val="22"/>
          <w:szCs w:val="22"/>
        </w:rPr>
      </w:pPr>
      <w:r w:rsidRPr="009E3C1C">
        <w:rPr>
          <w:rFonts w:cstheme="minorHAnsi"/>
          <w:b/>
          <w:bCs/>
          <w:color w:val="000000"/>
          <w:sz w:val="22"/>
          <w:szCs w:val="22"/>
        </w:rPr>
        <w:t>Planteamiento del problema</w:t>
      </w:r>
    </w:p>
    <w:p w14:paraId="7874DF25" w14:textId="056F9501" w:rsidR="00EB20E3" w:rsidRPr="009E3C1C" w:rsidRDefault="00EB20E3" w:rsidP="005658FD">
      <w:pPr>
        <w:spacing w:line="360" w:lineRule="auto"/>
        <w:rPr>
          <w:rFonts w:cstheme="minorHAnsi"/>
        </w:rPr>
      </w:pPr>
      <w:r w:rsidRPr="009E3C1C">
        <w:rPr>
          <w:rFonts w:cstheme="minorHAnsi"/>
        </w:rPr>
        <w:t xml:space="preserve">En las últimas décadas, Honduras ha experimentado fluctuaciones significativas en sus indicadores macroeconómicos, particularmente en la inflación, que ha sido un factor crucial en la disminución del poder adquisitivo de la población. A pesar de las medidas adoptadas por las autoridades, e investigaciones realizadas sobre la </w:t>
      </w:r>
      <w:r w:rsidRPr="009E3C1C">
        <w:rPr>
          <w:rFonts w:cstheme="minorHAnsi"/>
          <w:color w:val="000000"/>
        </w:rPr>
        <w:t>emisión monetaria, el déficit fiscal, la deuda interna y la base monetaria restringida</w:t>
      </w:r>
      <w:r w:rsidRPr="009E3C1C">
        <w:rPr>
          <w:rFonts w:cstheme="minorHAnsi"/>
        </w:rPr>
        <w:t>, la relación entre estos factores y la inflación no ha sido completamente comprendida ni abordada de manera efectiva. ¿Hasta qué punto el déficit fiscal y la deuda interna influyen en la inflación en Honduras, y cómo se puede manejar esta relación para asegurar una mayor estabilidad económica?</w:t>
      </w:r>
    </w:p>
    <w:p w14:paraId="3B450D4B" w14:textId="5B2E4116" w:rsidR="00500434" w:rsidRPr="009E3C1C" w:rsidRDefault="00500434" w:rsidP="00AE3E8A">
      <w:pPr>
        <w:pStyle w:val="Prrafodelista"/>
        <w:numPr>
          <w:ilvl w:val="0"/>
          <w:numId w:val="10"/>
        </w:numPr>
        <w:spacing w:line="360" w:lineRule="auto"/>
        <w:rPr>
          <w:rFonts w:cstheme="minorHAnsi"/>
          <w:sz w:val="22"/>
          <w:szCs w:val="22"/>
        </w:rPr>
      </w:pPr>
      <w:r w:rsidRPr="009E3C1C">
        <w:rPr>
          <w:rFonts w:cstheme="minorHAnsi"/>
          <w:b/>
          <w:bCs/>
          <w:sz w:val="22"/>
          <w:szCs w:val="22"/>
        </w:rPr>
        <w:t>Objetivos de la Investigación:</w:t>
      </w:r>
    </w:p>
    <w:p w14:paraId="631BD015" w14:textId="1EE9998D" w:rsidR="00500434" w:rsidRPr="009E3C1C" w:rsidRDefault="00500434" w:rsidP="00AE3E8A">
      <w:pPr>
        <w:pStyle w:val="Prrafodelista"/>
        <w:numPr>
          <w:ilvl w:val="1"/>
          <w:numId w:val="10"/>
        </w:numPr>
        <w:spacing w:line="360" w:lineRule="auto"/>
        <w:rPr>
          <w:rFonts w:cstheme="minorHAnsi"/>
          <w:sz w:val="22"/>
          <w:szCs w:val="22"/>
        </w:rPr>
      </w:pPr>
      <w:r w:rsidRPr="009E3C1C">
        <w:rPr>
          <w:rFonts w:cstheme="minorHAnsi"/>
          <w:b/>
          <w:bCs/>
          <w:sz w:val="22"/>
          <w:szCs w:val="22"/>
        </w:rPr>
        <w:t>Objetivo General:</w:t>
      </w:r>
    </w:p>
    <w:p w14:paraId="3D0AADAA" w14:textId="77777777" w:rsidR="00500434" w:rsidRPr="009E3C1C" w:rsidRDefault="00500434" w:rsidP="005658FD">
      <w:pPr>
        <w:spacing w:line="360" w:lineRule="auto"/>
        <w:rPr>
          <w:rFonts w:cstheme="minorHAnsi"/>
        </w:rPr>
      </w:pPr>
      <w:r w:rsidRPr="009E3C1C">
        <w:rPr>
          <w:rFonts w:cstheme="minorHAnsi"/>
        </w:rPr>
        <w:t>Examinar cómo el déficit fiscal, la deuda interna y la emisión monetaria han contribuido al comportamiento inflacionario en Honduras durante el período 2009-2023.</w:t>
      </w:r>
    </w:p>
    <w:p w14:paraId="5DB52C25" w14:textId="31113922" w:rsidR="00500434" w:rsidRPr="009E3C1C" w:rsidRDefault="00500434" w:rsidP="00AE3E8A">
      <w:pPr>
        <w:pStyle w:val="Prrafodelista"/>
        <w:numPr>
          <w:ilvl w:val="1"/>
          <w:numId w:val="10"/>
        </w:numPr>
        <w:spacing w:line="360" w:lineRule="auto"/>
        <w:rPr>
          <w:rFonts w:cstheme="minorHAnsi"/>
          <w:sz w:val="22"/>
          <w:szCs w:val="22"/>
        </w:rPr>
      </w:pPr>
      <w:r w:rsidRPr="009E3C1C">
        <w:rPr>
          <w:rFonts w:cstheme="minorHAnsi"/>
          <w:b/>
          <w:bCs/>
          <w:sz w:val="22"/>
          <w:szCs w:val="22"/>
        </w:rPr>
        <w:t>Objetivos Específicos:</w:t>
      </w:r>
    </w:p>
    <w:p w14:paraId="0A6B7C09" w14:textId="77777777" w:rsidR="00500434" w:rsidRPr="009E3C1C" w:rsidRDefault="00500434" w:rsidP="005658FD">
      <w:pPr>
        <w:spacing w:line="360" w:lineRule="auto"/>
        <w:rPr>
          <w:rFonts w:cstheme="minorHAnsi"/>
        </w:rPr>
      </w:pPr>
      <w:r w:rsidRPr="009E3C1C">
        <w:rPr>
          <w:rFonts w:cstheme="minorHAnsi"/>
        </w:rPr>
        <w:t>Evaluar la correlación entre el déficit fiscal y la deuda interna en Honduras.</w:t>
      </w:r>
    </w:p>
    <w:p w14:paraId="58820AA8" w14:textId="77777777" w:rsidR="00500434" w:rsidRPr="009E3C1C" w:rsidRDefault="00500434" w:rsidP="005658FD">
      <w:pPr>
        <w:spacing w:line="360" w:lineRule="auto"/>
        <w:rPr>
          <w:rFonts w:cstheme="minorHAnsi"/>
        </w:rPr>
      </w:pPr>
      <w:r w:rsidRPr="009E3C1C">
        <w:rPr>
          <w:rFonts w:cstheme="minorHAnsi"/>
        </w:rPr>
        <w:t>Determinar el impacto de la deuda interna en la base monetaria restringida.</w:t>
      </w:r>
    </w:p>
    <w:p w14:paraId="2803F7C5" w14:textId="5F2078A0" w:rsidR="00500434" w:rsidRPr="009E3C1C" w:rsidRDefault="00500434" w:rsidP="005658FD">
      <w:pPr>
        <w:spacing w:line="360" w:lineRule="auto"/>
        <w:rPr>
          <w:rFonts w:cstheme="minorHAnsi"/>
        </w:rPr>
      </w:pPr>
      <w:r w:rsidRPr="009E3C1C">
        <w:rPr>
          <w:rFonts w:cstheme="minorHAnsi"/>
        </w:rPr>
        <w:t>Investigar cómo la base monetaria restringida influye en la inflación.</w:t>
      </w:r>
    </w:p>
    <w:p w14:paraId="55CB88A0" w14:textId="2129A42F" w:rsidR="00A726C8" w:rsidRPr="009E3C1C" w:rsidRDefault="00A726C8" w:rsidP="00AE3E8A">
      <w:pPr>
        <w:pStyle w:val="Prrafodelista"/>
        <w:numPr>
          <w:ilvl w:val="0"/>
          <w:numId w:val="10"/>
        </w:numPr>
        <w:spacing w:line="360" w:lineRule="auto"/>
        <w:rPr>
          <w:rFonts w:cstheme="minorHAnsi"/>
          <w:b/>
          <w:bCs/>
          <w:sz w:val="22"/>
          <w:szCs w:val="22"/>
        </w:rPr>
      </w:pPr>
      <w:r w:rsidRPr="009E3C1C">
        <w:rPr>
          <w:rFonts w:cstheme="minorHAnsi"/>
          <w:b/>
          <w:bCs/>
          <w:sz w:val="22"/>
          <w:szCs w:val="22"/>
        </w:rPr>
        <w:t>Antecedentes</w:t>
      </w:r>
    </w:p>
    <w:p w14:paraId="146E0849" w14:textId="77777777" w:rsidR="00EB20E3" w:rsidRPr="009E3C1C" w:rsidRDefault="00EB20E3" w:rsidP="005658FD">
      <w:pPr>
        <w:spacing w:line="360" w:lineRule="auto"/>
        <w:rPr>
          <w:rFonts w:cstheme="minorHAnsi"/>
        </w:rPr>
      </w:pPr>
      <w:r w:rsidRPr="009E3C1C">
        <w:rPr>
          <w:rFonts w:cstheme="minorHAnsi"/>
        </w:rPr>
        <w:t xml:space="preserve">Históricamente, la inflación en Honduras ha estado vinculada a una serie de factores tanto internos como externos, incluyendo políticas fiscales expansivas, fluctuaciones en los precios de las materias primas y variaciones en el tipo de cambio, eventos político-sociales como lo fue el golpe de estado en 2009. Desde la crisis financiera global de 2008-2009, sumando a ello la crisis interna del 2009, el gobierno hondureño ha incrementado su gasto público, financiado en gran medida mediante la emisión de deuda interna. Este incremento en la deuda, junto con un déficit fiscal persistente, ha sido señalado como un posible motor de la inflación en el país. Investigaciones previas han explorado la relación entre </w:t>
      </w:r>
      <w:r w:rsidRPr="009E3C1C">
        <w:rPr>
          <w:rFonts w:cstheme="minorHAnsi"/>
        </w:rPr>
        <w:lastRenderedPageBreak/>
        <w:t>la emisión monetaria y la inflación, pero pocos estudios han abordado de manera integral el papel del déficit fiscal y la deuda interna en este contexto.</w:t>
      </w:r>
    </w:p>
    <w:p w14:paraId="6B9F0C40" w14:textId="69E63603" w:rsidR="00EB20E3" w:rsidRPr="009E3C1C" w:rsidRDefault="00500434" w:rsidP="0026502A">
      <w:pPr>
        <w:pStyle w:val="Prrafodelista"/>
        <w:numPr>
          <w:ilvl w:val="0"/>
          <w:numId w:val="10"/>
        </w:numPr>
        <w:spacing w:line="360" w:lineRule="auto"/>
        <w:rPr>
          <w:rFonts w:cstheme="minorHAnsi"/>
          <w:b/>
          <w:bCs/>
          <w:color w:val="000000"/>
          <w:sz w:val="22"/>
          <w:szCs w:val="22"/>
        </w:rPr>
      </w:pPr>
      <w:r w:rsidRPr="009E3C1C">
        <w:rPr>
          <w:rFonts w:cstheme="minorHAnsi"/>
          <w:b/>
          <w:bCs/>
          <w:color w:val="000000"/>
          <w:sz w:val="22"/>
          <w:szCs w:val="22"/>
        </w:rPr>
        <w:t>Justificación</w:t>
      </w:r>
      <w:r w:rsidR="00A726C8" w:rsidRPr="009E3C1C">
        <w:rPr>
          <w:rFonts w:cstheme="minorHAnsi"/>
          <w:b/>
          <w:bCs/>
          <w:color w:val="000000"/>
          <w:sz w:val="22"/>
          <w:szCs w:val="22"/>
        </w:rPr>
        <w:t xml:space="preserve"> </w:t>
      </w:r>
    </w:p>
    <w:p w14:paraId="752A5A84" w14:textId="37905B89" w:rsidR="00500434" w:rsidRPr="009E3C1C" w:rsidRDefault="00500434" w:rsidP="005658FD">
      <w:pPr>
        <w:spacing w:line="360" w:lineRule="auto"/>
        <w:rPr>
          <w:rFonts w:cstheme="minorHAnsi"/>
          <w:lang w:val="es-HN"/>
        </w:rPr>
      </w:pPr>
      <w:r w:rsidRPr="009E3C1C">
        <w:rPr>
          <w:rFonts w:cstheme="minorHAnsi"/>
          <w:lang w:val="es-HN"/>
        </w:rPr>
        <w:t xml:space="preserve">Comprender </w:t>
      </w:r>
      <w:r w:rsidRPr="009E3C1C">
        <w:rPr>
          <w:rFonts w:cstheme="minorHAnsi"/>
        </w:rPr>
        <w:t>la relación existente</w:t>
      </w:r>
      <w:r w:rsidRPr="009E3C1C">
        <w:rPr>
          <w:rFonts w:cstheme="minorHAnsi"/>
          <w:lang w:val="es-HN"/>
        </w:rPr>
        <w:t xml:space="preserve"> entre el déficit fiscal, la deuda interna y la inflación es crucial para el desarrollo de políticas económicas efectivas en Honduras. Con una inflación que afecta directamente al pueblo hondureño, especialmente a los sectores más vulnerables, esta investigación busca proporcionar evidencia empírica sobre cómo gestionar mejor el déficit fiscal y la deuda para mitigar sus efectos inflacionarios. Este estudio no solo contribuirá al campo académico, sino que también tendrá implicaciones prácticas para la estabilidad económica y social del país.</w:t>
      </w:r>
    </w:p>
    <w:p w14:paraId="36C988BB" w14:textId="631A1337" w:rsidR="0059156B" w:rsidRPr="009E3C1C" w:rsidRDefault="001B4C21" w:rsidP="0026502A">
      <w:pPr>
        <w:pStyle w:val="Prrafodelista"/>
        <w:numPr>
          <w:ilvl w:val="0"/>
          <w:numId w:val="10"/>
        </w:numPr>
        <w:spacing w:line="360" w:lineRule="auto"/>
        <w:rPr>
          <w:rFonts w:cstheme="minorHAnsi"/>
          <w:b/>
          <w:bCs/>
          <w:sz w:val="22"/>
          <w:szCs w:val="22"/>
          <w:lang w:val="es-HN"/>
        </w:rPr>
      </w:pPr>
      <w:r w:rsidRPr="009E3C1C">
        <w:rPr>
          <w:rFonts w:cstheme="minorHAnsi"/>
          <w:b/>
          <w:bCs/>
          <w:sz w:val="22"/>
          <w:szCs w:val="22"/>
          <w:lang w:val="es-HN"/>
        </w:rPr>
        <w:t>El monetarismo y la economía hondureña</w:t>
      </w:r>
    </w:p>
    <w:p w14:paraId="416E68A6" w14:textId="1154F3B4" w:rsidR="0059156B" w:rsidRPr="009E3C1C" w:rsidRDefault="0059156B" w:rsidP="005658FD">
      <w:pPr>
        <w:spacing w:line="360" w:lineRule="auto"/>
        <w:rPr>
          <w:rFonts w:cstheme="minorHAnsi"/>
        </w:rPr>
      </w:pPr>
      <w:r w:rsidRPr="009E3C1C">
        <w:rPr>
          <w:rFonts w:cstheme="minorHAnsi"/>
        </w:rPr>
        <w:t xml:space="preserve">Producto de la reorganización de la geopolítica en la última década, se ha intensificado diversas hipótesis y teorías económicas, entre las que resalta </w:t>
      </w:r>
      <w:r w:rsidR="001B4C21" w:rsidRPr="009E3C1C">
        <w:rPr>
          <w:rFonts w:cstheme="minorHAnsi"/>
          <w:lang w:eastAsia="es-HN"/>
        </w:rPr>
        <w:t>l</w:t>
      </w:r>
      <w:r w:rsidRPr="009E3C1C">
        <w:rPr>
          <w:rFonts w:cstheme="minorHAnsi"/>
          <w:lang w:eastAsia="es-HN"/>
        </w:rPr>
        <w:t>a teoría de que la inflación</w:t>
      </w:r>
      <w:r w:rsidRPr="009E3C1C">
        <w:rPr>
          <w:rFonts w:cstheme="minorHAnsi"/>
        </w:rPr>
        <w:t xml:space="preserve"> es exclusivamente producto de la emisión monetaria,</w:t>
      </w:r>
      <w:r w:rsidRPr="009E3C1C">
        <w:rPr>
          <w:rFonts w:cstheme="minorHAnsi"/>
          <w:lang w:eastAsia="es-HN"/>
        </w:rPr>
        <w:t xml:space="preserve"> </w:t>
      </w:r>
      <w:r w:rsidRPr="009E3C1C">
        <w:rPr>
          <w:rFonts w:cstheme="minorHAnsi"/>
        </w:rPr>
        <w:t>esta idea se</w:t>
      </w:r>
      <w:r w:rsidRPr="009E3C1C">
        <w:rPr>
          <w:rFonts w:cstheme="minorHAnsi"/>
          <w:lang w:eastAsia="es-HN"/>
        </w:rPr>
        <w:t xml:space="preserve"> basa principalmente en el monetarismo, una corriente económica que enfatiza el papel de los gobiernos en el control de la cantidad de dinero en circulación. Esta teoría fue desarrollada por el economista Milton Friedman y la Escuela de Chicago en la segunda mitad del siglo XX.</w:t>
      </w:r>
    </w:p>
    <w:p w14:paraId="43B17A47" w14:textId="77777777" w:rsidR="0059156B" w:rsidRPr="009E3C1C" w:rsidRDefault="0059156B" w:rsidP="005658FD">
      <w:pPr>
        <w:spacing w:line="360" w:lineRule="auto"/>
        <w:rPr>
          <w:rFonts w:cstheme="minorHAnsi"/>
          <w:lang w:eastAsia="es-HN"/>
        </w:rPr>
      </w:pPr>
      <w:r w:rsidRPr="009E3C1C">
        <w:rPr>
          <w:rFonts w:cstheme="minorHAnsi"/>
          <w:lang w:eastAsia="es-HN"/>
        </w:rPr>
        <w:t>Según el monetarismo, existe una relación directa entre la cantidad de dinero en circulación y el nivel de precios en una economía. La ecuación fundamental que respalda esta teoría es la ecuación de intercambio de Fisher:</w:t>
      </w:r>
    </w:p>
    <w:p w14:paraId="0AACC4B2" w14:textId="77777777" w:rsidR="0059156B" w:rsidRPr="009E3C1C" w:rsidRDefault="0059156B" w:rsidP="005658FD">
      <w:pPr>
        <w:spacing w:line="360" w:lineRule="auto"/>
        <w:rPr>
          <w:rFonts w:cstheme="minorHAnsi"/>
          <w:lang w:eastAsia="es-HN"/>
        </w:rPr>
      </w:pPr>
      <w:r w:rsidRPr="009E3C1C">
        <w:rPr>
          <w:rFonts w:cstheme="minorHAnsi"/>
          <w:lang w:eastAsia="es-HN"/>
        </w:rPr>
        <w:t>MV=P</w:t>
      </w:r>
      <w:r w:rsidRPr="009E3C1C">
        <w:rPr>
          <w:rFonts w:cstheme="minorHAnsi"/>
        </w:rPr>
        <w:t>Q</w:t>
      </w:r>
    </w:p>
    <w:p w14:paraId="21029E68" w14:textId="77777777" w:rsidR="0059156B" w:rsidRPr="009E3C1C" w:rsidRDefault="0059156B" w:rsidP="005658FD">
      <w:pPr>
        <w:spacing w:line="360" w:lineRule="auto"/>
        <w:rPr>
          <w:rFonts w:cstheme="minorHAnsi"/>
          <w:lang w:eastAsia="es-HN"/>
        </w:rPr>
      </w:pPr>
      <w:r w:rsidRPr="009E3C1C">
        <w:rPr>
          <w:rFonts w:cstheme="minorHAnsi"/>
          <w:lang w:eastAsia="es-HN"/>
        </w:rPr>
        <w:t>donde:</w:t>
      </w:r>
    </w:p>
    <w:p w14:paraId="7C83C907" w14:textId="77777777" w:rsidR="0059156B" w:rsidRPr="009E3C1C" w:rsidRDefault="0059156B" w:rsidP="005658FD">
      <w:pPr>
        <w:pStyle w:val="Prrafodelista"/>
        <w:numPr>
          <w:ilvl w:val="0"/>
          <w:numId w:val="8"/>
        </w:numPr>
        <w:spacing w:line="360" w:lineRule="auto"/>
        <w:rPr>
          <w:rFonts w:cstheme="minorHAnsi"/>
          <w:sz w:val="22"/>
          <w:szCs w:val="22"/>
          <w:lang w:eastAsia="es-HN"/>
        </w:rPr>
      </w:pPr>
      <w:r w:rsidRPr="009E3C1C">
        <w:rPr>
          <w:rFonts w:cstheme="minorHAnsi"/>
          <w:sz w:val="22"/>
          <w:szCs w:val="22"/>
          <w:lang w:eastAsia="es-HN"/>
        </w:rPr>
        <w:t>M es la cantidad de dinero en circulación,</w:t>
      </w:r>
    </w:p>
    <w:p w14:paraId="66C41C29" w14:textId="77777777" w:rsidR="0059156B" w:rsidRPr="009E3C1C" w:rsidRDefault="0059156B" w:rsidP="005658FD">
      <w:pPr>
        <w:pStyle w:val="Prrafodelista"/>
        <w:numPr>
          <w:ilvl w:val="0"/>
          <w:numId w:val="8"/>
        </w:numPr>
        <w:spacing w:line="360" w:lineRule="auto"/>
        <w:rPr>
          <w:rFonts w:cstheme="minorHAnsi"/>
          <w:sz w:val="22"/>
          <w:szCs w:val="22"/>
          <w:lang w:eastAsia="es-HN"/>
        </w:rPr>
      </w:pPr>
      <w:r w:rsidRPr="009E3C1C">
        <w:rPr>
          <w:rFonts w:cstheme="minorHAnsi"/>
          <w:sz w:val="22"/>
          <w:szCs w:val="22"/>
          <w:lang w:eastAsia="es-HN"/>
        </w:rPr>
        <w:t>V es la velocidad del dinero (la frecuencia con la que una unidad de dinero se gasta en un período de tiempo),</w:t>
      </w:r>
    </w:p>
    <w:p w14:paraId="0C792C3C" w14:textId="77777777" w:rsidR="0059156B" w:rsidRPr="009E3C1C" w:rsidRDefault="0059156B" w:rsidP="005658FD">
      <w:pPr>
        <w:pStyle w:val="Prrafodelista"/>
        <w:numPr>
          <w:ilvl w:val="0"/>
          <w:numId w:val="8"/>
        </w:numPr>
        <w:spacing w:line="360" w:lineRule="auto"/>
        <w:rPr>
          <w:rFonts w:cstheme="minorHAnsi"/>
          <w:sz w:val="22"/>
          <w:szCs w:val="22"/>
          <w:lang w:eastAsia="es-HN"/>
        </w:rPr>
      </w:pPr>
      <w:r w:rsidRPr="009E3C1C">
        <w:rPr>
          <w:rFonts w:cstheme="minorHAnsi"/>
          <w:sz w:val="22"/>
          <w:szCs w:val="22"/>
          <w:lang w:eastAsia="es-HN"/>
        </w:rPr>
        <w:t>P es el nivel de precios,</w:t>
      </w:r>
    </w:p>
    <w:p w14:paraId="1FA2BD62" w14:textId="77777777" w:rsidR="0059156B" w:rsidRPr="009E3C1C" w:rsidRDefault="0059156B" w:rsidP="005658FD">
      <w:pPr>
        <w:pStyle w:val="Prrafodelista"/>
        <w:numPr>
          <w:ilvl w:val="0"/>
          <w:numId w:val="8"/>
        </w:numPr>
        <w:spacing w:line="360" w:lineRule="auto"/>
        <w:rPr>
          <w:rFonts w:cstheme="minorHAnsi"/>
          <w:sz w:val="22"/>
          <w:szCs w:val="22"/>
          <w:lang w:eastAsia="es-HN"/>
        </w:rPr>
      </w:pPr>
      <w:r w:rsidRPr="009E3C1C">
        <w:rPr>
          <w:rFonts w:cstheme="minorHAnsi"/>
          <w:sz w:val="22"/>
          <w:szCs w:val="22"/>
          <w:lang w:eastAsia="es-HN"/>
        </w:rPr>
        <w:t>Q es la cantidad de bienes y servicios producidos (el producto real).</w:t>
      </w:r>
    </w:p>
    <w:p w14:paraId="41482C4C" w14:textId="77777777" w:rsidR="0059156B" w:rsidRPr="009E3C1C" w:rsidRDefault="0059156B" w:rsidP="005658FD">
      <w:pPr>
        <w:spacing w:line="360" w:lineRule="auto"/>
        <w:rPr>
          <w:rFonts w:cstheme="minorHAnsi"/>
          <w:lang w:eastAsia="es-HN"/>
        </w:rPr>
      </w:pPr>
      <w:r w:rsidRPr="009E3C1C">
        <w:rPr>
          <w:rFonts w:cstheme="minorHAnsi"/>
          <w:lang w:eastAsia="es-HN"/>
        </w:rPr>
        <w:lastRenderedPageBreak/>
        <w:t>De acuerdo con esta ecuación, si la cantidad de dinero (M) aumenta y la velocidad del dinero (V) y la cantidad de bienes y servicios (Q) se mantienen constantes, el nivel de precios (P) debe aumentar, resultando en inflación.</w:t>
      </w:r>
    </w:p>
    <w:p w14:paraId="08D83555" w14:textId="7EE96D69" w:rsidR="0059156B" w:rsidRPr="009E3C1C" w:rsidRDefault="0059156B" w:rsidP="005658FD">
      <w:pPr>
        <w:spacing w:line="360" w:lineRule="auto"/>
        <w:rPr>
          <w:rFonts w:cstheme="minorHAnsi"/>
          <w:lang w:eastAsia="es-HN"/>
        </w:rPr>
      </w:pPr>
      <w:r w:rsidRPr="009E3C1C">
        <w:rPr>
          <w:rFonts w:cstheme="minorHAnsi"/>
          <w:lang w:eastAsia="es-HN"/>
        </w:rPr>
        <w:t>Friedman</w:t>
      </w:r>
      <w:r w:rsidR="00CF4903" w:rsidRPr="009E3C1C">
        <w:rPr>
          <w:rFonts w:cstheme="minorHAnsi"/>
          <w:lang w:eastAsia="es-HN"/>
        </w:rPr>
        <w:t xml:space="preserve"> (1963)</w:t>
      </w:r>
      <w:r w:rsidRPr="009E3C1C">
        <w:rPr>
          <w:rFonts w:cstheme="minorHAnsi"/>
          <w:lang w:eastAsia="es-HN"/>
        </w:rPr>
        <w:t xml:space="preserve"> resumió esta idea con su famosa afirmación: "La inflación es siempre y en todas partes un fenómeno monetario". Esto significa que, a largo plazo, la inflación es causada por un aumento en la cantidad de dinero que supera el crecimiento de la producción económica.</w:t>
      </w:r>
    </w:p>
    <w:p w14:paraId="6982A98F" w14:textId="77777777" w:rsidR="0059156B" w:rsidRPr="009E3C1C" w:rsidRDefault="0059156B" w:rsidP="005658FD">
      <w:pPr>
        <w:spacing w:line="360" w:lineRule="auto"/>
        <w:rPr>
          <w:rFonts w:cstheme="minorHAnsi"/>
          <w:lang w:eastAsia="es-HN"/>
        </w:rPr>
      </w:pPr>
      <w:r w:rsidRPr="009E3C1C">
        <w:rPr>
          <w:rFonts w:cstheme="minorHAnsi"/>
          <w:lang w:eastAsia="es-HN"/>
        </w:rPr>
        <w:t>Aunque esta teoría ha sido influencia</w:t>
      </w:r>
      <w:r w:rsidRPr="009E3C1C">
        <w:rPr>
          <w:rFonts w:cstheme="minorHAnsi"/>
        </w:rPr>
        <w:t>da</w:t>
      </w:r>
      <w:r w:rsidRPr="009E3C1C">
        <w:rPr>
          <w:rFonts w:cstheme="minorHAnsi"/>
          <w:lang w:eastAsia="es-HN"/>
        </w:rPr>
        <w:t xml:space="preserve"> y ampliamente aceptada, también ha sido objeto de críticas y debates. Otros economistas y escuelas de pensamiento económico, como los keynesianos, argumentan que la relación entre la oferta de dinero y la inflación no es tan directa y que otros factores, como la demanda agregada y las expectativas de inflación, también juegan un papel crucial en la determinación del nivel de precios.</w:t>
      </w:r>
    </w:p>
    <w:p w14:paraId="6B8D27CF" w14:textId="7EE7EB96" w:rsidR="0059156B" w:rsidRPr="009E3C1C" w:rsidRDefault="0059156B" w:rsidP="005658FD">
      <w:pPr>
        <w:spacing w:line="360" w:lineRule="auto"/>
        <w:rPr>
          <w:rFonts w:cstheme="minorHAnsi"/>
        </w:rPr>
      </w:pPr>
      <w:r w:rsidRPr="009E3C1C">
        <w:rPr>
          <w:rFonts w:cstheme="minorHAnsi"/>
        </w:rPr>
        <w:t>En un mundo con economías tan diferentes unas de otras, con variables tan distintas, entre ellas, la</w:t>
      </w:r>
      <w:r w:rsidR="00CF4903" w:rsidRPr="009E3C1C">
        <w:rPr>
          <w:rFonts w:cstheme="minorHAnsi"/>
        </w:rPr>
        <w:t xml:space="preserve"> </w:t>
      </w:r>
      <w:r w:rsidRPr="009E3C1C">
        <w:rPr>
          <w:rFonts w:cstheme="minorHAnsi"/>
        </w:rPr>
        <w:t>hondureña, u</w:t>
      </w:r>
      <w:r w:rsidRPr="009E3C1C">
        <w:rPr>
          <w:rFonts w:cstheme="minorHAnsi"/>
          <w:lang w:eastAsia="es-HN"/>
        </w:rPr>
        <w:t xml:space="preserve">na economía cuya base principal es el sector agrícola, teniendo como principales industrias el procesamiento de azúcar, café, prendas de vestir y tejidos, productos de madera y cigarros y que las remesas representan un 25.3% de su PIB, con una geopolítica cambiante y fluctuaciones políticas constantes; Entre todo ello </w:t>
      </w:r>
      <w:r w:rsidRPr="009E3C1C">
        <w:rPr>
          <w:rFonts w:cstheme="minorHAnsi"/>
        </w:rPr>
        <w:t>surge una pregunta, ¿En Honduras, se cumple esta premisa</w:t>
      </w:r>
      <w:r w:rsidR="001B4C21" w:rsidRPr="009E3C1C">
        <w:rPr>
          <w:rFonts w:cstheme="minorHAnsi"/>
        </w:rPr>
        <w:t xml:space="preserve"> del monetarismo</w:t>
      </w:r>
      <w:r w:rsidRPr="009E3C1C">
        <w:rPr>
          <w:rFonts w:cstheme="minorHAnsi"/>
        </w:rPr>
        <w:t>?</w:t>
      </w:r>
    </w:p>
    <w:p w14:paraId="3DE5ECF7" w14:textId="540042D2" w:rsidR="00277FCD" w:rsidRPr="009E3C1C" w:rsidRDefault="00277FCD" w:rsidP="005658FD">
      <w:pPr>
        <w:spacing w:line="360" w:lineRule="auto"/>
        <w:rPr>
          <w:rFonts w:cstheme="minorHAnsi"/>
          <w:lang w:val="es-MX"/>
        </w:rPr>
      </w:pPr>
      <w:r w:rsidRPr="009E3C1C">
        <w:rPr>
          <w:rFonts w:cstheme="minorHAnsi"/>
          <w:lang w:val="es-MX"/>
        </w:rPr>
        <w:t>Después de realizar modelos de Vectores Autorregresivos, Regresiones lineales y otros modelos matemáticos para determinar la correlación existente entre la emisión monetaria y la inflación tanto instantáneamente como con rezagos en el tiempo, no se pudo encontrar ninguna correlación entre ambas variables, ni ninguna relación que pudiese evidenciarse matemáticamente</w:t>
      </w:r>
      <w:r w:rsidR="00CF4903" w:rsidRPr="009E3C1C">
        <w:rPr>
          <w:rFonts w:cstheme="minorHAnsi"/>
          <w:lang w:val="es-MX"/>
        </w:rPr>
        <w:t xml:space="preserve">, al menos no desde un análisis simple analizando </w:t>
      </w:r>
      <w:r w:rsidR="00C63A08" w:rsidRPr="009E3C1C">
        <w:rPr>
          <w:rFonts w:cstheme="minorHAnsi"/>
          <w:lang w:val="es-MX"/>
        </w:rPr>
        <w:t>estas dos variables aisladas de cualquier otro factor.</w:t>
      </w:r>
    </w:p>
    <w:p w14:paraId="31BF21B9" w14:textId="1E2EC3D9" w:rsidR="00EE041B" w:rsidRPr="009E3C1C" w:rsidRDefault="00EE041B" w:rsidP="005658FD">
      <w:pPr>
        <w:spacing w:line="360" w:lineRule="auto"/>
        <w:rPr>
          <w:rFonts w:cstheme="minorHAnsi"/>
          <w:lang w:val="es-HN"/>
        </w:rPr>
      </w:pPr>
      <w:r w:rsidRPr="009E3C1C">
        <w:rPr>
          <w:rFonts w:cstheme="minorHAnsi"/>
          <w:lang w:val="es-HN"/>
        </w:rPr>
        <w:t xml:space="preserve">Honduras no imprime sus propios billetes. En lugar de tener la maquinaria para hacerlo localmente, el Banco Central de Honduras (BCH) contrata a empresas extranjeras a través de licitaciones internacionales para la impresión de billetes. La impresión de billetes es un proceso altamente especializado que requiere tecnología avanzada y estrictas medidas de seguridad para evitar falsificaciones y que además es demasiada costosa. </w:t>
      </w:r>
    </w:p>
    <w:p w14:paraId="7233F4EC" w14:textId="6B7FEB0D" w:rsidR="00C63A08" w:rsidRPr="009E3C1C" w:rsidRDefault="00C63A08" w:rsidP="005658FD">
      <w:pPr>
        <w:spacing w:line="360" w:lineRule="auto"/>
        <w:rPr>
          <w:rFonts w:cstheme="minorHAnsi"/>
          <w:lang w:val="es-HN"/>
        </w:rPr>
      </w:pPr>
      <w:r w:rsidRPr="009E3C1C">
        <w:rPr>
          <w:rFonts w:cstheme="minorHAnsi"/>
          <w:lang w:val="es-HN"/>
        </w:rPr>
        <w:t>Producto de esta particularidad de la economía hondureña, es que entran en juego otras variables a considerar, como lo son el Déficit Fiscal de la Administración Central, la deuda interna y la base monetaria restringida.</w:t>
      </w:r>
    </w:p>
    <w:p w14:paraId="5FB9651F" w14:textId="03A7F98F" w:rsidR="0059156B" w:rsidRPr="009E3C1C" w:rsidRDefault="0059156B" w:rsidP="0026502A">
      <w:pPr>
        <w:pStyle w:val="Prrafodelista"/>
        <w:numPr>
          <w:ilvl w:val="0"/>
          <w:numId w:val="10"/>
        </w:numPr>
        <w:spacing w:line="360" w:lineRule="auto"/>
        <w:rPr>
          <w:rFonts w:cstheme="minorHAnsi"/>
          <w:sz w:val="22"/>
          <w:szCs w:val="22"/>
          <w:lang w:val="es-HN"/>
        </w:rPr>
      </w:pPr>
      <w:r w:rsidRPr="009E3C1C">
        <w:rPr>
          <w:rFonts w:cstheme="minorHAnsi"/>
          <w:b/>
          <w:bCs/>
          <w:sz w:val="22"/>
          <w:szCs w:val="22"/>
          <w:lang w:val="es-HN"/>
        </w:rPr>
        <w:lastRenderedPageBreak/>
        <w:t>Déficit Fiscal</w:t>
      </w:r>
      <w:r w:rsidR="00134323" w:rsidRPr="009E3C1C">
        <w:rPr>
          <w:rFonts w:cstheme="minorHAnsi"/>
          <w:b/>
          <w:bCs/>
          <w:sz w:val="22"/>
          <w:szCs w:val="22"/>
          <w:lang w:val="es-HN"/>
        </w:rPr>
        <w:t xml:space="preserve"> de la Administración Central</w:t>
      </w:r>
      <w:r w:rsidRPr="009E3C1C">
        <w:rPr>
          <w:rFonts w:cstheme="minorHAnsi"/>
          <w:b/>
          <w:bCs/>
          <w:sz w:val="22"/>
          <w:szCs w:val="22"/>
          <w:lang w:val="es-HN"/>
        </w:rPr>
        <w:t xml:space="preserve"> y Deuda Interna</w:t>
      </w:r>
    </w:p>
    <w:p w14:paraId="20554D14" w14:textId="637E89F8" w:rsidR="007B2E63" w:rsidRPr="009E3C1C" w:rsidRDefault="007B2E63" w:rsidP="005658FD">
      <w:pPr>
        <w:spacing w:line="360" w:lineRule="auto"/>
        <w:rPr>
          <w:rFonts w:cstheme="minorHAnsi"/>
        </w:rPr>
      </w:pPr>
      <w:r w:rsidRPr="009E3C1C">
        <w:rPr>
          <w:rFonts w:cstheme="minorHAnsi"/>
        </w:rPr>
        <w:t xml:space="preserve">Según Stiglitz y </w:t>
      </w:r>
      <w:proofErr w:type="spellStart"/>
      <w:r w:rsidRPr="009E3C1C">
        <w:rPr>
          <w:rFonts w:cstheme="minorHAnsi"/>
        </w:rPr>
        <w:t>Rosengard</w:t>
      </w:r>
      <w:proofErr w:type="spellEnd"/>
      <w:r w:rsidRPr="009E3C1C">
        <w:rPr>
          <w:rFonts w:cstheme="minorHAnsi"/>
        </w:rPr>
        <w:t xml:space="preserve"> (2015), "el concepto de déficit fiscal se refiere a la situación en la que los gastos del gobierno exceden sus ingresos durante un período fiscal, resultando en la necesidad de financiar la diferencia a través de endeudamiento o ajuste fiscal".</w:t>
      </w:r>
    </w:p>
    <w:p w14:paraId="134F96DC" w14:textId="1368CFB6" w:rsidR="00134323" w:rsidRPr="009E3C1C" w:rsidRDefault="00134323" w:rsidP="005658FD">
      <w:pPr>
        <w:spacing w:line="360" w:lineRule="auto"/>
        <w:rPr>
          <w:rFonts w:cstheme="minorHAnsi"/>
        </w:rPr>
      </w:pPr>
      <w:r w:rsidRPr="009E3C1C">
        <w:rPr>
          <w:rFonts w:cstheme="minorHAnsi"/>
        </w:rPr>
        <w:t xml:space="preserve">Para la </w:t>
      </w:r>
      <w:r w:rsidR="00012E1B" w:rsidRPr="009E3C1C">
        <w:rPr>
          <w:rFonts w:cstheme="minorHAnsi"/>
        </w:rPr>
        <w:t>secretaria</w:t>
      </w:r>
      <w:r w:rsidRPr="009E3C1C">
        <w:rPr>
          <w:rFonts w:cstheme="minorHAnsi"/>
        </w:rPr>
        <w:t xml:space="preserve"> de Finanzas de Honduras, la Administración Central, está formada por el Poder Legislativo, Poder Judicial, las Secretarías de Estado, los Organismos Públicos Especiales (Tribunal Superior de Cuentas, Ministerio Público, Tribunal Supremo Electoral, Registro Nacional de las Personas, Comisionado Nacional de los Derechos Humanos y la Procuraduría General de la República) y las Instituciones Desconcentradas.</w:t>
      </w:r>
    </w:p>
    <w:p w14:paraId="6D3BDD8B" w14:textId="77777777" w:rsidR="0059156B" w:rsidRPr="009E3C1C" w:rsidRDefault="0059156B" w:rsidP="005658FD">
      <w:pPr>
        <w:spacing w:line="360" w:lineRule="auto"/>
        <w:rPr>
          <w:rFonts w:cstheme="minorHAnsi"/>
          <w:lang w:val="es-HN"/>
        </w:rPr>
      </w:pPr>
      <w:r w:rsidRPr="009E3C1C">
        <w:rPr>
          <w:rFonts w:cstheme="minorHAnsi"/>
        </w:rPr>
        <w:t>Cuando se genera este esté déficit,</w:t>
      </w:r>
      <w:r w:rsidRPr="009E3C1C">
        <w:rPr>
          <w:rFonts w:cstheme="minorHAnsi"/>
          <w:lang w:val="es-HN"/>
        </w:rPr>
        <w:t xml:space="preserve"> </w:t>
      </w:r>
      <w:r w:rsidRPr="009E3C1C">
        <w:rPr>
          <w:rFonts w:cstheme="minorHAnsi"/>
        </w:rPr>
        <w:t>el</w:t>
      </w:r>
      <w:r w:rsidRPr="009E3C1C">
        <w:rPr>
          <w:rFonts w:cstheme="minorHAnsi"/>
          <w:lang w:val="es-HN"/>
        </w:rPr>
        <w:t xml:space="preserve"> Estado</w:t>
      </w:r>
      <w:r w:rsidRPr="009E3C1C">
        <w:rPr>
          <w:rFonts w:cstheme="minorHAnsi"/>
        </w:rPr>
        <w:t xml:space="preserve"> se ve obligado</w:t>
      </w:r>
      <w:r w:rsidRPr="009E3C1C">
        <w:rPr>
          <w:rFonts w:cstheme="minorHAnsi"/>
          <w:lang w:val="es-HN"/>
        </w:rPr>
        <w:t xml:space="preserve"> a buscar mecanismos de financiamiento para cubrir este desbalance. En el contexto de Honduras, la Administración Central ha recurrido predominantemente a la emisión de deuda interna como un medio para financiar su déficit. Según la Secretaría de Finanzas de Honduras, la estructura del financiamiento del déficit incluye la emisión de títulos valores y la obtención de préstamos tanto internos como externos. Específicamente, un 25.5% del déficit se financia con deuda interna, lo que resalta la dependencia del país en este tipo de instrumentos para sostener sus obligaciones fiscales.</w:t>
      </w:r>
    </w:p>
    <w:p w14:paraId="564E3BB1" w14:textId="031C2651" w:rsidR="00277FCD" w:rsidRPr="009E3C1C" w:rsidRDefault="0059156B" w:rsidP="005658FD">
      <w:pPr>
        <w:spacing w:line="360" w:lineRule="auto"/>
        <w:rPr>
          <w:rFonts w:cstheme="minorHAnsi"/>
          <w:lang w:val="es-HN"/>
        </w:rPr>
      </w:pPr>
      <w:r w:rsidRPr="009E3C1C">
        <w:rPr>
          <w:rFonts w:cstheme="minorHAnsi"/>
          <w:lang w:val="es-HN"/>
        </w:rPr>
        <w:t>La deuda interna de Honduras se compone de deuda bonificada, que incluye bonos emitidos por el gobierno y registrados en el Sistema de Gestión de la Deuda Pública (SIGADE), y deuda no bonificada, la cual abarca préstamos de corto, mediano y largo plazo. El manejo de esta deuda, como se describe en los informes del Banco Central de Honduras, ha sido crucial para la estabilidad económica del país, pero también plantea riesgos inflacionarios cuando la deuda interna se convierte en un mecanismo para financiar el gasto público de manera descontrolada.</w:t>
      </w:r>
    </w:p>
    <w:p w14:paraId="0A2A1802" w14:textId="5EE93A1C" w:rsidR="00134323" w:rsidRPr="009E3C1C" w:rsidRDefault="00134323" w:rsidP="0026502A">
      <w:pPr>
        <w:pStyle w:val="Prrafodelista"/>
        <w:numPr>
          <w:ilvl w:val="0"/>
          <w:numId w:val="10"/>
        </w:numPr>
        <w:spacing w:line="360" w:lineRule="auto"/>
        <w:rPr>
          <w:rFonts w:cstheme="minorHAnsi"/>
          <w:b/>
          <w:bCs/>
          <w:sz w:val="22"/>
          <w:szCs w:val="22"/>
        </w:rPr>
      </w:pPr>
      <w:r w:rsidRPr="009E3C1C">
        <w:rPr>
          <w:rFonts w:cstheme="minorHAnsi"/>
          <w:b/>
          <w:bCs/>
          <w:sz w:val="22"/>
          <w:szCs w:val="22"/>
        </w:rPr>
        <w:t>Manejo del Endeudamiento Interno en Honduras</w:t>
      </w:r>
    </w:p>
    <w:p w14:paraId="0BE7CA0A" w14:textId="2621736C" w:rsidR="00134323" w:rsidRPr="009E3C1C" w:rsidRDefault="00134323" w:rsidP="005658FD">
      <w:pPr>
        <w:spacing w:line="360" w:lineRule="auto"/>
        <w:rPr>
          <w:rFonts w:cstheme="minorHAnsi"/>
        </w:rPr>
      </w:pPr>
      <w:r w:rsidRPr="009E3C1C">
        <w:rPr>
          <w:rFonts w:cstheme="minorHAnsi"/>
        </w:rPr>
        <w:t xml:space="preserve">Por lo general, el endeudamiento interno se maneja de 2 formas, con la emisión de bonos y </w:t>
      </w:r>
      <w:r w:rsidR="0026502A" w:rsidRPr="009E3C1C">
        <w:rPr>
          <w:rFonts w:cstheme="minorHAnsi"/>
        </w:rPr>
        <w:t>préstamos</w:t>
      </w:r>
      <w:r w:rsidRPr="009E3C1C">
        <w:rPr>
          <w:rFonts w:cstheme="minorHAnsi"/>
        </w:rPr>
        <w:t>.</w:t>
      </w:r>
    </w:p>
    <w:p w14:paraId="0A4E1D29" w14:textId="77777777" w:rsidR="00134323" w:rsidRPr="009E3C1C" w:rsidRDefault="00134323" w:rsidP="005658FD">
      <w:pPr>
        <w:spacing w:line="360" w:lineRule="auto"/>
        <w:rPr>
          <w:rFonts w:cstheme="minorHAnsi"/>
        </w:rPr>
      </w:pPr>
      <w:r w:rsidRPr="009E3C1C">
        <w:rPr>
          <w:rFonts w:cstheme="minorHAnsi"/>
        </w:rPr>
        <w:t xml:space="preserve">La emisión de Títulos y Valores Gubernamentales al cierre presupuestario 2022 ascendió a L5,871.5 millones, de un monto aprobado de L19,693.2 millones, autorizado mediante el Decreto Legislativo No.107-2021 y su reforma No.30-2022. De la colocación realizada, el 100.0% (L5,871.5 millones) fue colocado y destinado al pago de aportes patronales. </w:t>
      </w:r>
    </w:p>
    <w:p w14:paraId="006A5421" w14:textId="302C9CB8" w:rsidR="00134323" w:rsidRPr="009E3C1C" w:rsidRDefault="00134323" w:rsidP="005658FD">
      <w:pPr>
        <w:spacing w:line="360" w:lineRule="auto"/>
        <w:rPr>
          <w:rFonts w:cstheme="minorHAnsi"/>
        </w:rPr>
      </w:pPr>
      <w:r w:rsidRPr="009E3C1C">
        <w:rPr>
          <w:rFonts w:cstheme="minorHAnsi"/>
        </w:rPr>
        <w:lastRenderedPageBreak/>
        <w:t>Se contrataron dos préstamos los cuales ascienden a un monto de USD1,331.8 millones para programas y proyectos de inversión pública y apoyo presupuestario para atender la emergencia fiscal y financiera del sector público, los cuales se detallan a continuación: 1. Convenio de crédito equivalente a L8,076.5 millones (préstamo DEG239.4 millones) Atención de la Emergencia Fiscal y Financiera del Sector Público destinándose al pagó del servicio de la deuda interna y externa del 2022. MEMORIA INSTITUCIONAL SEFIN 2022.</w:t>
      </w:r>
    </w:p>
    <w:p w14:paraId="51EEBBE0" w14:textId="43C8D9FB" w:rsidR="0059156B" w:rsidRPr="009E3C1C" w:rsidRDefault="0059156B" w:rsidP="0026502A">
      <w:pPr>
        <w:pStyle w:val="Prrafodelista"/>
        <w:numPr>
          <w:ilvl w:val="0"/>
          <w:numId w:val="10"/>
        </w:numPr>
        <w:spacing w:line="360" w:lineRule="auto"/>
        <w:rPr>
          <w:rFonts w:cstheme="minorHAnsi"/>
          <w:sz w:val="22"/>
          <w:szCs w:val="22"/>
          <w:lang w:val="es-HN"/>
        </w:rPr>
      </w:pPr>
      <w:r w:rsidRPr="009E3C1C">
        <w:rPr>
          <w:rFonts w:cstheme="minorHAnsi"/>
          <w:b/>
          <w:bCs/>
          <w:sz w:val="22"/>
          <w:szCs w:val="22"/>
          <w:lang w:val="es-HN"/>
        </w:rPr>
        <w:t>Base Monetaria Restringida</w:t>
      </w:r>
    </w:p>
    <w:p w14:paraId="4EAA62AE" w14:textId="77777777" w:rsidR="0059156B" w:rsidRPr="009E3C1C" w:rsidRDefault="0059156B" w:rsidP="005658FD">
      <w:pPr>
        <w:spacing w:line="360" w:lineRule="auto"/>
        <w:rPr>
          <w:rFonts w:cstheme="minorHAnsi"/>
        </w:rPr>
      </w:pPr>
      <w:r w:rsidRPr="009E3C1C">
        <w:rPr>
          <w:rFonts w:cstheme="minorHAnsi"/>
          <w:lang w:val="es-HN"/>
        </w:rPr>
        <w:t xml:space="preserve">La base monetaria restringida es un concepto clave en la economía hondureña y se refiere al total de billetes y monedas en circulación, además de los depósitos y valores que las instituciones financieras deben mantener como reservas obligatorias en el Banco Central de Honduras. Esta base monetaria se ve afectada directamente por las políticas de emisión de deuda interna y por las decisiones del Banco Central en cuanto a la compra de esa </w:t>
      </w:r>
      <w:r w:rsidRPr="009E3C1C">
        <w:rPr>
          <w:rFonts w:cstheme="minorHAnsi"/>
        </w:rPr>
        <w:t>deuda.</w:t>
      </w:r>
    </w:p>
    <w:p w14:paraId="34E0C000" w14:textId="6790B01B" w:rsidR="00134323" w:rsidRPr="009E3C1C" w:rsidRDefault="00134323" w:rsidP="005658FD">
      <w:pPr>
        <w:spacing w:line="360" w:lineRule="auto"/>
        <w:rPr>
          <w:rFonts w:cstheme="minorHAnsi"/>
        </w:rPr>
      </w:pPr>
      <w:r w:rsidRPr="009E3C1C">
        <w:rPr>
          <w:rFonts w:cstheme="minorHAnsi"/>
        </w:rPr>
        <w:t>Según el Banco Central de Honduras en su boletín estadístico, volumen LVIII, número 03 de marzo 2008, la base monetaria restringida comprende los billetes y monedas en poder del público y los que se mantienen en caja de las OSD, así como los depósitos, valores e inversiones para encaje en moneda nacional de dichas sociedades.</w:t>
      </w:r>
    </w:p>
    <w:p w14:paraId="6A228C68" w14:textId="20CF78BA" w:rsidR="00134323" w:rsidRPr="009E3C1C" w:rsidRDefault="0059156B" w:rsidP="005658FD">
      <w:pPr>
        <w:spacing w:line="360" w:lineRule="auto"/>
        <w:rPr>
          <w:rFonts w:cstheme="minorHAnsi"/>
          <w:lang w:val="es-HN"/>
        </w:rPr>
      </w:pPr>
      <w:r w:rsidRPr="009E3C1C">
        <w:rPr>
          <w:rFonts w:cstheme="minorHAnsi"/>
          <w:lang w:val="es-HN"/>
        </w:rPr>
        <w:t>El vínculo entre la base monetaria restringida y la deuda interna se vuelve más evidente cuando el Banco Central interviene en el mercado comprando deuda interna para evitar alzas en las tasas de interés. Este proceso no solo aumenta las reservas de los bancos comerciales, sino que también expande la oferta monetaria, generando un efecto multiplicador que puede desencadenar presiones inflacionarias si no se acompaña de un crecimiento proporcional en la producción de bienes y servicios.</w:t>
      </w:r>
    </w:p>
    <w:p w14:paraId="2B92A019" w14:textId="3A97F08F" w:rsidR="00134323" w:rsidRPr="009E3C1C" w:rsidRDefault="00134323" w:rsidP="005658FD">
      <w:pPr>
        <w:spacing w:line="360" w:lineRule="auto"/>
        <w:rPr>
          <w:rFonts w:cstheme="minorHAnsi"/>
        </w:rPr>
      </w:pPr>
      <w:r w:rsidRPr="009E3C1C">
        <w:rPr>
          <w:rFonts w:cstheme="minorHAnsi"/>
        </w:rPr>
        <w:t>Un</w:t>
      </w:r>
      <w:r w:rsidRPr="009E3C1C">
        <w:rPr>
          <w:rFonts w:cstheme="minorHAnsi"/>
          <w:b/>
          <w:bCs/>
        </w:rPr>
        <w:t xml:space="preserve"> </w:t>
      </w:r>
      <w:r w:rsidRPr="009E3C1C">
        <w:rPr>
          <w:rFonts w:cstheme="minorHAnsi"/>
        </w:rPr>
        <w:t>aumento en la base monetaria, si no va acompañado de un aumento en la producción de bienes y servicios, puede generar un exceso de demanda en la economía. Este exceso de demanda, frente a una oferta de bienes y servicios limitada, tiende a presionar al alza los precios, resultando en inflación.</w:t>
      </w:r>
    </w:p>
    <w:p w14:paraId="1BCAD8BF" w14:textId="1E86974C" w:rsidR="00C44F2C" w:rsidRPr="009E3C1C" w:rsidRDefault="00C44F2C" w:rsidP="005658FD">
      <w:pPr>
        <w:spacing w:line="360" w:lineRule="auto"/>
        <w:rPr>
          <w:rFonts w:cstheme="minorHAnsi"/>
        </w:rPr>
      </w:pPr>
      <w:r w:rsidRPr="009E3C1C">
        <w:rPr>
          <w:rFonts w:cstheme="minorHAnsi"/>
        </w:rPr>
        <w:t xml:space="preserve">La relación entre la base monetaria restringida y la inflación es un tema central en la política monetaria, según </w:t>
      </w:r>
      <w:r w:rsidR="007C444E" w:rsidRPr="009E3C1C">
        <w:rPr>
          <w:rFonts w:cstheme="minorHAnsi"/>
        </w:rPr>
        <w:t xml:space="preserve">Blanchard y </w:t>
      </w:r>
      <w:proofErr w:type="spellStart"/>
      <w:r w:rsidR="007C444E" w:rsidRPr="009E3C1C">
        <w:rPr>
          <w:rFonts w:cstheme="minorHAnsi"/>
        </w:rPr>
        <w:t>Illing</w:t>
      </w:r>
      <w:proofErr w:type="spellEnd"/>
      <w:r w:rsidR="007C444E" w:rsidRPr="009E3C1C">
        <w:rPr>
          <w:rFonts w:cstheme="minorHAnsi"/>
        </w:rPr>
        <w:t xml:space="preserve"> (2017),"un aumento en la base monetaria restringida puede generar presiones inflacionarias si el crecimiento de la oferta de dinero supera el crecimiento de la producción económica, afectando así el nivel general de precios". </w:t>
      </w:r>
      <w:r w:rsidRPr="009E3C1C">
        <w:rPr>
          <w:rFonts w:cstheme="minorHAnsi"/>
        </w:rPr>
        <w:t>Un aumento en la base monetaria puede llevar a un incremento en la inflación si no se controla adecuadamente.</w:t>
      </w:r>
    </w:p>
    <w:p w14:paraId="15A69E48" w14:textId="544620D1" w:rsidR="0059156B" w:rsidRPr="009E3C1C" w:rsidRDefault="0059156B" w:rsidP="0026502A">
      <w:pPr>
        <w:pStyle w:val="Prrafodelista"/>
        <w:numPr>
          <w:ilvl w:val="0"/>
          <w:numId w:val="10"/>
        </w:numPr>
        <w:spacing w:line="360" w:lineRule="auto"/>
        <w:rPr>
          <w:rFonts w:cstheme="minorHAnsi"/>
          <w:sz w:val="22"/>
          <w:szCs w:val="22"/>
          <w:lang w:val="es-HN"/>
        </w:rPr>
      </w:pPr>
      <w:r w:rsidRPr="009E3C1C">
        <w:rPr>
          <w:rFonts w:cstheme="minorHAnsi"/>
          <w:b/>
          <w:bCs/>
          <w:sz w:val="22"/>
          <w:szCs w:val="22"/>
          <w:lang w:val="es-HN"/>
        </w:rPr>
        <w:lastRenderedPageBreak/>
        <w:t>Relación entre Déficit Fiscal, Deuda Interna y Base Monetaria</w:t>
      </w:r>
    </w:p>
    <w:p w14:paraId="3412FC49" w14:textId="77777777" w:rsidR="0059156B" w:rsidRPr="009E3C1C" w:rsidRDefault="0059156B" w:rsidP="005658FD">
      <w:pPr>
        <w:spacing w:line="360" w:lineRule="auto"/>
        <w:rPr>
          <w:rFonts w:cstheme="minorHAnsi"/>
        </w:rPr>
      </w:pPr>
      <w:r w:rsidRPr="009E3C1C">
        <w:rPr>
          <w:rFonts w:cstheme="minorHAnsi"/>
          <w:lang w:val="es-HN"/>
        </w:rPr>
        <w:t xml:space="preserve">En economías con restricciones fiscales y monetarias como la de Honduras, el déficit fiscal financiado mediante deuda interna tiene implicaciones directas sobre la base monetaria. Dado que el país no tiene la capacidad de imprimir dinero para financiar su déficit, la emisión de deuda interna se convierte en la principal herramienta para cubrir los desbalances fiscales. Esta deuda, cuando es adquirida por el Banco Central, expande la base monetaria restringida, lo que puede llevar a un aumento en la inflación si no se controla </w:t>
      </w:r>
      <w:r w:rsidRPr="009E3C1C">
        <w:rPr>
          <w:rFonts w:cstheme="minorHAnsi"/>
        </w:rPr>
        <w:t>adecuadamente.</w:t>
      </w:r>
    </w:p>
    <w:p w14:paraId="18C19D1B" w14:textId="05E8B533" w:rsidR="00134323" w:rsidRPr="009E3C1C" w:rsidRDefault="00134323" w:rsidP="005658FD">
      <w:pPr>
        <w:spacing w:line="360" w:lineRule="auto"/>
        <w:rPr>
          <w:rFonts w:cstheme="minorHAnsi"/>
        </w:rPr>
      </w:pPr>
      <w:r w:rsidRPr="009E3C1C">
        <w:rPr>
          <w:rFonts w:cstheme="minorHAnsi"/>
        </w:rPr>
        <w:t>Si los agentes económicos (consumidores, empresas, inversores) perciben que el déficit fiscal es persistente y que la financiación se basa en la emisión de dinero o deuda interna, pueden anticipar una inflación futura, lo que podría llevarlos a ajustar sus comportamientos (aumentando precios, demandando salarios más altos, etc.), creando una espiral inflacionaria.</w:t>
      </w:r>
    </w:p>
    <w:p w14:paraId="7546D007" w14:textId="45ED3768" w:rsidR="005B3E70" w:rsidRPr="009E3C1C" w:rsidRDefault="003F3000" w:rsidP="005658FD">
      <w:pPr>
        <w:spacing w:line="360" w:lineRule="auto"/>
        <w:rPr>
          <w:rFonts w:cstheme="minorHAnsi"/>
        </w:rPr>
      </w:pPr>
      <w:r w:rsidRPr="009E3C1C">
        <w:rPr>
          <w:rFonts w:cstheme="minorHAnsi"/>
        </w:rPr>
        <w:t xml:space="preserve">Según Barro (1979), "El déficit fiscal, cuando se financia a través de la emisión de deuda interna o expansión de la base monetaria, puede llevar a un aumento en la deuda pública y a presiones inflacionarias, creando un círculo vicioso que afecta la estabilidad económica" (Barro, 1979). </w:t>
      </w:r>
      <w:r w:rsidR="005B3E70" w:rsidRPr="009E3C1C">
        <w:rPr>
          <w:rFonts w:cstheme="minorHAnsi"/>
        </w:rPr>
        <w:t>Un déficit fiscal elevado puede llevar a un aumento de la deuda interna, lo que a su vez puede obligar al banco central a expandir la base monetaria para financiar el déficit. Esta expansión puede resultar en presiones inflacionarias si no se controla adecuadamente. Por lo tanto, es esencial que las políticas fiscales y monetarias estén alineadas para mantener la estabilidad económica y evitar crisis financieras.</w:t>
      </w:r>
    </w:p>
    <w:p w14:paraId="576544F9" w14:textId="2BA49427" w:rsidR="0059156B" w:rsidRPr="009E3C1C" w:rsidRDefault="0059156B" w:rsidP="0026502A">
      <w:pPr>
        <w:pStyle w:val="Prrafodelista"/>
        <w:numPr>
          <w:ilvl w:val="0"/>
          <w:numId w:val="10"/>
        </w:numPr>
        <w:spacing w:line="360" w:lineRule="auto"/>
        <w:rPr>
          <w:rFonts w:cstheme="minorHAnsi"/>
          <w:sz w:val="22"/>
          <w:szCs w:val="22"/>
          <w:lang w:val="es-HN"/>
        </w:rPr>
      </w:pPr>
      <w:r w:rsidRPr="009E3C1C">
        <w:rPr>
          <w:rFonts w:cstheme="minorHAnsi"/>
          <w:b/>
          <w:bCs/>
          <w:sz w:val="22"/>
          <w:szCs w:val="22"/>
          <w:lang w:val="es-HN"/>
        </w:rPr>
        <w:t>Inflación y Expectativas</w:t>
      </w:r>
    </w:p>
    <w:p w14:paraId="6313F718" w14:textId="4BAB4E53" w:rsidR="0059156B" w:rsidRPr="009E3C1C" w:rsidRDefault="0059156B" w:rsidP="005658FD">
      <w:pPr>
        <w:spacing w:line="360" w:lineRule="auto"/>
        <w:rPr>
          <w:rFonts w:cstheme="minorHAnsi"/>
          <w:lang w:val="es-HN"/>
        </w:rPr>
      </w:pPr>
      <w:r w:rsidRPr="009E3C1C">
        <w:rPr>
          <w:rFonts w:cstheme="minorHAnsi"/>
          <w:lang w:val="es-HN"/>
        </w:rPr>
        <w:t>La inflación es el resultado de un exceso de demanda en la economía que no puede ser absorbido por la oferta disponible de bienes y servicios. En el caso de Honduras, un aumento en la base monetaria restringida sin un correspondiente incremento en la producción puede generar este desequilibrio, elevando los precios. Además, las expectativas de los agentes económicos juegan un papel crucial. Si se percibe que el déficit fiscal es persistente y que se financia mediante la emisión de deuda interna, los consumidores y productores pueden anticipar una mayor inflación futura, ajustando sus precios y salarios en consecuencia. Este comportamiento puede reforzar una espiral inflacionaria, agravando los problemas económicos.</w:t>
      </w:r>
    </w:p>
    <w:p w14:paraId="4E57E80D" w14:textId="77777777" w:rsidR="00134323" w:rsidRPr="009E3C1C" w:rsidRDefault="00134323" w:rsidP="005658FD">
      <w:pPr>
        <w:spacing w:line="360" w:lineRule="auto"/>
        <w:rPr>
          <w:rFonts w:cstheme="minorHAnsi"/>
        </w:rPr>
      </w:pPr>
    </w:p>
    <w:p w14:paraId="1D6E07A4" w14:textId="53C5FE57" w:rsidR="00134323" w:rsidRPr="009E3C1C" w:rsidRDefault="00134323" w:rsidP="0026502A">
      <w:pPr>
        <w:pStyle w:val="Prrafodelista"/>
        <w:numPr>
          <w:ilvl w:val="0"/>
          <w:numId w:val="10"/>
        </w:numPr>
        <w:spacing w:line="360" w:lineRule="auto"/>
        <w:rPr>
          <w:rFonts w:cstheme="minorHAnsi"/>
          <w:b/>
          <w:bCs/>
          <w:sz w:val="22"/>
          <w:szCs w:val="22"/>
        </w:rPr>
      </w:pPr>
      <w:r w:rsidRPr="009E3C1C">
        <w:rPr>
          <w:rFonts w:cstheme="minorHAnsi"/>
          <w:b/>
          <w:bCs/>
          <w:sz w:val="22"/>
          <w:szCs w:val="22"/>
        </w:rPr>
        <w:t>Análisis de Componentes Principales (PCA)</w:t>
      </w:r>
    </w:p>
    <w:p w14:paraId="3C20877B" w14:textId="0432F061" w:rsidR="00D50761" w:rsidRPr="009E3C1C" w:rsidRDefault="00134323" w:rsidP="005658FD">
      <w:pPr>
        <w:spacing w:line="360" w:lineRule="auto"/>
        <w:rPr>
          <w:rFonts w:cstheme="minorHAnsi"/>
        </w:rPr>
      </w:pPr>
      <w:r w:rsidRPr="009E3C1C">
        <w:rPr>
          <w:rFonts w:cstheme="minorHAnsi"/>
        </w:rPr>
        <w:lastRenderedPageBreak/>
        <w:t>El análisis de componentes principales PCA es un método riguroso desde el punto de vista cuantitativo para reducir la dimensionalidad de un conjunto de datos. El método genera un nuevo conjunto de variables, que son las componentes principales. Cada componente es una combinación lineal de las variables originales. Cada componente principal es ortogonal a las demás, por lo que no hay información redundante. El conjunto de los componentes principales forma una base ortogonal para el espacio de los datos.</w:t>
      </w:r>
    </w:p>
    <w:p w14:paraId="4968A319" w14:textId="765CF790" w:rsidR="00D50761" w:rsidRPr="009E3C1C" w:rsidRDefault="00D50761" w:rsidP="005658FD">
      <w:pPr>
        <w:spacing w:line="360" w:lineRule="auto"/>
        <w:rPr>
          <w:rFonts w:cstheme="minorHAnsi"/>
          <w:lang w:val="es-HN"/>
        </w:rPr>
      </w:pPr>
      <w:r w:rsidRPr="009E3C1C">
        <w:rPr>
          <w:rFonts w:cstheme="minorHAnsi"/>
          <w:lang w:val="es-HN"/>
        </w:rPr>
        <w:t xml:space="preserve">Abdi y Williams (2010) destacan que "el PCA es especialmente útil en la exploración y visualización de datos multivariados, permitiendo identificar patrones subyacentes que no son evidentes en el espacio original de las variables" </w:t>
      </w:r>
    </w:p>
    <w:p w14:paraId="7BEE1F58" w14:textId="14906DFC" w:rsidR="00A02C48" w:rsidRPr="009E3C1C" w:rsidRDefault="00A02C48" w:rsidP="005658FD">
      <w:pPr>
        <w:spacing w:line="360" w:lineRule="auto"/>
        <w:rPr>
          <w:rFonts w:cstheme="minorHAnsi"/>
        </w:rPr>
      </w:pPr>
      <w:r w:rsidRPr="009E3C1C">
        <w:rPr>
          <w:rFonts w:cstheme="minorHAnsi"/>
        </w:rPr>
        <w:t xml:space="preserve">El análisis de componentes principales (PCA) es una técnica estadística ampliamente utilizada en la economía. </w:t>
      </w:r>
      <w:r w:rsidR="00D50761" w:rsidRPr="009E3C1C">
        <w:rPr>
          <w:rFonts w:cstheme="minorHAnsi"/>
        </w:rPr>
        <w:t xml:space="preserve">Según </w:t>
      </w:r>
      <w:proofErr w:type="spellStart"/>
      <w:r w:rsidR="00D50761" w:rsidRPr="009E3C1C">
        <w:rPr>
          <w:rFonts w:cstheme="minorHAnsi"/>
        </w:rPr>
        <w:t>Boivin</w:t>
      </w:r>
      <w:proofErr w:type="spellEnd"/>
      <w:r w:rsidR="00D50761" w:rsidRPr="009E3C1C">
        <w:rPr>
          <w:rFonts w:cstheme="minorHAnsi"/>
        </w:rPr>
        <w:t xml:space="preserve"> y Ng (2006) "El PCA ha demostrado ser una herramienta útil en la reducción de dimensionalidad de grandes conjuntos de datos macroeconómicos, permitiendo la construcción de indicadores agregados que reflejan mejor las dinámicas subyacentes en la economía". </w:t>
      </w:r>
      <w:r w:rsidRPr="009E3C1C">
        <w:rPr>
          <w:rFonts w:cstheme="minorHAnsi"/>
        </w:rPr>
        <w:t>Esta técnica ayuda a identificar las variables más influyentes, lo que facilita la interpretación y el análisis de grandes volúmenes de información. Al aplicar PCA, los economistas pueden descubrir patrones subyacentes y relaciones ocultas entre las variables.</w:t>
      </w:r>
    </w:p>
    <w:p w14:paraId="0F7017BC" w14:textId="26FCC75B" w:rsidR="00134323" w:rsidRPr="009E3C1C" w:rsidRDefault="00134323" w:rsidP="005658FD">
      <w:pPr>
        <w:spacing w:line="360" w:lineRule="auto"/>
        <w:rPr>
          <w:rFonts w:cstheme="minorHAnsi"/>
        </w:rPr>
      </w:pPr>
      <w:r w:rsidRPr="009E3C1C">
        <w:rPr>
          <w:rFonts w:cstheme="minorHAnsi"/>
        </w:rPr>
        <w:t>Para la presente investigación nuestro PCA descompone las variables en componentes principales PC1, PC2, PC3, PC4, definiéndose cada una de la siguiente manera:</w:t>
      </w:r>
    </w:p>
    <w:p w14:paraId="5A4B4C61" w14:textId="77777777" w:rsidR="00134323" w:rsidRPr="009E3C1C" w:rsidRDefault="00134323" w:rsidP="005658FD">
      <w:pPr>
        <w:spacing w:line="360" w:lineRule="auto"/>
        <w:rPr>
          <w:rFonts w:cstheme="minorHAnsi"/>
          <w:b/>
          <w:bCs/>
        </w:rPr>
      </w:pPr>
      <w:r w:rsidRPr="009E3C1C">
        <w:rPr>
          <w:rFonts w:cstheme="minorHAnsi"/>
          <w:b/>
          <w:bCs/>
        </w:rPr>
        <w:t xml:space="preserve">PC1 </w:t>
      </w:r>
    </w:p>
    <w:p w14:paraId="15BE1136" w14:textId="00519A8D" w:rsidR="00134323" w:rsidRPr="009E3C1C" w:rsidRDefault="00134323" w:rsidP="005658FD">
      <w:pPr>
        <w:spacing w:line="360" w:lineRule="auto"/>
        <w:rPr>
          <w:rFonts w:cstheme="minorHAnsi"/>
        </w:rPr>
      </w:pPr>
      <w:r w:rsidRPr="009E3C1C">
        <w:rPr>
          <w:rFonts w:cstheme="minorHAnsi"/>
        </w:rPr>
        <w:t>Se construye como una combinación ponderada de las variables originales que has incluido en el análisis: Deuda Interna, Déficit Fiscal, Inflación Anual, y Emisión Monetaria.</w:t>
      </w:r>
    </w:p>
    <w:p w14:paraId="37A714A4" w14:textId="77777777" w:rsidR="00134323" w:rsidRPr="009E3C1C" w:rsidRDefault="00134323" w:rsidP="005658FD">
      <w:pPr>
        <w:spacing w:line="360" w:lineRule="auto"/>
        <w:rPr>
          <w:rFonts w:cstheme="minorHAnsi"/>
          <w:b/>
          <w:bCs/>
        </w:rPr>
      </w:pPr>
      <w:r w:rsidRPr="009E3C1C">
        <w:rPr>
          <w:rFonts w:cstheme="minorHAnsi"/>
          <w:b/>
          <w:bCs/>
        </w:rPr>
        <w:t>PC2</w:t>
      </w:r>
    </w:p>
    <w:p w14:paraId="1FCFB11F" w14:textId="77777777" w:rsidR="00134323" w:rsidRPr="009E3C1C" w:rsidRDefault="00134323" w:rsidP="005658FD">
      <w:pPr>
        <w:spacing w:line="360" w:lineRule="auto"/>
        <w:rPr>
          <w:rFonts w:cstheme="minorHAnsi"/>
        </w:rPr>
      </w:pPr>
      <w:r w:rsidRPr="009E3C1C">
        <w:rPr>
          <w:rFonts w:cstheme="minorHAnsi"/>
        </w:rPr>
        <w:t>Es otra combinación lineal de las variables originales, pero está construida de manera que sea ortogonal (independiente) a PC1. Esto significa que PC2 captura una dirección en el espacio de datos que no está correlacionada con PC1.</w:t>
      </w:r>
    </w:p>
    <w:p w14:paraId="7DCAA80F" w14:textId="77777777" w:rsidR="00134323" w:rsidRPr="009E3C1C" w:rsidRDefault="00134323" w:rsidP="005658FD">
      <w:pPr>
        <w:spacing w:line="360" w:lineRule="auto"/>
        <w:rPr>
          <w:rFonts w:cstheme="minorHAnsi"/>
          <w:b/>
          <w:bCs/>
        </w:rPr>
      </w:pPr>
      <w:r w:rsidRPr="009E3C1C">
        <w:rPr>
          <w:rFonts w:cstheme="minorHAnsi"/>
          <w:b/>
          <w:bCs/>
        </w:rPr>
        <w:t>PC3</w:t>
      </w:r>
    </w:p>
    <w:p w14:paraId="629E3152" w14:textId="77777777" w:rsidR="00134323" w:rsidRPr="009E3C1C" w:rsidRDefault="00134323" w:rsidP="005658FD">
      <w:pPr>
        <w:spacing w:line="360" w:lineRule="auto"/>
        <w:rPr>
          <w:rFonts w:cstheme="minorHAnsi"/>
        </w:rPr>
      </w:pPr>
      <w:r w:rsidRPr="009E3C1C">
        <w:rPr>
          <w:rFonts w:cstheme="minorHAnsi"/>
        </w:rPr>
        <w:t>Similar a PC1 y PC2, PC3 es una combinación lineal de las variables originales, diseñada para ser ortogonal a ambos, PC1 y PC2.</w:t>
      </w:r>
    </w:p>
    <w:p w14:paraId="69D709F4" w14:textId="77777777" w:rsidR="00134323" w:rsidRPr="009E3C1C" w:rsidRDefault="00134323" w:rsidP="005658FD">
      <w:pPr>
        <w:spacing w:line="360" w:lineRule="auto"/>
        <w:rPr>
          <w:rFonts w:cstheme="minorHAnsi"/>
          <w:b/>
          <w:bCs/>
        </w:rPr>
      </w:pPr>
      <w:r w:rsidRPr="009E3C1C">
        <w:rPr>
          <w:rFonts w:cstheme="minorHAnsi"/>
          <w:b/>
          <w:bCs/>
        </w:rPr>
        <w:lastRenderedPageBreak/>
        <w:t xml:space="preserve">PC4 </w:t>
      </w:r>
    </w:p>
    <w:p w14:paraId="698DEC42" w14:textId="01BFEC8D" w:rsidR="00A726C8" w:rsidRPr="009E3C1C" w:rsidRDefault="00134323" w:rsidP="005658FD">
      <w:pPr>
        <w:spacing w:line="360" w:lineRule="auto"/>
        <w:rPr>
          <w:rFonts w:cstheme="minorHAnsi"/>
        </w:rPr>
      </w:pPr>
      <w:r w:rsidRPr="009E3C1C">
        <w:rPr>
          <w:rFonts w:cstheme="minorHAnsi"/>
        </w:rPr>
        <w:t>Es la combinación lineal final de las variables originales, ortogonal a los tres componentes anteriores.</w:t>
      </w:r>
    </w:p>
    <w:p w14:paraId="1C10ECA1" w14:textId="77777777" w:rsidR="00EB20E3" w:rsidRPr="00C52E5D" w:rsidRDefault="00EB20E3" w:rsidP="005658FD">
      <w:pPr>
        <w:spacing w:line="360" w:lineRule="auto"/>
        <w:rPr>
          <w:rFonts w:asciiTheme="majorHAnsi" w:hAnsiTheme="majorHAnsi" w:cstheme="majorHAnsi"/>
          <w:b/>
          <w:bCs/>
          <w:color w:val="000000"/>
        </w:rPr>
      </w:pPr>
    </w:p>
    <w:p w14:paraId="384D56AF" w14:textId="4D669233" w:rsidR="00041E60" w:rsidRPr="009E3C1C" w:rsidRDefault="00012E1B" w:rsidP="009E3C1C">
      <w:pPr>
        <w:pStyle w:val="Ttulo1"/>
        <w:rPr>
          <w:rFonts w:asciiTheme="minorHAnsi" w:hAnsiTheme="minorHAnsi" w:cstheme="minorHAnsi"/>
          <w:lang w:val="es-ES"/>
        </w:rPr>
      </w:pPr>
      <w:r w:rsidRPr="009E3C1C">
        <w:rPr>
          <w:rFonts w:asciiTheme="minorHAnsi" w:hAnsiTheme="minorHAnsi" w:cstheme="minorHAnsi"/>
          <w:lang w:val="es-ES"/>
        </w:rPr>
        <w:t xml:space="preserve">METODOLOGÍA </w:t>
      </w:r>
    </w:p>
    <w:p w14:paraId="7A43E549" w14:textId="77777777" w:rsidR="00784C65" w:rsidRPr="009E3C1C" w:rsidRDefault="00784C65" w:rsidP="005658FD">
      <w:pPr>
        <w:spacing w:after="0" w:line="360" w:lineRule="auto"/>
        <w:rPr>
          <w:rFonts w:cstheme="minorHAnsi"/>
          <w:color w:val="000000"/>
          <w:lang w:val="es-HN"/>
        </w:rPr>
      </w:pPr>
      <w:r w:rsidRPr="009E3C1C">
        <w:rPr>
          <w:rFonts w:cstheme="minorHAnsi"/>
          <w:color w:val="000000"/>
          <w:lang w:val="es-HN"/>
        </w:rPr>
        <w:t>El diseño de la investigación se basó en un enfoque cuantitativo, utilizando un modelo de regresión lineal ajustado mediante el método de mínimos cuadrados ordinarios (OLS). Las preguntas de investigación giraron en torno a cómo el déficit fiscal, la deuda interna y la emisión monetaria influyen en la inflación en Honduras entre 2009 y 2023. La hipótesis principal planteó que el déficit fiscal y la deuda interna son determinantes significativos de la inflación en este período.</w:t>
      </w:r>
    </w:p>
    <w:p w14:paraId="19C01284" w14:textId="2F3CCBB8" w:rsidR="00784C65" w:rsidRPr="009E3C1C" w:rsidRDefault="00784C65" w:rsidP="005658FD">
      <w:pPr>
        <w:spacing w:after="0" w:line="360" w:lineRule="auto"/>
        <w:rPr>
          <w:rFonts w:cstheme="minorHAnsi"/>
          <w:color w:val="000000"/>
          <w:lang w:val="es-HN"/>
        </w:rPr>
      </w:pPr>
      <w:r w:rsidRPr="009E3C1C">
        <w:rPr>
          <w:rFonts w:cstheme="minorHAnsi"/>
          <w:color w:val="000000"/>
          <w:lang w:val="es-HN"/>
        </w:rPr>
        <w:t>Las unidades de análisis incluyeron datos macroeconómicos anuales sobre el déficit fiscal, deuda interna, emisión monetaria y tasas de inflación. La población estudiada abarcó todos los años del período 2009-2023, utilizando un diseño muestral no probabilístico de tipo intencional, basado en la disponibilidad de datos oficiales.</w:t>
      </w:r>
    </w:p>
    <w:p w14:paraId="78930221" w14:textId="77777777" w:rsidR="00784C65" w:rsidRPr="009E3C1C" w:rsidRDefault="00784C65" w:rsidP="005658FD">
      <w:pPr>
        <w:spacing w:after="0" w:line="360" w:lineRule="auto"/>
        <w:rPr>
          <w:rFonts w:cstheme="minorHAnsi"/>
          <w:color w:val="000000"/>
          <w:lang w:val="es-HN"/>
        </w:rPr>
      </w:pPr>
      <w:r w:rsidRPr="009E3C1C">
        <w:rPr>
          <w:rFonts w:cstheme="minorHAnsi"/>
          <w:color w:val="000000"/>
          <w:lang w:val="es-HN"/>
        </w:rPr>
        <w:t>Para la recolección de información, se utilizaron bases de datos de instituciones gubernamentales y financieras. El análisis de datos se realizó mediante la construcción de modelos econométricos en Python, y se aplicó un Análisis de Componentes Principales (PCA) para reducir la dimensionalidad y comprender mejor las relaciones entre las variables. Se consideraron las normativas éticas aplicables, garantizando la precisión y confiabilidad de los datos utilizados, así como la transparencia en la presentación de los resultados.</w:t>
      </w:r>
    </w:p>
    <w:p w14:paraId="2C2DE59F" w14:textId="1B32C0CB" w:rsidR="00886B28" w:rsidRPr="009E3C1C" w:rsidRDefault="00886B28" w:rsidP="0026502A">
      <w:pPr>
        <w:pStyle w:val="Prrafodelista"/>
        <w:numPr>
          <w:ilvl w:val="0"/>
          <w:numId w:val="11"/>
        </w:numPr>
        <w:spacing w:line="360" w:lineRule="auto"/>
        <w:rPr>
          <w:rFonts w:cstheme="minorHAnsi"/>
          <w:b/>
          <w:bCs/>
          <w:sz w:val="22"/>
          <w:szCs w:val="22"/>
        </w:rPr>
      </w:pPr>
      <w:r w:rsidRPr="009E3C1C">
        <w:rPr>
          <w:rFonts w:cstheme="minorHAnsi"/>
          <w:b/>
          <w:bCs/>
          <w:sz w:val="22"/>
          <w:szCs w:val="22"/>
        </w:rPr>
        <w:t>Análisis del Modelo Econométrico</w:t>
      </w:r>
    </w:p>
    <w:p w14:paraId="77CEC918" w14:textId="77777777" w:rsidR="00886B28" w:rsidRPr="009E3C1C" w:rsidRDefault="00886B28" w:rsidP="005658FD">
      <w:pPr>
        <w:spacing w:line="360" w:lineRule="auto"/>
        <w:rPr>
          <w:rFonts w:cstheme="minorHAnsi"/>
        </w:rPr>
      </w:pPr>
      <w:r w:rsidRPr="009E3C1C">
        <w:rPr>
          <w:rFonts w:cstheme="minorHAnsi"/>
        </w:rPr>
        <w:t xml:space="preserve">El código usado para la investigación realiza un análisis econométrico que ayuda a entender cómo las variables macroeconómicas seleccionadas influyen en la base monetaria restringida, y por extensión, cómo este proceso podría impactar la inflación. </w:t>
      </w:r>
    </w:p>
    <w:p w14:paraId="530590BC" w14:textId="77777777" w:rsidR="00886B28" w:rsidRPr="009E3C1C" w:rsidRDefault="00886B28" w:rsidP="005658FD">
      <w:pPr>
        <w:spacing w:before="100" w:beforeAutospacing="1" w:after="100" w:afterAutospacing="1" w:line="360" w:lineRule="auto"/>
        <w:rPr>
          <w:rFonts w:eastAsia="Times New Roman" w:cstheme="minorHAnsi"/>
          <w:lang w:eastAsia="es-HN"/>
        </w:rPr>
      </w:pPr>
      <w:r w:rsidRPr="009E3C1C">
        <w:rPr>
          <w:rFonts w:eastAsia="Times New Roman" w:cstheme="minorHAnsi"/>
          <w:lang w:eastAsia="es-HN"/>
        </w:rPr>
        <w:t xml:space="preserve">El PCA se utilizó para reducir la dimensionalidad de las variables predictoras, y luego se ajustó un modelo de regresión lineal utilizando las componentes principales. </w:t>
      </w:r>
    </w:p>
    <w:p w14:paraId="178E4F3F" w14:textId="77777777" w:rsidR="00886B28" w:rsidRPr="009E3C1C" w:rsidRDefault="00886B28" w:rsidP="005658FD">
      <w:pPr>
        <w:spacing w:before="100" w:beforeAutospacing="1" w:after="100" w:afterAutospacing="1" w:line="360" w:lineRule="auto"/>
        <w:rPr>
          <w:rFonts w:eastAsia="Times New Roman" w:cstheme="minorHAnsi"/>
          <w:lang w:eastAsia="es-HN"/>
        </w:rPr>
      </w:pPr>
      <w:r w:rsidRPr="009E3C1C">
        <w:rPr>
          <w:rFonts w:eastAsia="Times New Roman" w:cstheme="minorHAnsi"/>
          <w:lang w:eastAsia="es-HN"/>
        </w:rPr>
        <w:t>Las componentes principales (PC1, PC2, PC3, y PC4) son combinaciones lineales de las variables originales (Deuda Interna Honduras, Déficit Fiscal de la Administración Central, Inflación Anual, Emisión Monetaria) que capturan la mayor cantidad de varianza en los datos.</w:t>
      </w:r>
    </w:p>
    <w:p w14:paraId="585B3559" w14:textId="77777777" w:rsidR="00150069" w:rsidRPr="00C52E5D" w:rsidRDefault="00150069" w:rsidP="005658FD">
      <w:pPr>
        <w:spacing w:after="0" w:line="360" w:lineRule="auto"/>
        <w:rPr>
          <w:rFonts w:asciiTheme="majorHAnsi" w:hAnsiTheme="majorHAnsi" w:cstheme="majorHAnsi"/>
          <w:color w:val="000000"/>
        </w:rPr>
      </w:pPr>
    </w:p>
    <w:p w14:paraId="6FD81781" w14:textId="432166ED" w:rsidR="00132724" w:rsidRPr="009E3C1C" w:rsidRDefault="0026502A" w:rsidP="009E3C1C">
      <w:pPr>
        <w:pStyle w:val="Ttulo1"/>
        <w:rPr>
          <w:rFonts w:asciiTheme="minorHAnsi" w:hAnsiTheme="minorHAnsi" w:cstheme="minorHAnsi"/>
          <w:lang w:val="es-ES"/>
        </w:rPr>
      </w:pPr>
      <w:r w:rsidRPr="009E3C1C">
        <w:rPr>
          <w:rFonts w:asciiTheme="minorHAnsi" w:hAnsiTheme="minorHAnsi" w:cstheme="minorHAnsi"/>
          <w:lang w:val="es-ES"/>
        </w:rPr>
        <w:t>RESULTADOS Y DISCUSIÓN</w:t>
      </w:r>
    </w:p>
    <w:p w14:paraId="27716A44" w14:textId="673908F2" w:rsidR="00486AA5" w:rsidRPr="009E3C1C" w:rsidRDefault="00486AA5" w:rsidP="0026502A">
      <w:pPr>
        <w:pStyle w:val="Prrafodelista"/>
        <w:numPr>
          <w:ilvl w:val="0"/>
          <w:numId w:val="12"/>
        </w:numPr>
        <w:spacing w:beforeAutospacing="1" w:after="100" w:afterAutospacing="1" w:line="360" w:lineRule="auto"/>
        <w:rPr>
          <w:rFonts w:eastAsia="Times New Roman" w:cstheme="minorHAnsi"/>
          <w:b/>
          <w:bCs/>
          <w:sz w:val="22"/>
          <w:szCs w:val="22"/>
          <w:lang w:eastAsia="es-HN"/>
        </w:rPr>
      </w:pPr>
      <w:r w:rsidRPr="009E3C1C">
        <w:rPr>
          <w:rFonts w:eastAsia="Times New Roman" w:cstheme="minorHAnsi"/>
          <w:b/>
          <w:bCs/>
          <w:sz w:val="22"/>
          <w:szCs w:val="22"/>
          <w:lang w:eastAsia="es-HN"/>
        </w:rPr>
        <w:t>Resultados del PCA:</w:t>
      </w:r>
    </w:p>
    <w:p w14:paraId="45067E4E" w14:textId="77777777" w:rsidR="00486AA5" w:rsidRPr="009E3C1C" w:rsidRDefault="00486AA5" w:rsidP="005658FD">
      <w:pPr>
        <w:spacing w:before="100" w:beforeAutospacing="1" w:after="100" w:afterAutospacing="1" w:line="360" w:lineRule="auto"/>
        <w:rPr>
          <w:rFonts w:eastAsia="Times New Roman" w:cstheme="minorHAnsi"/>
          <w:lang w:eastAsia="es-HN"/>
        </w:rPr>
      </w:pPr>
      <w:r w:rsidRPr="009E3C1C">
        <w:rPr>
          <w:rFonts w:eastAsia="Times New Roman" w:cstheme="minorHAnsi"/>
          <w:b/>
          <w:bCs/>
          <w:lang w:eastAsia="es-HN"/>
        </w:rPr>
        <w:t>Varianza explicada acumulada por las componentes principales:</w:t>
      </w:r>
    </w:p>
    <w:p w14:paraId="25285ABE" w14:textId="77777777" w:rsidR="00486AA5" w:rsidRPr="009E3C1C" w:rsidRDefault="00486AA5" w:rsidP="005658FD">
      <w:pPr>
        <w:pStyle w:val="Prrafodelista"/>
        <w:numPr>
          <w:ilvl w:val="0"/>
          <w:numId w:val="9"/>
        </w:numPr>
        <w:spacing w:beforeAutospacing="1" w:after="100" w:afterAutospacing="1" w:line="360" w:lineRule="auto"/>
        <w:rPr>
          <w:rFonts w:eastAsia="Times New Roman" w:cstheme="minorHAnsi"/>
          <w:sz w:val="22"/>
          <w:szCs w:val="22"/>
          <w:lang w:eastAsia="es-HN"/>
        </w:rPr>
      </w:pPr>
      <w:r w:rsidRPr="009E3C1C">
        <w:rPr>
          <w:rFonts w:eastAsia="Times New Roman" w:cstheme="minorHAnsi"/>
          <w:b/>
          <w:bCs/>
          <w:sz w:val="22"/>
          <w:szCs w:val="22"/>
          <w:lang w:eastAsia="es-HN"/>
        </w:rPr>
        <w:t>PC1:</w:t>
      </w:r>
      <w:r w:rsidRPr="009E3C1C">
        <w:rPr>
          <w:rFonts w:eastAsia="Times New Roman" w:cstheme="minorHAnsi"/>
          <w:sz w:val="22"/>
          <w:szCs w:val="22"/>
          <w:lang w:eastAsia="es-HN"/>
        </w:rPr>
        <w:t xml:space="preserve"> 58.34%</w:t>
      </w:r>
    </w:p>
    <w:p w14:paraId="182DEDCA" w14:textId="77777777" w:rsidR="00486AA5" w:rsidRPr="009E3C1C" w:rsidRDefault="00486AA5" w:rsidP="005658FD">
      <w:pPr>
        <w:pStyle w:val="Prrafodelista"/>
        <w:numPr>
          <w:ilvl w:val="0"/>
          <w:numId w:val="9"/>
        </w:numPr>
        <w:spacing w:beforeAutospacing="1" w:after="100" w:afterAutospacing="1" w:line="360" w:lineRule="auto"/>
        <w:rPr>
          <w:rFonts w:eastAsia="Times New Roman" w:cstheme="minorHAnsi"/>
          <w:sz w:val="22"/>
          <w:szCs w:val="22"/>
          <w:lang w:eastAsia="es-HN"/>
        </w:rPr>
      </w:pPr>
      <w:r w:rsidRPr="009E3C1C">
        <w:rPr>
          <w:rFonts w:eastAsia="Times New Roman" w:cstheme="minorHAnsi"/>
          <w:b/>
          <w:bCs/>
          <w:sz w:val="22"/>
          <w:szCs w:val="22"/>
          <w:lang w:eastAsia="es-HN"/>
        </w:rPr>
        <w:t>PC2:</w:t>
      </w:r>
      <w:r w:rsidRPr="009E3C1C">
        <w:rPr>
          <w:rFonts w:eastAsia="Times New Roman" w:cstheme="minorHAnsi"/>
          <w:sz w:val="22"/>
          <w:szCs w:val="22"/>
          <w:lang w:eastAsia="es-HN"/>
        </w:rPr>
        <w:t xml:space="preserve"> 86.66%</w:t>
      </w:r>
    </w:p>
    <w:p w14:paraId="35080BCA" w14:textId="77777777" w:rsidR="00486AA5" w:rsidRPr="009E3C1C" w:rsidRDefault="00486AA5" w:rsidP="005658FD">
      <w:pPr>
        <w:pStyle w:val="Prrafodelista"/>
        <w:numPr>
          <w:ilvl w:val="0"/>
          <w:numId w:val="9"/>
        </w:numPr>
        <w:spacing w:beforeAutospacing="1" w:after="100" w:afterAutospacing="1" w:line="360" w:lineRule="auto"/>
        <w:rPr>
          <w:rFonts w:eastAsia="Times New Roman" w:cstheme="minorHAnsi"/>
          <w:sz w:val="22"/>
          <w:szCs w:val="22"/>
          <w:lang w:eastAsia="es-HN"/>
        </w:rPr>
      </w:pPr>
      <w:r w:rsidRPr="009E3C1C">
        <w:rPr>
          <w:rFonts w:eastAsia="Times New Roman" w:cstheme="minorHAnsi"/>
          <w:b/>
          <w:bCs/>
          <w:sz w:val="22"/>
          <w:szCs w:val="22"/>
          <w:lang w:eastAsia="es-HN"/>
        </w:rPr>
        <w:t>PC3:</w:t>
      </w:r>
      <w:r w:rsidRPr="009E3C1C">
        <w:rPr>
          <w:rFonts w:eastAsia="Times New Roman" w:cstheme="minorHAnsi"/>
          <w:sz w:val="22"/>
          <w:szCs w:val="22"/>
          <w:lang w:eastAsia="es-HN"/>
        </w:rPr>
        <w:t xml:space="preserve"> 99.64%</w:t>
      </w:r>
    </w:p>
    <w:p w14:paraId="10B92113" w14:textId="77777777" w:rsidR="00486AA5" w:rsidRPr="009E3C1C" w:rsidRDefault="00486AA5" w:rsidP="005658FD">
      <w:pPr>
        <w:pStyle w:val="Prrafodelista"/>
        <w:numPr>
          <w:ilvl w:val="0"/>
          <w:numId w:val="9"/>
        </w:numPr>
        <w:spacing w:beforeAutospacing="1" w:after="100" w:afterAutospacing="1" w:line="360" w:lineRule="auto"/>
        <w:rPr>
          <w:rFonts w:eastAsia="Times New Roman" w:cstheme="minorHAnsi"/>
          <w:sz w:val="22"/>
          <w:szCs w:val="22"/>
          <w:lang w:eastAsia="es-HN"/>
        </w:rPr>
      </w:pPr>
      <w:r w:rsidRPr="009E3C1C">
        <w:rPr>
          <w:rFonts w:eastAsia="Times New Roman" w:cstheme="minorHAnsi"/>
          <w:b/>
          <w:bCs/>
          <w:sz w:val="22"/>
          <w:szCs w:val="22"/>
          <w:lang w:eastAsia="es-HN"/>
        </w:rPr>
        <w:t>PC4:</w:t>
      </w:r>
      <w:r w:rsidRPr="009E3C1C">
        <w:rPr>
          <w:rFonts w:eastAsia="Times New Roman" w:cstheme="minorHAnsi"/>
          <w:sz w:val="22"/>
          <w:szCs w:val="22"/>
          <w:lang w:eastAsia="es-HN"/>
        </w:rPr>
        <w:t xml:space="preserve"> 100%</w:t>
      </w:r>
    </w:p>
    <w:p w14:paraId="29367D77" w14:textId="77777777" w:rsidR="00486AA5" w:rsidRPr="009E3C1C" w:rsidRDefault="00486AA5" w:rsidP="005658FD">
      <w:pPr>
        <w:spacing w:before="100" w:beforeAutospacing="1" w:after="100" w:afterAutospacing="1" w:line="360" w:lineRule="auto"/>
        <w:rPr>
          <w:rFonts w:eastAsia="Times New Roman" w:cstheme="minorHAnsi"/>
          <w:lang w:eastAsia="es-HN"/>
        </w:rPr>
      </w:pPr>
      <w:r w:rsidRPr="009E3C1C">
        <w:rPr>
          <w:rFonts w:eastAsia="Times New Roman" w:cstheme="minorHAnsi"/>
          <w:lang w:eastAsia="es-HN"/>
        </w:rPr>
        <w:t>Estas cifras indican que la primera componente principal (PC1) explica el 58.34% de la varianza en los datos, las dos primeras componentes (PC1 y PC2) juntas explican el 86.66%, y así sucesivamente. La mayor parte de la varianza en los datos se explica con las tres primeras componentes principales (PC1, PC2 y PC3).</w:t>
      </w:r>
    </w:p>
    <w:p w14:paraId="60CA5168" w14:textId="171274AD" w:rsidR="00572BBC" w:rsidRPr="00C52E5D" w:rsidRDefault="00572BBC" w:rsidP="00572BBC">
      <w:pPr>
        <w:spacing w:before="100" w:beforeAutospacing="1" w:after="100" w:afterAutospacing="1" w:line="360" w:lineRule="auto"/>
        <w:jc w:val="center"/>
        <w:rPr>
          <w:rFonts w:asciiTheme="majorHAnsi" w:eastAsia="Times New Roman" w:hAnsiTheme="majorHAnsi" w:cstheme="majorHAnsi"/>
          <w:lang w:eastAsia="es-HN"/>
        </w:rPr>
      </w:pPr>
      <w:r>
        <w:rPr>
          <w:noProof/>
        </w:rPr>
        <w:drawing>
          <wp:inline distT="0" distB="0" distL="0" distR="0" wp14:anchorId="3A12C167" wp14:editId="2A45025F">
            <wp:extent cx="4576258" cy="3241844"/>
            <wp:effectExtent l="0" t="0" r="0" b="0"/>
            <wp:docPr id="19443127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312762" name=""/>
                    <pic:cNvPicPr/>
                  </pic:nvPicPr>
                  <pic:blipFill rotWithShape="1">
                    <a:blip r:embed="rId8"/>
                    <a:srcRect l="3889" t="31982" r="54186" b="20497"/>
                    <a:stretch/>
                  </pic:blipFill>
                  <pic:spPr bwMode="auto">
                    <a:xfrm>
                      <a:off x="0" y="0"/>
                      <a:ext cx="4591979" cy="3252981"/>
                    </a:xfrm>
                    <a:prstGeom prst="rect">
                      <a:avLst/>
                    </a:prstGeom>
                    <a:ln>
                      <a:noFill/>
                    </a:ln>
                    <a:extLst>
                      <a:ext uri="{53640926-AAD7-44D8-BBD7-CCE9431645EC}">
                        <a14:shadowObscured xmlns:a14="http://schemas.microsoft.com/office/drawing/2010/main"/>
                      </a:ext>
                    </a:extLst>
                  </pic:spPr>
                </pic:pic>
              </a:graphicData>
            </a:graphic>
          </wp:inline>
        </w:drawing>
      </w:r>
    </w:p>
    <w:p w14:paraId="2A781479" w14:textId="0A116BFE" w:rsidR="00486AA5" w:rsidRPr="009E3C1C" w:rsidRDefault="00486AA5" w:rsidP="0026502A">
      <w:pPr>
        <w:pStyle w:val="Prrafodelista"/>
        <w:numPr>
          <w:ilvl w:val="0"/>
          <w:numId w:val="12"/>
        </w:numPr>
        <w:spacing w:line="360" w:lineRule="auto"/>
        <w:rPr>
          <w:rFonts w:eastAsia="Times New Roman" w:cstheme="minorHAnsi"/>
          <w:b/>
          <w:bCs/>
          <w:sz w:val="22"/>
          <w:szCs w:val="22"/>
          <w:lang w:eastAsia="es-HN"/>
        </w:rPr>
      </w:pPr>
      <w:r w:rsidRPr="009E3C1C">
        <w:rPr>
          <w:rFonts w:eastAsia="Times New Roman" w:cstheme="minorHAnsi"/>
          <w:b/>
          <w:bCs/>
          <w:sz w:val="22"/>
          <w:szCs w:val="22"/>
          <w:lang w:eastAsia="es-HN"/>
        </w:rPr>
        <w:t>Resultados del Modelo de Regresión:</w:t>
      </w:r>
    </w:p>
    <w:p w14:paraId="5BB6426B" w14:textId="0C2DFF1F" w:rsidR="00486AA5" w:rsidRPr="009E3C1C" w:rsidRDefault="00486AA5" w:rsidP="0026502A">
      <w:pPr>
        <w:pStyle w:val="Prrafodelista"/>
        <w:numPr>
          <w:ilvl w:val="1"/>
          <w:numId w:val="12"/>
        </w:numPr>
        <w:spacing w:beforeAutospacing="1" w:after="100" w:afterAutospacing="1" w:line="360" w:lineRule="auto"/>
        <w:rPr>
          <w:rFonts w:eastAsia="Times New Roman" w:cstheme="minorHAnsi"/>
          <w:sz w:val="22"/>
          <w:szCs w:val="22"/>
          <w:lang w:eastAsia="es-HN"/>
        </w:rPr>
      </w:pPr>
      <w:r w:rsidRPr="009E3C1C">
        <w:rPr>
          <w:rFonts w:eastAsia="Times New Roman" w:cstheme="minorHAnsi"/>
          <w:b/>
          <w:bCs/>
          <w:sz w:val="22"/>
          <w:szCs w:val="22"/>
          <w:lang w:eastAsia="es-HN"/>
        </w:rPr>
        <w:t>R-cuadrado:</w:t>
      </w:r>
      <w:r w:rsidRPr="009E3C1C">
        <w:rPr>
          <w:rFonts w:eastAsia="Times New Roman" w:cstheme="minorHAnsi"/>
          <w:sz w:val="22"/>
          <w:szCs w:val="22"/>
          <w:lang w:eastAsia="es-HN"/>
        </w:rPr>
        <w:t xml:space="preserve"> 0.964</w:t>
      </w:r>
    </w:p>
    <w:p w14:paraId="7A1EE240" w14:textId="77777777" w:rsidR="00486AA5" w:rsidRPr="009E3C1C" w:rsidRDefault="00486AA5" w:rsidP="005658FD">
      <w:pPr>
        <w:spacing w:before="100" w:beforeAutospacing="1" w:after="100" w:afterAutospacing="1" w:line="360" w:lineRule="auto"/>
        <w:rPr>
          <w:rFonts w:eastAsia="Times New Roman" w:cstheme="minorHAnsi"/>
          <w:lang w:eastAsia="es-HN"/>
        </w:rPr>
      </w:pPr>
      <w:r w:rsidRPr="009E3C1C">
        <w:rPr>
          <w:rFonts w:eastAsia="Times New Roman" w:cstheme="minorHAnsi"/>
          <w:lang w:eastAsia="es-HN"/>
        </w:rPr>
        <w:lastRenderedPageBreak/>
        <w:t>Indica que el 96.4% de la variabilidad en la variable dependiente (Base Monetaria Restringida) es explicada por las componentes principales incluidas en el modelo.</w:t>
      </w:r>
    </w:p>
    <w:p w14:paraId="0DDABA39" w14:textId="6BECD068" w:rsidR="00486AA5" w:rsidRPr="009E3C1C" w:rsidRDefault="00486AA5" w:rsidP="0026502A">
      <w:pPr>
        <w:pStyle w:val="Prrafodelista"/>
        <w:numPr>
          <w:ilvl w:val="1"/>
          <w:numId w:val="12"/>
        </w:numPr>
        <w:spacing w:beforeAutospacing="1" w:after="100" w:afterAutospacing="1" w:line="360" w:lineRule="auto"/>
        <w:rPr>
          <w:rFonts w:eastAsia="Times New Roman" w:cstheme="minorHAnsi"/>
          <w:sz w:val="22"/>
          <w:szCs w:val="22"/>
          <w:lang w:eastAsia="es-HN"/>
        </w:rPr>
      </w:pPr>
      <w:r w:rsidRPr="009E3C1C">
        <w:rPr>
          <w:rFonts w:eastAsia="Times New Roman" w:cstheme="minorHAnsi"/>
          <w:b/>
          <w:bCs/>
          <w:sz w:val="22"/>
          <w:szCs w:val="22"/>
          <w:lang w:eastAsia="es-HN"/>
        </w:rPr>
        <w:t>R-cuadrado ajustado:</w:t>
      </w:r>
      <w:r w:rsidRPr="009E3C1C">
        <w:rPr>
          <w:rFonts w:eastAsia="Times New Roman" w:cstheme="minorHAnsi"/>
          <w:sz w:val="22"/>
          <w:szCs w:val="22"/>
          <w:lang w:eastAsia="es-HN"/>
        </w:rPr>
        <w:t xml:space="preserve"> 0.949</w:t>
      </w:r>
    </w:p>
    <w:p w14:paraId="1B26D1AF" w14:textId="77777777" w:rsidR="00486AA5" w:rsidRPr="009E3C1C" w:rsidRDefault="00486AA5" w:rsidP="005658FD">
      <w:pPr>
        <w:spacing w:before="100" w:beforeAutospacing="1" w:after="100" w:afterAutospacing="1" w:line="360" w:lineRule="auto"/>
        <w:rPr>
          <w:rFonts w:eastAsia="Times New Roman" w:cstheme="minorHAnsi"/>
          <w:lang w:eastAsia="es-HN"/>
        </w:rPr>
      </w:pPr>
      <w:r w:rsidRPr="009E3C1C">
        <w:rPr>
          <w:rFonts w:eastAsia="Times New Roman" w:cstheme="minorHAnsi"/>
          <w:lang w:eastAsia="es-HN"/>
        </w:rPr>
        <w:t>Es similar al R-cuadrado pero ajustado por el número de predictores en el modelo.</w:t>
      </w:r>
    </w:p>
    <w:p w14:paraId="3B46EA29" w14:textId="0F1744B2" w:rsidR="00486AA5" w:rsidRPr="009E3C1C" w:rsidRDefault="00486AA5" w:rsidP="0026502A">
      <w:pPr>
        <w:pStyle w:val="Prrafodelista"/>
        <w:numPr>
          <w:ilvl w:val="1"/>
          <w:numId w:val="12"/>
        </w:numPr>
        <w:spacing w:beforeAutospacing="1" w:after="100" w:afterAutospacing="1" w:line="360" w:lineRule="auto"/>
        <w:rPr>
          <w:rFonts w:eastAsia="Times New Roman" w:cstheme="minorHAnsi"/>
          <w:sz w:val="22"/>
          <w:szCs w:val="22"/>
          <w:lang w:eastAsia="es-HN"/>
        </w:rPr>
      </w:pPr>
      <w:proofErr w:type="spellStart"/>
      <w:r w:rsidRPr="009E3C1C">
        <w:rPr>
          <w:rFonts w:eastAsia="Times New Roman" w:cstheme="minorHAnsi"/>
          <w:b/>
          <w:bCs/>
          <w:sz w:val="22"/>
          <w:szCs w:val="22"/>
          <w:lang w:eastAsia="es-HN"/>
        </w:rPr>
        <w:t>Prob</w:t>
      </w:r>
      <w:proofErr w:type="spellEnd"/>
      <w:r w:rsidRPr="009E3C1C">
        <w:rPr>
          <w:rFonts w:eastAsia="Times New Roman" w:cstheme="minorHAnsi"/>
          <w:b/>
          <w:bCs/>
          <w:sz w:val="22"/>
          <w:szCs w:val="22"/>
          <w:lang w:eastAsia="es-HN"/>
        </w:rPr>
        <w:t xml:space="preserve"> (F-</w:t>
      </w:r>
      <w:proofErr w:type="spellStart"/>
      <w:r w:rsidRPr="009E3C1C">
        <w:rPr>
          <w:rFonts w:eastAsia="Times New Roman" w:cstheme="minorHAnsi"/>
          <w:b/>
          <w:bCs/>
          <w:sz w:val="22"/>
          <w:szCs w:val="22"/>
          <w:lang w:eastAsia="es-HN"/>
        </w:rPr>
        <w:t>statistic</w:t>
      </w:r>
      <w:proofErr w:type="spellEnd"/>
      <w:r w:rsidRPr="009E3C1C">
        <w:rPr>
          <w:rFonts w:eastAsia="Times New Roman" w:cstheme="minorHAnsi"/>
          <w:b/>
          <w:bCs/>
          <w:sz w:val="22"/>
          <w:szCs w:val="22"/>
          <w:lang w:eastAsia="es-HN"/>
        </w:rPr>
        <w:t>):</w:t>
      </w:r>
      <w:r w:rsidRPr="009E3C1C">
        <w:rPr>
          <w:rFonts w:eastAsia="Times New Roman" w:cstheme="minorHAnsi"/>
          <w:sz w:val="22"/>
          <w:szCs w:val="22"/>
          <w:lang w:eastAsia="es-HN"/>
        </w:rPr>
        <w:t xml:space="preserve"> 3.57e-07: Indica que el modelo general es estadísticamente significativo. </w:t>
      </w:r>
    </w:p>
    <w:p w14:paraId="2A91FA97" w14:textId="234C35DD" w:rsidR="00486AA5" w:rsidRPr="009E3C1C" w:rsidRDefault="00486AA5" w:rsidP="0026502A">
      <w:pPr>
        <w:pStyle w:val="Prrafodelista"/>
        <w:numPr>
          <w:ilvl w:val="0"/>
          <w:numId w:val="12"/>
        </w:numPr>
        <w:spacing w:beforeAutospacing="1" w:after="100" w:afterAutospacing="1" w:line="360" w:lineRule="auto"/>
        <w:rPr>
          <w:rFonts w:eastAsia="Times New Roman" w:cstheme="minorHAnsi"/>
          <w:b/>
          <w:bCs/>
          <w:sz w:val="22"/>
          <w:szCs w:val="22"/>
          <w:lang w:eastAsia="es-HN"/>
        </w:rPr>
      </w:pPr>
      <w:r w:rsidRPr="009E3C1C">
        <w:rPr>
          <w:rFonts w:eastAsia="Times New Roman" w:cstheme="minorHAnsi"/>
          <w:b/>
          <w:bCs/>
          <w:sz w:val="22"/>
          <w:szCs w:val="22"/>
          <w:lang w:eastAsia="es-HN"/>
        </w:rPr>
        <w:t>Significados de resultados del código usado</w:t>
      </w:r>
    </w:p>
    <w:p w14:paraId="3D474893" w14:textId="0D13CD5C" w:rsidR="00486AA5" w:rsidRPr="009E3C1C" w:rsidRDefault="00486AA5" w:rsidP="0026502A">
      <w:pPr>
        <w:pStyle w:val="Prrafodelista"/>
        <w:numPr>
          <w:ilvl w:val="1"/>
          <w:numId w:val="12"/>
        </w:numPr>
        <w:spacing w:beforeAutospacing="1" w:after="100" w:afterAutospacing="1" w:line="360" w:lineRule="auto"/>
        <w:rPr>
          <w:rFonts w:eastAsia="Times New Roman" w:cstheme="minorHAnsi"/>
          <w:sz w:val="22"/>
          <w:szCs w:val="22"/>
          <w:lang w:eastAsia="es-HN"/>
        </w:rPr>
      </w:pPr>
      <w:r w:rsidRPr="009E3C1C">
        <w:rPr>
          <w:rFonts w:eastAsia="Times New Roman" w:cstheme="minorHAnsi"/>
          <w:b/>
          <w:bCs/>
          <w:sz w:val="22"/>
          <w:szCs w:val="22"/>
          <w:lang w:eastAsia="es-HN"/>
        </w:rPr>
        <w:t>PC1 (Primera Componente Principal):</w:t>
      </w:r>
    </w:p>
    <w:p w14:paraId="72B80172" w14:textId="77777777" w:rsidR="00486AA5" w:rsidRPr="009E3C1C" w:rsidRDefault="00486AA5" w:rsidP="005658FD">
      <w:pPr>
        <w:spacing w:before="100" w:beforeAutospacing="1" w:after="100" w:afterAutospacing="1" w:line="360" w:lineRule="auto"/>
        <w:rPr>
          <w:rFonts w:eastAsia="Times New Roman" w:cstheme="minorHAnsi"/>
          <w:lang w:eastAsia="es-HN"/>
        </w:rPr>
      </w:pPr>
      <w:r w:rsidRPr="009E3C1C">
        <w:rPr>
          <w:rFonts w:eastAsia="Times New Roman" w:cstheme="minorHAnsi"/>
          <w:lang w:eastAsia="es-HN"/>
        </w:rPr>
        <w:t>Está altamente cargada en "Emisión Monetaria" y "Déficit Fiscal de la Administración Central". Estas variables contribuyen positivamente a PC1.</w:t>
      </w:r>
    </w:p>
    <w:p w14:paraId="181C6EA6" w14:textId="08636FFB" w:rsidR="00486AA5" w:rsidRPr="009E3C1C" w:rsidRDefault="00486AA5" w:rsidP="0026502A">
      <w:pPr>
        <w:pStyle w:val="Prrafodelista"/>
        <w:numPr>
          <w:ilvl w:val="1"/>
          <w:numId w:val="12"/>
        </w:numPr>
        <w:spacing w:beforeAutospacing="1" w:after="100" w:afterAutospacing="1" w:line="360" w:lineRule="auto"/>
        <w:rPr>
          <w:rFonts w:eastAsia="Times New Roman" w:cstheme="minorHAnsi"/>
          <w:sz w:val="22"/>
          <w:szCs w:val="22"/>
          <w:lang w:eastAsia="es-HN"/>
        </w:rPr>
      </w:pPr>
      <w:r w:rsidRPr="009E3C1C">
        <w:rPr>
          <w:rFonts w:eastAsia="Times New Roman" w:cstheme="minorHAnsi"/>
          <w:b/>
          <w:bCs/>
          <w:sz w:val="22"/>
          <w:szCs w:val="22"/>
          <w:lang w:eastAsia="es-HN"/>
        </w:rPr>
        <w:t>PC2 (Segunda Componente Principal):</w:t>
      </w:r>
    </w:p>
    <w:p w14:paraId="15CD9014" w14:textId="77777777" w:rsidR="00486AA5" w:rsidRPr="009E3C1C" w:rsidRDefault="00486AA5" w:rsidP="005658FD">
      <w:pPr>
        <w:spacing w:before="100" w:beforeAutospacing="1" w:after="100" w:afterAutospacing="1" w:line="360" w:lineRule="auto"/>
        <w:rPr>
          <w:rFonts w:eastAsia="Times New Roman" w:cstheme="minorHAnsi"/>
          <w:lang w:eastAsia="es-HN"/>
        </w:rPr>
      </w:pPr>
      <w:r w:rsidRPr="009E3C1C">
        <w:rPr>
          <w:rFonts w:eastAsia="Times New Roman" w:cstheme="minorHAnsi"/>
          <w:lang w:eastAsia="es-HN"/>
        </w:rPr>
        <w:t>Está altamente cargada en "Inflación Anual" y "Déficit Fiscal de la Administración Central" (positivamente en ambos casos). "Deuda Interna Honduras" contribuye negativamente.</w:t>
      </w:r>
    </w:p>
    <w:p w14:paraId="0A1D0478" w14:textId="411DE598" w:rsidR="00486AA5" w:rsidRPr="009E3C1C" w:rsidRDefault="00486AA5" w:rsidP="0026502A">
      <w:pPr>
        <w:pStyle w:val="Prrafodelista"/>
        <w:numPr>
          <w:ilvl w:val="1"/>
          <w:numId w:val="12"/>
        </w:numPr>
        <w:spacing w:beforeAutospacing="1" w:after="100" w:afterAutospacing="1" w:line="360" w:lineRule="auto"/>
        <w:rPr>
          <w:rFonts w:eastAsia="Times New Roman" w:cstheme="minorHAnsi"/>
          <w:sz w:val="22"/>
          <w:szCs w:val="22"/>
          <w:lang w:eastAsia="es-HN"/>
        </w:rPr>
      </w:pPr>
      <w:r w:rsidRPr="009E3C1C">
        <w:rPr>
          <w:rFonts w:eastAsia="Times New Roman" w:cstheme="minorHAnsi"/>
          <w:b/>
          <w:bCs/>
          <w:sz w:val="22"/>
          <w:szCs w:val="22"/>
          <w:lang w:eastAsia="es-HN"/>
        </w:rPr>
        <w:t>PC3 (Tercera Componente Principal):</w:t>
      </w:r>
    </w:p>
    <w:p w14:paraId="164121B9" w14:textId="77777777" w:rsidR="00486AA5" w:rsidRPr="009E3C1C" w:rsidRDefault="00486AA5" w:rsidP="005658FD">
      <w:pPr>
        <w:spacing w:before="100" w:beforeAutospacing="1" w:after="100" w:afterAutospacing="1" w:line="360" w:lineRule="auto"/>
        <w:rPr>
          <w:rFonts w:eastAsia="Times New Roman" w:cstheme="minorHAnsi"/>
          <w:lang w:eastAsia="es-HN"/>
        </w:rPr>
      </w:pPr>
      <w:r w:rsidRPr="009E3C1C">
        <w:rPr>
          <w:rFonts w:eastAsia="Times New Roman" w:cstheme="minorHAnsi"/>
          <w:lang w:eastAsia="es-HN"/>
        </w:rPr>
        <w:t>Está cargada negativamente en "Déficit Fiscal de la Administración Central". Está cargada positivamente en "Emisión Monetaria".</w:t>
      </w:r>
    </w:p>
    <w:p w14:paraId="5BB77D8A" w14:textId="67683BDE" w:rsidR="00486AA5" w:rsidRPr="009E3C1C" w:rsidRDefault="00486AA5" w:rsidP="0026502A">
      <w:pPr>
        <w:pStyle w:val="Prrafodelista"/>
        <w:numPr>
          <w:ilvl w:val="1"/>
          <w:numId w:val="12"/>
        </w:numPr>
        <w:spacing w:beforeAutospacing="1" w:after="100" w:afterAutospacing="1" w:line="360" w:lineRule="auto"/>
        <w:rPr>
          <w:rFonts w:eastAsia="Times New Roman" w:cstheme="minorHAnsi"/>
          <w:sz w:val="22"/>
          <w:szCs w:val="22"/>
          <w:lang w:eastAsia="es-HN"/>
        </w:rPr>
      </w:pPr>
      <w:r w:rsidRPr="009E3C1C">
        <w:rPr>
          <w:rFonts w:eastAsia="Times New Roman" w:cstheme="minorHAnsi"/>
          <w:b/>
          <w:bCs/>
          <w:sz w:val="22"/>
          <w:szCs w:val="22"/>
          <w:lang w:eastAsia="es-HN"/>
        </w:rPr>
        <w:t>PC4 (Cuarta Componente Principal):</w:t>
      </w:r>
    </w:p>
    <w:p w14:paraId="2957EDFA" w14:textId="77777777" w:rsidR="00486AA5" w:rsidRPr="009E3C1C" w:rsidRDefault="00486AA5" w:rsidP="005658FD">
      <w:pPr>
        <w:spacing w:before="100" w:beforeAutospacing="1" w:after="100" w:afterAutospacing="1" w:line="360" w:lineRule="auto"/>
        <w:rPr>
          <w:rFonts w:eastAsia="Times New Roman" w:cstheme="minorHAnsi"/>
          <w:lang w:eastAsia="es-HN"/>
        </w:rPr>
      </w:pPr>
      <w:r w:rsidRPr="009E3C1C">
        <w:rPr>
          <w:rFonts w:eastAsia="Times New Roman" w:cstheme="minorHAnsi"/>
          <w:lang w:eastAsia="es-HN"/>
        </w:rPr>
        <w:t>Está altamente cargada en "Deuda Interna Honduras" (positivamente). Está cargada negativamente en "Emisión Monetaria".</w:t>
      </w:r>
    </w:p>
    <w:p w14:paraId="4AA35EB3" w14:textId="2D929239" w:rsidR="00484E77" w:rsidRPr="009E3C1C" w:rsidRDefault="00486AA5" w:rsidP="005658FD">
      <w:pPr>
        <w:spacing w:before="100" w:beforeAutospacing="1" w:after="100" w:afterAutospacing="1" w:line="360" w:lineRule="auto"/>
        <w:rPr>
          <w:rFonts w:eastAsia="Times New Roman" w:cstheme="minorHAnsi"/>
          <w:lang w:eastAsia="es-HN"/>
        </w:rPr>
      </w:pPr>
      <w:r w:rsidRPr="009E3C1C">
        <w:rPr>
          <w:rFonts w:eastAsia="Times New Roman" w:cstheme="minorHAnsi"/>
          <w:lang w:eastAsia="es-HN"/>
        </w:rPr>
        <w:t>Las cargas indican la dirección y magnitud de la contribución de cada variable original a cada componente principal. Una carga alta (positiva o negativa) significa que la variable tiene una fuerte influencia en esa componente principal.</w:t>
      </w:r>
    </w:p>
    <w:p w14:paraId="0363304A" w14:textId="77777777" w:rsidR="00486AA5" w:rsidRPr="009E3C1C" w:rsidRDefault="00486AA5" w:rsidP="005658FD">
      <w:pPr>
        <w:spacing w:line="360" w:lineRule="auto"/>
        <w:rPr>
          <w:rFonts w:cstheme="minorHAnsi"/>
        </w:rPr>
      </w:pPr>
      <w:r w:rsidRPr="009E3C1C">
        <w:rPr>
          <w:rFonts w:cstheme="minorHAnsi"/>
        </w:rPr>
        <w:t>El análisis econométrico respalda la hipótesis de que el déficit fiscal es un factor determinante en la inflación. El déficit fiscal impulsa la emisión de deuda interna. Si esta deuda es comprada por el banco central, aumenta la base monetaria restringida, lo que incrementa la liquidez en la economía.</w:t>
      </w:r>
    </w:p>
    <w:p w14:paraId="0F402A54" w14:textId="77777777" w:rsidR="00486AA5" w:rsidRPr="009E3C1C" w:rsidRDefault="00486AA5" w:rsidP="005658FD">
      <w:pPr>
        <w:spacing w:line="360" w:lineRule="auto"/>
        <w:rPr>
          <w:rFonts w:cstheme="minorHAnsi"/>
        </w:rPr>
      </w:pPr>
      <w:r w:rsidRPr="009E3C1C">
        <w:rPr>
          <w:rFonts w:cstheme="minorHAnsi"/>
        </w:rPr>
        <w:lastRenderedPageBreak/>
        <w:t>El aumento en la base monetaria, derivado de un mayor déficit fiscal, tiende a aumentar la demanda agregada sin un correspondiente aumento en la oferta de bienes y servicios, lo que genera presiones inflacionarias.</w:t>
      </w:r>
    </w:p>
    <w:p w14:paraId="655859D8" w14:textId="7E90C320" w:rsidR="00484E77" w:rsidRPr="009E3C1C" w:rsidRDefault="00486AA5" w:rsidP="005658FD">
      <w:pPr>
        <w:spacing w:line="360" w:lineRule="auto"/>
        <w:rPr>
          <w:rFonts w:cstheme="minorHAnsi"/>
        </w:rPr>
      </w:pPr>
      <w:r w:rsidRPr="009E3C1C">
        <w:rPr>
          <w:rFonts w:cstheme="minorHAnsi"/>
        </w:rPr>
        <w:t>Los resultados del modelo econométrico, junto con la teoría económica, sugieren que el déficit fiscal en Honduras tiene un impacto significativo en la inflación, principalmente a través del aumento en la base monetaria restringida. Este análisis subraya la importancia de una política fiscal responsable para controlar la inflación y mantener la estabilidad económica.</w:t>
      </w:r>
    </w:p>
    <w:p w14:paraId="16E79CFF" w14:textId="77777777" w:rsidR="00150069" w:rsidRPr="00C52E5D" w:rsidRDefault="00150069" w:rsidP="005658FD">
      <w:pPr>
        <w:spacing w:after="0" w:line="360" w:lineRule="auto"/>
        <w:rPr>
          <w:rFonts w:asciiTheme="majorHAnsi" w:hAnsiTheme="majorHAnsi" w:cstheme="majorHAnsi"/>
          <w:color w:val="000000"/>
        </w:rPr>
      </w:pPr>
    </w:p>
    <w:p w14:paraId="07C3D414" w14:textId="3A9039EB" w:rsidR="00823513" w:rsidRPr="009E3C1C" w:rsidRDefault="00012E1B" w:rsidP="009E3C1C">
      <w:pPr>
        <w:pStyle w:val="Ttulo1"/>
        <w:rPr>
          <w:rFonts w:asciiTheme="minorHAnsi" w:hAnsiTheme="minorHAnsi" w:cstheme="minorHAnsi"/>
          <w:lang w:val="es-ES"/>
        </w:rPr>
      </w:pPr>
      <w:r w:rsidRPr="009E3C1C">
        <w:rPr>
          <w:rFonts w:asciiTheme="minorHAnsi" w:hAnsiTheme="minorHAnsi" w:cstheme="minorHAnsi"/>
          <w:lang w:val="es-ES"/>
        </w:rPr>
        <w:t>CONCLUSIONES Y RECOMENDACIONES</w:t>
      </w:r>
    </w:p>
    <w:p w14:paraId="15FB63DE" w14:textId="77777777" w:rsidR="00B115D7" w:rsidRPr="009E3C1C" w:rsidRDefault="00B115D7" w:rsidP="00B115D7">
      <w:pPr>
        <w:spacing w:after="0" w:line="360" w:lineRule="auto"/>
        <w:rPr>
          <w:rFonts w:cstheme="minorHAnsi"/>
          <w:color w:val="000000"/>
          <w:lang w:val="es-HN"/>
        </w:rPr>
      </w:pPr>
      <w:r w:rsidRPr="009E3C1C">
        <w:rPr>
          <w:rFonts w:cstheme="minorHAnsi"/>
          <w:color w:val="000000"/>
          <w:lang w:val="es-HN"/>
        </w:rPr>
        <w:t>El análisis econométrico realizado revela que el déficit fiscal y la emisión monetaria son factores determinantes significativos en la inflación en Honduras entre 2009 y 2023. El análisis de Componentes Principales (PCA) muestra que las primeras tres componentes principales (PC1, PC2 y PC3) explican la mayor parte de la varianza en los datos, capturando un 99.64% en total. El modelo de regresión lineal, ajustado con estas componentes, explica el 96.4% de la variabilidad en la base monetaria restringida, indicando una relación sólida entre el déficit fiscal, la emisión monetaria y la inflación. Los resultados sugieren que el déficit fiscal impulsa la emisión de deuda interna, aumentando la base monetaria restringida y, en consecuencia, generando presiones inflacionarias.</w:t>
      </w:r>
    </w:p>
    <w:p w14:paraId="06991E74" w14:textId="5ECAD47F" w:rsidR="00B115D7" w:rsidRPr="009E3C1C" w:rsidRDefault="00B115D7" w:rsidP="00B115D7">
      <w:pPr>
        <w:spacing w:after="0" w:line="360" w:lineRule="auto"/>
        <w:rPr>
          <w:rFonts w:cstheme="minorHAnsi"/>
          <w:color w:val="000000"/>
          <w:lang w:val="es-HN"/>
        </w:rPr>
      </w:pPr>
      <w:r w:rsidRPr="009E3C1C">
        <w:rPr>
          <w:rFonts w:cstheme="minorHAnsi"/>
          <w:color w:val="000000"/>
          <w:lang w:val="es-HN"/>
        </w:rPr>
        <w:t xml:space="preserve">A pesar de estos hallazgos, el estudio presenta algunas limitaciones como que los efectos no lineales o interacciones podrían no estar reflejados en el análisis. Para futuras investigaciones, se recomienda ampliar el período de estudio y considerar la inclusión de variables adicionales como el crecimiento económico o el tipo de cambio para una visión más completa. También sería útil explorar modelos no lineales o técnicas de aprendizaje automático para capturar relaciones más complejas y realizar análisis comparativos con otros países de América Central. </w:t>
      </w:r>
    </w:p>
    <w:p w14:paraId="164F62DF" w14:textId="77777777" w:rsidR="00823513" w:rsidRPr="00C52E5D" w:rsidRDefault="00823513" w:rsidP="005658FD">
      <w:pPr>
        <w:spacing w:after="0" w:line="360" w:lineRule="auto"/>
        <w:rPr>
          <w:rFonts w:asciiTheme="majorHAnsi" w:hAnsiTheme="majorHAnsi" w:cstheme="majorHAnsi"/>
          <w:color w:val="000000"/>
        </w:rPr>
      </w:pPr>
    </w:p>
    <w:p w14:paraId="6AC47786" w14:textId="77777777" w:rsidR="00150069" w:rsidRDefault="00150069" w:rsidP="00253872">
      <w:pPr>
        <w:spacing w:after="0" w:line="360" w:lineRule="auto"/>
        <w:rPr>
          <w:rFonts w:asciiTheme="majorHAnsi" w:hAnsiTheme="majorHAnsi" w:cstheme="majorHAnsi"/>
          <w:color w:val="000000"/>
        </w:rPr>
      </w:pPr>
    </w:p>
    <w:p w14:paraId="0D043740" w14:textId="77777777" w:rsidR="00B115D7" w:rsidRDefault="00B115D7" w:rsidP="00253872">
      <w:pPr>
        <w:spacing w:after="0" w:line="360" w:lineRule="auto"/>
        <w:rPr>
          <w:rFonts w:asciiTheme="majorHAnsi" w:hAnsiTheme="majorHAnsi" w:cstheme="majorHAnsi"/>
          <w:color w:val="000000"/>
        </w:rPr>
      </w:pPr>
    </w:p>
    <w:p w14:paraId="1E6FCA85" w14:textId="77777777" w:rsidR="00B115D7" w:rsidRDefault="00B115D7" w:rsidP="00253872">
      <w:pPr>
        <w:spacing w:after="0" w:line="360" w:lineRule="auto"/>
        <w:rPr>
          <w:rFonts w:asciiTheme="majorHAnsi" w:hAnsiTheme="majorHAnsi" w:cstheme="majorHAnsi"/>
          <w:color w:val="000000"/>
        </w:rPr>
      </w:pPr>
    </w:p>
    <w:p w14:paraId="76CF9AFF" w14:textId="77777777" w:rsidR="00B115D7" w:rsidRDefault="00B115D7" w:rsidP="00253872">
      <w:pPr>
        <w:spacing w:after="0" w:line="360" w:lineRule="auto"/>
        <w:rPr>
          <w:rFonts w:asciiTheme="majorHAnsi" w:hAnsiTheme="majorHAnsi" w:cstheme="majorHAnsi"/>
          <w:color w:val="000000"/>
        </w:rPr>
      </w:pPr>
    </w:p>
    <w:p w14:paraId="066D00AC" w14:textId="77777777" w:rsidR="00B115D7" w:rsidRDefault="00B115D7" w:rsidP="00253872">
      <w:pPr>
        <w:spacing w:after="0" w:line="360" w:lineRule="auto"/>
        <w:rPr>
          <w:rFonts w:asciiTheme="majorHAnsi" w:hAnsiTheme="majorHAnsi" w:cstheme="majorHAnsi"/>
          <w:color w:val="000000"/>
        </w:rPr>
      </w:pPr>
    </w:p>
    <w:p w14:paraId="330A004A" w14:textId="77777777" w:rsidR="00B115D7" w:rsidRDefault="00B115D7" w:rsidP="00253872">
      <w:pPr>
        <w:spacing w:after="0" w:line="360" w:lineRule="auto"/>
        <w:rPr>
          <w:rFonts w:asciiTheme="majorHAnsi" w:hAnsiTheme="majorHAnsi" w:cstheme="majorHAnsi"/>
          <w:color w:val="000000"/>
        </w:rPr>
      </w:pPr>
    </w:p>
    <w:p w14:paraId="7499E348" w14:textId="77777777" w:rsidR="00B115D7" w:rsidRPr="00500434" w:rsidRDefault="00B115D7" w:rsidP="00253872">
      <w:pPr>
        <w:spacing w:after="0" w:line="360" w:lineRule="auto"/>
        <w:rPr>
          <w:rFonts w:asciiTheme="majorHAnsi" w:hAnsiTheme="majorHAnsi" w:cstheme="majorHAnsi"/>
          <w:color w:val="000000"/>
        </w:rPr>
      </w:pPr>
    </w:p>
    <w:p w14:paraId="14540EF2" w14:textId="126E4802" w:rsidR="00DE1B16" w:rsidRPr="009E3C1C" w:rsidRDefault="0084102A" w:rsidP="009E3C1C">
      <w:pPr>
        <w:pStyle w:val="Ttulo1"/>
        <w:rPr>
          <w:rFonts w:asciiTheme="minorHAnsi" w:hAnsiTheme="minorHAnsi" w:cstheme="minorHAnsi"/>
          <w:lang w:val="es-ES"/>
        </w:rPr>
      </w:pPr>
      <w:r w:rsidRPr="009E3C1C">
        <w:rPr>
          <w:rFonts w:asciiTheme="minorHAnsi" w:hAnsiTheme="minorHAnsi" w:cstheme="minorHAnsi"/>
          <w:lang w:val="es-ES"/>
        </w:rPr>
        <w:t xml:space="preserve">REFERENCIAS </w:t>
      </w:r>
    </w:p>
    <w:p w14:paraId="724072CA" w14:textId="2466EF07" w:rsidR="0059156B" w:rsidRPr="009E3C1C" w:rsidRDefault="00D50761" w:rsidP="003F3000">
      <w:pPr>
        <w:spacing w:after="0" w:line="360" w:lineRule="auto"/>
        <w:ind w:firstLine="720"/>
        <w:rPr>
          <w:rFonts w:cstheme="minorHAnsi"/>
          <w:color w:val="000000"/>
          <w:lang w:val="en-US"/>
        </w:rPr>
      </w:pPr>
      <w:r w:rsidRPr="009E3C1C">
        <w:rPr>
          <w:rFonts w:cstheme="minorHAnsi"/>
          <w:color w:val="000000"/>
          <w:lang w:val="en-US"/>
        </w:rPr>
        <w:t xml:space="preserve">Abdi, H., &amp; Williams, L. J. (2010). Principal component analysis. </w:t>
      </w:r>
      <w:r w:rsidRPr="009E3C1C">
        <w:rPr>
          <w:rFonts w:cstheme="minorHAnsi"/>
          <w:i/>
          <w:iCs/>
          <w:color w:val="000000"/>
          <w:lang w:val="en-US"/>
        </w:rPr>
        <w:t>Wiley Interdisciplinary Reviews: Computational Statistics, 2</w:t>
      </w:r>
      <w:r w:rsidRPr="009E3C1C">
        <w:rPr>
          <w:rFonts w:cstheme="minorHAnsi"/>
          <w:color w:val="000000"/>
          <w:lang w:val="en-US"/>
        </w:rPr>
        <w:t xml:space="preserve">(4), 433-459. </w:t>
      </w:r>
      <w:hyperlink r:id="rId9" w:history="1">
        <w:r w:rsidR="003F3000" w:rsidRPr="009E3C1C">
          <w:rPr>
            <w:rStyle w:val="Hipervnculo"/>
            <w:rFonts w:cstheme="minorHAnsi"/>
            <w:lang w:val="en-US"/>
          </w:rPr>
          <w:t>https://doi.org/10.1002/wics.101</w:t>
        </w:r>
      </w:hyperlink>
      <w:r w:rsidR="003F3000" w:rsidRPr="009E3C1C">
        <w:rPr>
          <w:rFonts w:cstheme="minorHAnsi"/>
          <w:color w:val="000000"/>
          <w:lang w:val="en-US"/>
        </w:rPr>
        <w:t xml:space="preserve"> </w:t>
      </w:r>
    </w:p>
    <w:p w14:paraId="393B9F39" w14:textId="3DF23F5F" w:rsidR="00C44F2C" w:rsidRPr="009E3C1C" w:rsidRDefault="00D50761" w:rsidP="003F3000">
      <w:pPr>
        <w:spacing w:after="0" w:line="360" w:lineRule="auto"/>
        <w:ind w:firstLine="720"/>
        <w:rPr>
          <w:rFonts w:cstheme="minorHAnsi"/>
          <w:color w:val="000000"/>
          <w:lang w:val="en-US"/>
        </w:rPr>
      </w:pPr>
      <w:r w:rsidRPr="009E3C1C">
        <w:rPr>
          <w:rFonts w:cstheme="minorHAnsi"/>
          <w:color w:val="000000"/>
          <w:lang w:val="en-US"/>
        </w:rPr>
        <w:t xml:space="preserve">Boivin, J., &amp; Ng, S. (2006). Are more data always better for factor analysis? </w:t>
      </w:r>
      <w:r w:rsidRPr="009E3C1C">
        <w:rPr>
          <w:rFonts w:cstheme="minorHAnsi"/>
          <w:i/>
          <w:iCs/>
          <w:color w:val="000000"/>
          <w:lang w:val="en-US"/>
        </w:rPr>
        <w:t>Journal of Econometrics, 132</w:t>
      </w:r>
      <w:r w:rsidRPr="009E3C1C">
        <w:rPr>
          <w:rFonts w:cstheme="minorHAnsi"/>
          <w:color w:val="000000"/>
          <w:lang w:val="en-US"/>
        </w:rPr>
        <w:t xml:space="preserve">(1), 169-194. </w:t>
      </w:r>
      <w:hyperlink r:id="rId10" w:history="1">
        <w:r w:rsidRPr="009E3C1C">
          <w:rPr>
            <w:rStyle w:val="Hipervnculo"/>
            <w:rFonts w:cstheme="minorHAnsi"/>
            <w:lang w:val="en-US"/>
          </w:rPr>
          <w:t>https://doi.org/10.1016/j.jeconom.2005.01.027</w:t>
        </w:r>
      </w:hyperlink>
    </w:p>
    <w:p w14:paraId="15547B2A" w14:textId="5B46C572" w:rsidR="007B2E63" w:rsidRPr="009E3C1C" w:rsidRDefault="007B2E63" w:rsidP="003F3000">
      <w:pPr>
        <w:spacing w:after="0" w:line="360" w:lineRule="auto"/>
        <w:ind w:firstLine="720"/>
        <w:rPr>
          <w:rFonts w:cstheme="minorHAnsi"/>
          <w:color w:val="000000"/>
          <w:lang w:val="en-US"/>
        </w:rPr>
      </w:pPr>
      <w:r w:rsidRPr="009E3C1C">
        <w:rPr>
          <w:rFonts w:cstheme="minorHAnsi"/>
          <w:color w:val="000000"/>
          <w:lang w:val="en-US"/>
        </w:rPr>
        <w:t xml:space="preserve">Stiglitz, J. E., &amp; Rosengard, J. K. (2015). </w:t>
      </w:r>
      <w:r w:rsidRPr="009E3C1C">
        <w:rPr>
          <w:rFonts w:cstheme="minorHAnsi"/>
          <w:i/>
          <w:iCs/>
          <w:color w:val="000000"/>
          <w:lang w:val="en-US"/>
        </w:rPr>
        <w:t>Economics of the public sector</w:t>
      </w:r>
      <w:r w:rsidRPr="009E3C1C">
        <w:rPr>
          <w:rFonts w:cstheme="minorHAnsi"/>
          <w:color w:val="000000"/>
          <w:lang w:val="en-US"/>
        </w:rPr>
        <w:t xml:space="preserve"> (4th ed.). W.W. Norton &amp; Company.</w:t>
      </w:r>
    </w:p>
    <w:p w14:paraId="30A58E07" w14:textId="327E7DF0" w:rsidR="00CF4903" w:rsidRPr="009E3C1C" w:rsidRDefault="00CF4903" w:rsidP="003F3000">
      <w:pPr>
        <w:spacing w:after="0" w:line="360" w:lineRule="auto"/>
        <w:ind w:firstLine="720"/>
        <w:rPr>
          <w:rFonts w:cstheme="minorHAnsi"/>
          <w:color w:val="000000"/>
          <w:lang w:val="en-US"/>
        </w:rPr>
      </w:pPr>
      <w:r w:rsidRPr="009E3C1C">
        <w:rPr>
          <w:rFonts w:cstheme="minorHAnsi"/>
          <w:color w:val="000000"/>
          <w:lang w:val="en-US"/>
        </w:rPr>
        <w:t>Friedman, M. (1963). </w:t>
      </w:r>
      <w:r w:rsidRPr="009E3C1C">
        <w:rPr>
          <w:rFonts w:cstheme="minorHAnsi"/>
          <w:i/>
          <w:iCs/>
          <w:color w:val="000000"/>
          <w:lang w:val="en-US"/>
        </w:rPr>
        <w:t>Inflation: Causes and Consequences</w:t>
      </w:r>
      <w:r w:rsidRPr="009E3C1C">
        <w:rPr>
          <w:rFonts w:cstheme="minorHAnsi"/>
          <w:color w:val="000000"/>
          <w:lang w:val="en-US"/>
        </w:rPr>
        <w:t>. Asia Publishing House.</w:t>
      </w:r>
    </w:p>
    <w:p w14:paraId="7002936D" w14:textId="5BF9ABB8" w:rsidR="007C444E" w:rsidRPr="009E3C1C" w:rsidRDefault="007C444E" w:rsidP="003F3000">
      <w:pPr>
        <w:spacing w:after="0" w:line="360" w:lineRule="auto"/>
        <w:ind w:firstLine="720"/>
        <w:rPr>
          <w:rFonts w:cstheme="minorHAnsi"/>
          <w:color w:val="000000"/>
          <w:lang w:val="en-US"/>
        </w:rPr>
      </w:pPr>
      <w:r w:rsidRPr="009E3C1C">
        <w:rPr>
          <w:rFonts w:cstheme="minorHAnsi"/>
          <w:color w:val="000000"/>
          <w:lang w:val="en-US"/>
        </w:rPr>
        <w:t xml:space="preserve">Blanchard, O., &amp; Illing, G. (2017). </w:t>
      </w:r>
      <w:r w:rsidRPr="009E3C1C">
        <w:rPr>
          <w:rFonts w:cstheme="minorHAnsi"/>
          <w:i/>
          <w:iCs/>
          <w:color w:val="000000"/>
          <w:lang w:val="en-US"/>
        </w:rPr>
        <w:t>Macroeconomics</w:t>
      </w:r>
      <w:r w:rsidRPr="009E3C1C">
        <w:rPr>
          <w:rFonts w:cstheme="minorHAnsi"/>
          <w:color w:val="000000"/>
          <w:lang w:val="en-US"/>
        </w:rPr>
        <w:t xml:space="preserve"> (2nd ed.). Pearson.</w:t>
      </w:r>
      <w:r w:rsidR="003F3000" w:rsidRPr="009E3C1C">
        <w:rPr>
          <w:rFonts w:cstheme="minorHAnsi"/>
          <w:color w:val="000000"/>
          <w:lang w:val="en-US"/>
        </w:rPr>
        <w:t xml:space="preserve"> </w:t>
      </w:r>
      <w:hyperlink r:id="rId11" w:history="1">
        <w:r w:rsidR="005B15B7" w:rsidRPr="009E3C1C">
          <w:rPr>
            <w:rStyle w:val="Hipervnculo"/>
            <w:rFonts w:cstheme="minorHAnsi"/>
            <w:lang w:val="en-US"/>
          </w:rPr>
          <w:t>https://doi.org/10.2139/ssrn.2986756</w:t>
        </w:r>
      </w:hyperlink>
      <w:r w:rsidR="003F3000" w:rsidRPr="009E3C1C">
        <w:rPr>
          <w:rFonts w:cstheme="minorHAnsi"/>
          <w:color w:val="000000"/>
          <w:lang w:val="en-US"/>
        </w:rPr>
        <w:t xml:space="preserve"> </w:t>
      </w:r>
    </w:p>
    <w:p w14:paraId="2A3086D3" w14:textId="3A25C2B4" w:rsidR="003F3000" w:rsidRPr="009E3C1C" w:rsidRDefault="003F3000" w:rsidP="003F3000">
      <w:pPr>
        <w:spacing w:after="0" w:line="360" w:lineRule="auto"/>
        <w:ind w:firstLine="720"/>
        <w:rPr>
          <w:rFonts w:cstheme="minorHAnsi"/>
          <w:color w:val="000000"/>
          <w:lang w:val="en-US"/>
        </w:rPr>
      </w:pPr>
      <w:r w:rsidRPr="009E3C1C">
        <w:rPr>
          <w:rFonts w:cstheme="minorHAnsi"/>
          <w:color w:val="000000"/>
          <w:lang w:val="en-US"/>
        </w:rPr>
        <w:t xml:space="preserve">Barro, R. J. (1979). On the determination of the public debt. </w:t>
      </w:r>
      <w:r w:rsidRPr="009E3C1C">
        <w:rPr>
          <w:rFonts w:cstheme="minorHAnsi"/>
          <w:i/>
          <w:iCs/>
          <w:color w:val="000000"/>
          <w:lang w:val="en-US"/>
        </w:rPr>
        <w:t>Journal of Political Economy, 87</w:t>
      </w:r>
      <w:r w:rsidRPr="009E3C1C">
        <w:rPr>
          <w:rFonts w:cstheme="minorHAnsi"/>
          <w:color w:val="000000"/>
          <w:lang w:val="en-US"/>
        </w:rPr>
        <w:t xml:space="preserve">(5), 940-971. </w:t>
      </w:r>
      <w:hyperlink r:id="rId12" w:history="1">
        <w:r w:rsidRPr="009E3C1C">
          <w:rPr>
            <w:rStyle w:val="Hipervnculo"/>
            <w:rFonts w:cstheme="minorHAnsi"/>
            <w:lang w:val="en-US"/>
          </w:rPr>
          <w:t>https://doi.org/10.1086/260807</w:t>
        </w:r>
      </w:hyperlink>
      <w:r w:rsidRPr="009E3C1C">
        <w:rPr>
          <w:rFonts w:cstheme="minorHAnsi"/>
          <w:color w:val="000000"/>
          <w:lang w:val="en-US"/>
        </w:rPr>
        <w:t xml:space="preserve"> </w:t>
      </w:r>
    </w:p>
    <w:p w14:paraId="3D07FD60" w14:textId="77777777" w:rsidR="0059156B" w:rsidRPr="009E3C1C" w:rsidRDefault="0059156B" w:rsidP="00253872">
      <w:pPr>
        <w:spacing w:after="0" w:line="360" w:lineRule="auto"/>
        <w:rPr>
          <w:rFonts w:cstheme="minorHAnsi"/>
          <w:color w:val="000000"/>
          <w:lang w:val="en-US"/>
        </w:rPr>
      </w:pPr>
    </w:p>
    <w:p w14:paraId="00FA1A0A" w14:textId="77777777" w:rsidR="00B115D7" w:rsidRPr="00012E1B" w:rsidRDefault="00B115D7" w:rsidP="00253872">
      <w:pPr>
        <w:spacing w:after="0" w:line="360" w:lineRule="auto"/>
        <w:rPr>
          <w:rFonts w:asciiTheme="majorHAnsi" w:hAnsiTheme="majorHAnsi" w:cstheme="majorHAnsi"/>
          <w:color w:val="000000"/>
          <w:lang w:val="en-US"/>
        </w:rPr>
      </w:pPr>
    </w:p>
    <w:p w14:paraId="68FD7537" w14:textId="4B62630E" w:rsidR="00F103DC" w:rsidRPr="009E3C1C" w:rsidRDefault="00F103DC" w:rsidP="00F103DC">
      <w:pPr>
        <w:pStyle w:val="NormalWeb"/>
        <w:rPr>
          <w:rFonts w:asciiTheme="minorHAnsi" w:hAnsiTheme="minorHAnsi" w:cstheme="minorHAnsi"/>
          <w:sz w:val="22"/>
          <w:szCs w:val="22"/>
        </w:rPr>
      </w:pPr>
      <w:r w:rsidRPr="009E3C1C">
        <w:rPr>
          <w:rFonts w:asciiTheme="minorHAnsi" w:eastAsiaTheme="majorEastAsia" w:hAnsiTheme="minorHAnsi" w:cstheme="minorHAnsi"/>
          <w:b/>
          <w:bCs/>
          <w:color w:val="2E74B5" w:themeColor="accent1" w:themeShade="BF"/>
          <w:sz w:val="28"/>
          <w:szCs w:val="28"/>
          <w:lang w:eastAsia="en-US"/>
        </w:rPr>
        <w:t>Cómo citar este trabajo (Vancouver):</w:t>
      </w:r>
      <w:r>
        <w:br/>
      </w:r>
      <w:r w:rsidRPr="009E3C1C">
        <w:rPr>
          <w:rFonts w:asciiTheme="minorHAnsi" w:hAnsiTheme="minorHAnsi" w:cstheme="minorHAnsi"/>
          <w:sz w:val="22"/>
          <w:szCs w:val="22"/>
        </w:rPr>
        <w:t xml:space="preserve">Hernández Gómez RJ. LA INFLACIÓN Y SUS DETERMINANTES EN HONDURAS [resumen]. En: Vispo NS, editor. </w:t>
      </w:r>
      <w:r w:rsidRPr="009E3C1C">
        <w:rPr>
          <w:rStyle w:val="nfasis"/>
          <w:rFonts w:asciiTheme="minorHAnsi" w:hAnsiTheme="minorHAnsi" w:cstheme="minorHAnsi"/>
          <w:sz w:val="22"/>
          <w:szCs w:val="22"/>
        </w:rPr>
        <w:t>Memorias del Congreso de Investigación y Posgrado UNAH 2024: Libro de resúmenes</w:t>
      </w:r>
      <w:r w:rsidRPr="009E3C1C">
        <w:rPr>
          <w:rFonts w:asciiTheme="minorHAnsi" w:hAnsiTheme="minorHAnsi" w:cstheme="minorHAnsi"/>
          <w:sz w:val="22"/>
          <w:szCs w:val="22"/>
        </w:rPr>
        <w:t xml:space="preserve">. Madrid/Tegucigalpa: Clinical Biotec S.L.; Universidad Nacional Autónoma de Honduras; 2024. </w:t>
      </w:r>
      <w:proofErr w:type="spellStart"/>
      <w:r w:rsidRPr="009E3C1C">
        <w:rPr>
          <w:rFonts w:asciiTheme="minorHAnsi" w:hAnsiTheme="minorHAnsi" w:cstheme="minorHAnsi"/>
          <w:sz w:val="22"/>
          <w:szCs w:val="22"/>
        </w:rPr>
        <w:t>doi</w:t>
      </w:r>
      <w:proofErr w:type="spellEnd"/>
      <w:r w:rsidRPr="009E3C1C">
        <w:rPr>
          <w:rFonts w:asciiTheme="minorHAnsi" w:hAnsiTheme="minorHAnsi" w:cstheme="minorHAnsi"/>
          <w:sz w:val="22"/>
          <w:szCs w:val="22"/>
        </w:rPr>
        <w:t>: 10.70099/</w:t>
      </w:r>
      <w:proofErr w:type="spellStart"/>
      <w:r w:rsidRPr="009E3C1C">
        <w:rPr>
          <w:rFonts w:asciiTheme="minorHAnsi" w:hAnsiTheme="minorHAnsi" w:cstheme="minorHAnsi"/>
          <w:sz w:val="22"/>
          <w:szCs w:val="22"/>
        </w:rPr>
        <w:t>cb</w:t>
      </w:r>
      <w:proofErr w:type="spellEnd"/>
      <w:r w:rsidRPr="009E3C1C">
        <w:rPr>
          <w:rFonts w:asciiTheme="minorHAnsi" w:hAnsiTheme="minorHAnsi" w:cstheme="minorHAnsi"/>
          <w:sz w:val="22"/>
          <w:szCs w:val="22"/>
        </w:rPr>
        <w:t>/</w:t>
      </w:r>
      <w:proofErr w:type="spellStart"/>
      <w:r w:rsidRPr="009E3C1C">
        <w:rPr>
          <w:rFonts w:asciiTheme="minorHAnsi" w:hAnsiTheme="minorHAnsi" w:cstheme="minorHAnsi"/>
          <w:sz w:val="22"/>
          <w:szCs w:val="22"/>
        </w:rPr>
        <w:t>unah</w:t>
      </w:r>
      <w:proofErr w:type="spellEnd"/>
      <w:r w:rsidRPr="009E3C1C">
        <w:rPr>
          <w:rFonts w:asciiTheme="minorHAnsi" w:hAnsiTheme="minorHAnsi" w:cstheme="minorHAnsi"/>
          <w:sz w:val="22"/>
          <w:szCs w:val="22"/>
        </w:rPr>
        <w:t>/2024.mem</w:t>
      </w:r>
    </w:p>
    <w:p w14:paraId="5E86A6D4" w14:textId="77777777" w:rsidR="00F103DC" w:rsidRPr="009E3C1C" w:rsidRDefault="00F103DC" w:rsidP="00F103DC">
      <w:pPr>
        <w:pStyle w:val="NormalWeb"/>
        <w:rPr>
          <w:rFonts w:asciiTheme="minorHAnsi" w:hAnsiTheme="minorHAnsi" w:cstheme="minorHAnsi"/>
          <w:sz w:val="22"/>
          <w:szCs w:val="22"/>
        </w:rPr>
      </w:pPr>
      <w:r w:rsidRPr="009E3C1C">
        <w:rPr>
          <w:rFonts w:asciiTheme="minorHAnsi" w:eastAsiaTheme="majorEastAsia" w:hAnsiTheme="minorHAnsi" w:cstheme="minorHAnsi"/>
          <w:b/>
          <w:bCs/>
          <w:color w:val="2E74B5" w:themeColor="accent1" w:themeShade="BF"/>
          <w:sz w:val="28"/>
          <w:szCs w:val="28"/>
          <w:lang w:eastAsia="en-US"/>
        </w:rPr>
        <w:t>ISBN del libro:</w:t>
      </w:r>
      <w:r w:rsidRPr="009E3C1C">
        <w:rPr>
          <w:rFonts w:asciiTheme="minorHAnsi" w:hAnsiTheme="minorHAnsi" w:cstheme="minorHAnsi"/>
          <w:sz w:val="22"/>
          <w:szCs w:val="22"/>
        </w:rPr>
        <w:t xml:space="preserve"> 978-84-09-76685-7</w:t>
      </w:r>
    </w:p>
    <w:p w14:paraId="580EAF5B" w14:textId="77777777" w:rsidR="00B115D7" w:rsidRPr="00012E1B" w:rsidRDefault="00B115D7" w:rsidP="00253872">
      <w:pPr>
        <w:spacing w:after="0" w:line="360" w:lineRule="auto"/>
        <w:rPr>
          <w:rFonts w:asciiTheme="majorHAnsi" w:hAnsiTheme="majorHAnsi" w:cstheme="majorHAnsi"/>
          <w:color w:val="000000"/>
          <w:lang w:val="en-US"/>
        </w:rPr>
      </w:pPr>
    </w:p>
    <w:p w14:paraId="6FB857B0" w14:textId="77777777" w:rsidR="00B115D7" w:rsidRPr="00012E1B" w:rsidRDefault="00B115D7" w:rsidP="00253872">
      <w:pPr>
        <w:spacing w:after="0" w:line="360" w:lineRule="auto"/>
        <w:rPr>
          <w:rFonts w:asciiTheme="majorHAnsi" w:hAnsiTheme="majorHAnsi" w:cstheme="majorHAnsi"/>
          <w:color w:val="000000"/>
          <w:lang w:val="en-US"/>
        </w:rPr>
      </w:pPr>
    </w:p>
    <w:p w14:paraId="08D9AE5D" w14:textId="77777777" w:rsidR="00B115D7" w:rsidRPr="00012E1B" w:rsidRDefault="00B115D7" w:rsidP="00253872">
      <w:pPr>
        <w:spacing w:after="0" w:line="360" w:lineRule="auto"/>
        <w:rPr>
          <w:rFonts w:asciiTheme="majorHAnsi" w:hAnsiTheme="majorHAnsi" w:cstheme="majorHAnsi"/>
          <w:color w:val="000000"/>
          <w:lang w:val="en-US"/>
        </w:rPr>
      </w:pPr>
    </w:p>
    <w:p w14:paraId="63D3FFCF" w14:textId="77777777" w:rsidR="00B115D7" w:rsidRPr="00012E1B" w:rsidRDefault="00B115D7" w:rsidP="00253872">
      <w:pPr>
        <w:spacing w:after="0" w:line="360" w:lineRule="auto"/>
        <w:rPr>
          <w:rFonts w:asciiTheme="majorHAnsi" w:hAnsiTheme="majorHAnsi" w:cstheme="majorHAnsi"/>
          <w:color w:val="000000"/>
          <w:lang w:val="en-US"/>
        </w:rPr>
      </w:pPr>
    </w:p>
    <w:p w14:paraId="26D67CE1" w14:textId="77777777" w:rsidR="00B115D7" w:rsidRPr="00012E1B" w:rsidRDefault="00B115D7" w:rsidP="00253872">
      <w:pPr>
        <w:spacing w:after="0" w:line="360" w:lineRule="auto"/>
        <w:rPr>
          <w:rFonts w:asciiTheme="majorHAnsi" w:hAnsiTheme="majorHAnsi" w:cstheme="majorHAnsi"/>
          <w:color w:val="000000"/>
          <w:lang w:val="en-US"/>
        </w:rPr>
      </w:pPr>
    </w:p>
    <w:p w14:paraId="3D370E97" w14:textId="77777777" w:rsidR="00B115D7" w:rsidRPr="00012E1B" w:rsidRDefault="00B115D7" w:rsidP="00253872">
      <w:pPr>
        <w:spacing w:after="0" w:line="360" w:lineRule="auto"/>
        <w:rPr>
          <w:rFonts w:asciiTheme="majorHAnsi" w:hAnsiTheme="majorHAnsi" w:cstheme="majorHAnsi"/>
          <w:color w:val="000000"/>
          <w:lang w:val="en-US"/>
        </w:rPr>
      </w:pPr>
    </w:p>
    <w:p w14:paraId="60DC83AC" w14:textId="77777777" w:rsidR="00B115D7" w:rsidRPr="00012E1B" w:rsidRDefault="00B115D7" w:rsidP="00253872">
      <w:pPr>
        <w:spacing w:after="0" w:line="360" w:lineRule="auto"/>
        <w:rPr>
          <w:rFonts w:asciiTheme="majorHAnsi" w:hAnsiTheme="majorHAnsi" w:cstheme="majorHAnsi"/>
          <w:color w:val="000000"/>
          <w:lang w:val="en-US"/>
        </w:rPr>
      </w:pPr>
    </w:p>
    <w:p w14:paraId="4ED46D9F" w14:textId="77777777" w:rsidR="00B115D7" w:rsidRPr="00012E1B" w:rsidRDefault="00B115D7" w:rsidP="00253872">
      <w:pPr>
        <w:spacing w:after="0" w:line="360" w:lineRule="auto"/>
        <w:rPr>
          <w:rFonts w:asciiTheme="majorHAnsi" w:hAnsiTheme="majorHAnsi" w:cstheme="majorHAnsi"/>
          <w:color w:val="000000"/>
          <w:lang w:val="en-US"/>
        </w:rPr>
      </w:pPr>
    </w:p>
    <w:p w14:paraId="7422823A" w14:textId="77777777" w:rsidR="00B115D7" w:rsidRPr="00012E1B" w:rsidRDefault="00B115D7" w:rsidP="00253872">
      <w:pPr>
        <w:spacing w:after="0" w:line="360" w:lineRule="auto"/>
        <w:rPr>
          <w:rFonts w:asciiTheme="majorHAnsi" w:hAnsiTheme="majorHAnsi" w:cstheme="majorHAnsi"/>
          <w:color w:val="000000"/>
          <w:lang w:val="en-US"/>
        </w:rPr>
      </w:pPr>
    </w:p>
    <w:sectPr w:rsidR="00B115D7" w:rsidRPr="00012E1B" w:rsidSect="007D1029">
      <w:headerReference w:type="default" r:id="rId13"/>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EBFA1" w14:textId="77777777" w:rsidR="009B629C" w:rsidRPr="00500434" w:rsidRDefault="009B629C" w:rsidP="00F95B96">
      <w:pPr>
        <w:spacing w:after="0" w:line="240" w:lineRule="auto"/>
      </w:pPr>
      <w:r w:rsidRPr="00500434">
        <w:separator/>
      </w:r>
    </w:p>
  </w:endnote>
  <w:endnote w:type="continuationSeparator" w:id="0">
    <w:p w14:paraId="306D7393" w14:textId="77777777" w:rsidR="009B629C" w:rsidRPr="00500434" w:rsidRDefault="009B629C" w:rsidP="00F95B96">
      <w:pPr>
        <w:spacing w:after="0" w:line="240" w:lineRule="auto"/>
      </w:pPr>
      <w:r w:rsidRPr="005004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B8A1" w14:textId="373FABA2" w:rsidR="00150069" w:rsidRPr="00500434" w:rsidRDefault="00150069">
    <w:pPr>
      <w:pStyle w:val="Piedepgina"/>
      <w:jc w:val="center"/>
    </w:pPr>
  </w:p>
  <w:p w14:paraId="18B4C131" w14:textId="77777777" w:rsidR="00FF69AB" w:rsidRPr="00500434" w:rsidRDefault="00FF69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4EBDC" w14:textId="77777777" w:rsidR="009B629C" w:rsidRPr="00500434" w:rsidRDefault="009B629C" w:rsidP="00F95B96">
      <w:pPr>
        <w:spacing w:after="0" w:line="240" w:lineRule="auto"/>
      </w:pPr>
      <w:r w:rsidRPr="00500434">
        <w:separator/>
      </w:r>
    </w:p>
  </w:footnote>
  <w:footnote w:type="continuationSeparator" w:id="0">
    <w:p w14:paraId="74B029A4" w14:textId="77777777" w:rsidR="009B629C" w:rsidRPr="00500434" w:rsidRDefault="009B629C" w:rsidP="00F95B96">
      <w:pPr>
        <w:spacing w:after="0" w:line="240" w:lineRule="auto"/>
      </w:pPr>
      <w:r w:rsidRPr="005004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6F6A" w14:textId="1E433928" w:rsidR="00FF69AB" w:rsidRPr="00500434" w:rsidRDefault="00FF69AB" w:rsidP="00BE65A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000D"/>
    <w:multiLevelType w:val="hybridMultilevel"/>
    <w:tmpl w:val="0B3EA9D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D090987"/>
    <w:multiLevelType w:val="hybridMultilevel"/>
    <w:tmpl w:val="53983E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71124"/>
    <w:multiLevelType w:val="multilevel"/>
    <w:tmpl w:val="EDC0A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222065EF"/>
    <w:multiLevelType w:val="multilevel"/>
    <w:tmpl w:val="C37CE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AE37D0"/>
    <w:multiLevelType w:val="hybridMultilevel"/>
    <w:tmpl w:val="CF6E517A"/>
    <w:lvl w:ilvl="0" w:tplc="480A0001">
      <w:start w:val="1"/>
      <w:numFmt w:val="bullet"/>
      <w:lvlText w:val=""/>
      <w:lvlJc w:val="left"/>
      <w:pPr>
        <w:ind w:left="1800" w:hanging="360"/>
      </w:pPr>
      <w:rPr>
        <w:rFonts w:ascii="Symbol" w:hAnsi="Symbol" w:hint="default"/>
      </w:rPr>
    </w:lvl>
    <w:lvl w:ilvl="1" w:tplc="480A0003" w:tentative="1">
      <w:start w:val="1"/>
      <w:numFmt w:val="bullet"/>
      <w:lvlText w:val="o"/>
      <w:lvlJc w:val="left"/>
      <w:pPr>
        <w:ind w:left="2520" w:hanging="360"/>
      </w:pPr>
      <w:rPr>
        <w:rFonts w:ascii="Courier New" w:hAnsi="Courier New" w:cs="Courier New" w:hint="default"/>
      </w:rPr>
    </w:lvl>
    <w:lvl w:ilvl="2" w:tplc="480A0005" w:tentative="1">
      <w:start w:val="1"/>
      <w:numFmt w:val="bullet"/>
      <w:lvlText w:val=""/>
      <w:lvlJc w:val="left"/>
      <w:pPr>
        <w:ind w:left="3240" w:hanging="360"/>
      </w:pPr>
      <w:rPr>
        <w:rFonts w:ascii="Wingdings" w:hAnsi="Wingdings" w:hint="default"/>
      </w:rPr>
    </w:lvl>
    <w:lvl w:ilvl="3" w:tplc="480A0001" w:tentative="1">
      <w:start w:val="1"/>
      <w:numFmt w:val="bullet"/>
      <w:lvlText w:val=""/>
      <w:lvlJc w:val="left"/>
      <w:pPr>
        <w:ind w:left="3960" w:hanging="360"/>
      </w:pPr>
      <w:rPr>
        <w:rFonts w:ascii="Symbol" w:hAnsi="Symbol" w:hint="default"/>
      </w:rPr>
    </w:lvl>
    <w:lvl w:ilvl="4" w:tplc="480A0003" w:tentative="1">
      <w:start w:val="1"/>
      <w:numFmt w:val="bullet"/>
      <w:lvlText w:val="o"/>
      <w:lvlJc w:val="left"/>
      <w:pPr>
        <w:ind w:left="4680" w:hanging="360"/>
      </w:pPr>
      <w:rPr>
        <w:rFonts w:ascii="Courier New" w:hAnsi="Courier New" w:cs="Courier New" w:hint="default"/>
      </w:rPr>
    </w:lvl>
    <w:lvl w:ilvl="5" w:tplc="480A0005" w:tentative="1">
      <w:start w:val="1"/>
      <w:numFmt w:val="bullet"/>
      <w:lvlText w:val=""/>
      <w:lvlJc w:val="left"/>
      <w:pPr>
        <w:ind w:left="5400" w:hanging="360"/>
      </w:pPr>
      <w:rPr>
        <w:rFonts w:ascii="Wingdings" w:hAnsi="Wingdings" w:hint="default"/>
      </w:rPr>
    </w:lvl>
    <w:lvl w:ilvl="6" w:tplc="480A0001" w:tentative="1">
      <w:start w:val="1"/>
      <w:numFmt w:val="bullet"/>
      <w:lvlText w:val=""/>
      <w:lvlJc w:val="left"/>
      <w:pPr>
        <w:ind w:left="6120" w:hanging="360"/>
      </w:pPr>
      <w:rPr>
        <w:rFonts w:ascii="Symbol" w:hAnsi="Symbol" w:hint="default"/>
      </w:rPr>
    </w:lvl>
    <w:lvl w:ilvl="7" w:tplc="480A0003" w:tentative="1">
      <w:start w:val="1"/>
      <w:numFmt w:val="bullet"/>
      <w:lvlText w:val="o"/>
      <w:lvlJc w:val="left"/>
      <w:pPr>
        <w:ind w:left="6840" w:hanging="360"/>
      </w:pPr>
      <w:rPr>
        <w:rFonts w:ascii="Courier New" w:hAnsi="Courier New" w:cs="Courier New" w:hint="default"/>
      </w:rPr>
    </w:lvl>
    <w:lvl w:ilvl="8" w:tplc="480A0005" w:tentative="1">
      <w:start w:val="1"/>
      <w:numFmt w:val="bullet"/>
      <w:lvlText w:val=""/>
      <w:lvlJc w:val="left"/>
      <w:pPr>
        <w:ind w:left="7560" w:hanging="360"/>
      </w:pPr>
      <w:rPr>
        <w:rFonts w:ascii="Wingdings" w:hAnsi="Wingdings" w:hint="default"/>
      </w:rPr>
    </w:lvl>
  </w:abstractNum>
  <w:abstractNum w:abstractNumId="5" w15:restartNumberingAfterBreak="0">
    <w:nsid w:val="30DD4C68"/>
    <w:multiLevelType w:val="hybridMultilevel"/>
    <w:tmpl w:val="2CD0AFC4"/>
    <w:lvl w:ilvl="0" w:tplc="480A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 w15:restartNumberingAfterBreak="0">
    <w:nsid w:val="37A45AC2"/>
    <w:multiLevelType w:val="hybridMultilevel"/>
    <w:tmpl w:val="199494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0C174B"/>
    <w:multiLevelType w:val="hybridMultilevel"/>
    <w:tmpl w:val="88780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1984F28"/>
    <w:multiLevelType w:val="hybridMultilevel"/>
    <w:tmpl w:val="0EB20D04"/>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672A7618"/>
    <w:multiLevelType w:val="hybridMultilevel"/>
    <w:tmpl w:val="92C4E554"/>
    <w:lvl w:ilvl="0" w:tplc="480A0001">
      <w:start w:val="1"/>
      <w:numFmt w:val="bullet"/>
      <w:lvlText w:val=""/>
      <w:lvlJc w:val="left"/>
      <w:pPr>
        <w:ind w:left="1788" w:hanging="360"/>
      </w:pPr>
      <w:rPr>
        <w:rFonts w:ascii="Symbol" w:hAnsi="Symbol" w:hint="default"/>
      </w:rPr>
    </w:lvl>
    <w:lvl w:ilvl="1" w:tplc="480A0003" w:tentative="1">
      <w:start w:val="1"/>
      <w:numFmt w:val="bullet"/>
      <w:lvlText w:val="o"/>
      <w:lvlJc w:val="left"/>
      <w:pPr>
        <w:ind w:left="2508" w:hanging="360"/>
      </w:pPr>
      <w:rPr>
        <w:rFonts w:ascii="Courier New" w:hAnsi="Courier New" w:cs="Courier New" w:hint="default"/>
      </w:rPr>
    </w:lvl>
    <w:lvl w:ilvl="2" w:tplc="480A0005" w:tentative="1">
      <w:start w:val="1"/>
      <w:numFmt w:val="bullet"/>
      <w:lvlText w:val=""/>
      <w:lvlJc w:val="left"/>
      <w:pPr>
        <w:ind w:left="3228" w:hanging="360"/>
      </w:pPr>
      <w:rPr>
        <w:rFonts w:ascii="Wingdings" w:hAnsi="Wingdings" w:hint="default"/>
      </w:rPr>
    </w:lvl>
    <w:lvl w:ilvl="3" w:tplc="480A0001" w:tentative="1">
      <w:start w:val="1"/>
      <w:numFmt w:val="bullet"/>
      <w:lvlText w:val=""/>
      <w:lvlJc w:val="left"/>
      <w:pPr>
        <w:ind w:left="3948" w:hanging="360"/>
      </w:pPr>
      <w:rPr>
        <w:rFonts w:ascii="Symbol" w:hAnsi="Symbol" w:hint="default"/>
      </w:rPr>
    </w:lvl>
    <w:lvl w:ilvl="4" w:tplc="480A0003" w:tentative="1">
      <w:start w:val="1"/>
      <w:numFmt w:val="bullet"/>
      <w:lvlText w:val="o"/>
      <w:lvlJc w:val="left"/>
      <w:pPr>
        <w:ind w:left="4668" w:hanging="360"/>
      </w:pPr>
      <w:rPr>
        <w:rFonts w:ascii="Courier New" w:hAnsi="Courier New" w:cs="Courier New" w:hint="default"/>
      </w:rPr>
    </w:lvl>
    <w:lvl w:ilvl="5" w:tplc="480A0005" w:tentative="1">
      <w:start w:val="1"/>
      <w:numFmt w:val="bullet"/>
      <w:lvlText w:val=""/>
      <w:lvlJc w:val="left"/>
      <w:pPr>
        <w:ind w:left="5388" w:hanging="360"/>
      </w:pPr>
      <w:rPr>
        <w:rFonts w:ascii="Wingdings" w:hAnsi="Wingdings" w:hint="default"/>
      </w:rPr>
    </w:lvl>
    <w:lvl w:ilvl="6" w:tplc="480A0001" w:tentative="1">
      <w:start w:val="1"/>
      <w:numFmt w:val="bullet"/>
      <w:lvlText w:val=""/>
      <w:lvlJc w:val="left"/>
      <w:pPr>
        <w:ind w:left="6108" w:hanging="360"/>
      </w:pPr>
      <w:rPr>
        <w:rFonts w:ascii="Symbol" w:hAnsi="Symbol" w:hint="default"/>
      </w:rPr>
    </w:lvl>
    <w:lvl w:ilvl="7" w:tplc="480A0003" w:tentative="1">
      <w:start w:val="1"/>
      <w:numFmt w:val="bullet"/>
      <w:lvlText w:val="o"/>
      <w:lvlJc w:val="left"/>
      <w:pPr>
        <w:ind w:left="6828" w:hanging="360"/>
      </w:pPr>
      <w:rPr>
        <w:rFonts w:ascii="Courier New" w:hAnsi="Courier New" w:cs="Courier New" w:hint="default"/>
      </w:rPr>
    </w:lvl>
    <w:lvl w:ilvl="8" w:tplc="480A0005" w:tentative="1">
      <w:start w:val="1"/>
      <w:numFmt w:val="bullet"/>
      <w:lvlText w:val=""/>
      <w:lvlJc w:val="left"/>
      <w:pPr>
        <w:ind w:left="7548" w:hanging="360"/>
      </w:pPr>
      <w:rPr>
        <w:rFonts w:ascii="Wingdings" w:hAnsi="Wingdings" w:hint="default"/>
      </w:rPr>
    </w:lvl>
  </w:abstractNum>
  <w:abstractNum w:abstractNumId="10" w15:restartNumberingAfterBreak="0">
    <w:nsid w:val="76D109FB"/>
    <w:multiLevelType w:val="multilevel"/>
    <w:tmpl w:val="F43EA4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770665B4"/>
    <w:multiLevelType w:val="hybridMultilevel"/>
    <w:tmpl w:val="0C7ADEAE"/>
    <w:lvl w:ilvl="0" w:tplc="CBE801B6">
      <w:start w:val="1"/>
      <w:numFmt w:val="bullet"/>
      <w:lvlText w:val=""/>
      <w:lvlJc w:val="left"/>
      <w:pPr>
        <w:ind w:left="720" w:hanging="360"/>
      </w:pPr>
      <w:rPr>
        <w:rFonts w:ascii="Wingdings 2" w:hAnsi="Wingdings 2"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910564">
    <w:abstractNumId w:val="0"/>
  </w:num>
  <w:num w:numId="2" w16cid:durableId="1980261956">
    <w:abstractNumId w:val="7"/>
  </w:num>
  <w:num w:numId="3" w16cid:durableId="2102026344">
    <w:abstractNumId w:val="1"/>
  </w:num>
  <w:num w:numId="4" w16cid:durableId="1209024171">
    <w:abstractNumId w:val="6"/>
  </w:num>
  <w:num w:numId="5" w16cid:durableId="1959557902">
    <w:abstractNumId w:val="11"/>
  </w:num>
  <w:num w:numId="6" w16cid:durableId="65492827">
    <w:abstractNumId w:val="3"/>
  </w:num>
  <w:num w:numId="7" w16cid:durableId="134226756">
    <w:abstractNumId w:val="5"/>
  </w:num>
  <w:num w:numId="8" w16cid:durableId="602496362">
    <w:abstractNumId w:val="9"/>
  </w:num>
  <w:num w:numId="9" w16cid:durableId="550729106">
    <w:abstractNumId w:val="4"/>
  </w:num>
  <w:num w:numId="10" w16cid:durableId="505678066">
    <w:abstractNumId w:val="2"/>
  </w:num>
  <w:num w:numId="11" w16cid:durableId="1368262899">
    <w:abstractNumId w:val="8"/>
  </w:num>
  <w:num w:numId="12" w16cid:durableId="7210574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ysjQ0NzM2MDM1MDJS0lEKTi0uzszPAykwqQUAnnAVRSwAAAA="/>
  </w:docVars>
  <w:rsids>
    <w:rsidRoot w:val="00A94CC0"/>
    <w:rsid w:val="00003F89"/>
    <w:rsid w:val="00012E1B"/>
    <w:rsid w:val="00041E60"/>
    <w:rsid w:val="000452F6"/>
    <w:rsid w:val="00055F10"/>
    <w:rsid w:val="0008504D"/>
    <w:rsid w:val="000B248E"/>
    <w:rsid w:val="00132724"/>
    <w:rsid w:val="00134323"/>
    <w:rsid w:val="00150069"/>
    <w:rsid w:val="00164338"/>
    <w:rsid w:val="001868CF"/>
    <w:rsid w:val="001B4C21"/>
    <w:rsid w:val="001C0326"/>
    <w:rsid w:val="001D22DC"/>
    <w:rsid w:val="0021125F"/>
    <w:rsid w:val="00236494"/>
    <w:rsid w:val="00244460"/>
    <w:rsid w:val="00246790"/>
    <w:rsid w:val="002473A6"/>
    <w:rsid w:val="00247E9D"/>
    <w:rsid w:val="00253872"/>
    <w:rsid w:val="0026502A"/>
    <w:rsid w:val="00277FCD"/>
    <w:rsid w:val="002C7834"/>
    <w:rsid w:val="0033571B"/>
    <w:rsid w:val="00343001"/>
    <w:rsid w:val="00345CA4"/>
    <w:rsid w:val="0035462D"/>
    <w:rsid w:val="00391775"/>
    <w:rsid w:val="00397E88"/>
    <w:rsid w:val="003F3000"/>
    <w:rsid w:val="00410D1D"/>
    <w:rsid w:val="0044590D"/>
    <w:rsid w:val="00484E77"/>
    <w:rsid w:val="00486AA5"/>
    <w:rsid w:val="004A3906"/>
    <w:rsid w:val="004D0F93"/>
    <w:rsid w:val="004D1368"/>
    <w:rsid w:val="004E75B7"/>
    <w:rsid w:val="00500434"/>
    <w:rsid w:val="00541000"/>
    <w:rsid w:val="005537D4"/>
    <w:rsid w:val="005658FD"/>
    <w:rsid w:val="00572BBC"/>
    <w:rsid w:val="00583924"/>
    <w:rsid w:val="0059156B"/>
    <w:rsid w:val="005A2A4F"/>
    <w:rsid w:val="005B01E8"/>
    <w:rsid w:val="005B15B7"/>
    <w:rsid w:val="005B3E70"/>
    <w:rsid w:val="005C4559"/>
    <w:rsid w:val="005D2ADD"/>
    <w:rsid w:val="005F424F"/>
    <w:rsid w:val="005F4262"/>
    <w:rsid w:val="006149F7"/>
    <w:rsid w:val="006E4D21"/>
    <w:rsid w:val="00723F7E"/>
    <w:rsid w:val="00777E3C"/>
    <w:rsid w:val="007810FA"/>
    <w:rsid w:val="00784C65"/>
    <w:rsid w:val="007A21DC"/>
    <w:rsid w:val="007A66BA"/>
    <w:rsid w:val="007B2E63"/>
    <w:rsid w:val="007C444E"/>
    <w:rsid w:val="007D1029"/>
    <w:rsid w:val="007F7E10"/>
    <w:rsid w:val="00801CE4"/>
    <w:rsid w:val="0081349F"/>
    <w:rsid w:val="00823513"/>
    <w:rsid w:val="0083320A"/>
    <w:rsid w:val="0084102A"/>
    <w:rsid w:val="008616FF"/>
    <w:rsid w:val="00886B28"/>
    <w:rsid w:val="008A40D1"/>
    <w:rsid w:val="008D349A"/>
    <w:rsid w:val="009508C3"/>
    <w:rsid w:val="00983781"/>
    <w:rsid w:val="0098403D"/>
    <w:rsid w:val="009B629C"/>
    <w:rsid w:val="009D2E95"/>
    <w:rsid w:val="009E3C1C"/>
    <w:rsid w:val="00A02C48"/>
    <w:rsid w:val="00A35C79"/>
    <w:rsid w:val="00A726C8"/>
    <w:rsid w:val="00A94CC0"/>
    <w:rsid w:val="00AE3E8A"/>
    <w:rsid w:val="00B115D7"/>
    <w:rsid w:val="00B35089"/>
    <w:rsid w:val="00B64510"/>
    <w:rsid w:val="00B80066"/>
    <w:rsid w:val="00B969F0"/>
    <w:rsid w:val="00BD4A0B"/>
    <w:rsid w:val="00BE65A1"/>
    <w:rsid w:val="00C17BA0"/>
    <w:rsid w:val="00C22B0D"/>
    <w:rsid w:val="00C24EB7"/>
    <w:rsid w:val="00C44F2C"/>
    <w:rsid w:val="00C52E5D"/>
    <w:rsid w:val="00C63A08"/>
    <w:rsid w:val="00C83646"/>
    <w:rsid w:val="00C911B4"/>
    <w:rsid w:val="00CC7B03"/>
    <w:rsid w:val="00CD0D43"/>
    <w:rsid w:val="00CD75B0"/>
    <w:rsid w:val="00CF1C26"/>
    <w:rsid w:val="00CF4903"/>
    <w:rsid w:val="00D36B7E"/>
    <w:rsid w:val="00D44B30"/>
    <w:rsid w:val="00D50761"/>
    <w:rsid w:val="00DD7AB4"/>
    <w:rsid w:val="00DE1B16"/>
    <w:rsid w:val="00E15387"/>
    <w:rsid w:val="00E35D9B"/>
    <w:rsid w:val="00E71C87"/>
    <w:rsid w:val="00EA5072"/>
    <w:rsid w:val="00EB20E3"/>
    <w:rsid w:val="00ED0C2D"/>
    <w:rsid w:val="00EE041B"/>
    <w:rsid w:val="00EF422E"/>
    <w:rsid w:val="00F103A8"/>
    <w:rsid w:val="00F103DC"/>
    <w:rsid w:val="00F133F3"/>
    <w:rsid w:val="00F25192"/>
    <w:rsid w:val="00F95B96"/>
    <w:rsid w:val="00FB4F1A"/>
    <w:rsid w:val="00FE2C33"/>
    <w:rsid w:val="00FE7EF6"/>
    <w:rsid w:val="00FF69AB"/>
    <w:rsid w:val="00FF731D"/>
    <w:rsid w:val="347047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8DCF"/>
  <w15:chartTrackingRefBased/>
  <w15:docId w15:val="{0D93CF78-DCBE-4C94-86AE-6D6C3582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192"/>
    <w:rPr>
      <w:lang w:val="es-419"/>
    </w:rPr>
  </w:style>
  <w:style w:type="paragraph" w:styleId="Ttulo1">
    <w:name w:val="heading 1"/>
    <w:basedOn w:val="Normal"/>
    <w:next w:val="Normal"/>
    <w:link w:val="Ttulo1Car"/>
    <w:uiPriority w:val="9"/>
    <w:qFormat/>
    <w:rsid w:val="00012E1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4CC0"/>
    <w:pPr>
      <w:spacing w:before="100" w:after="200" w:line="276" w:lineRule="auto"/>
      <w:ind w:left="720"/>
      <w:contextualSpacing/>
    </w:pPr>
    <w:rPr>
      <w:rFonts w:eastAsiaTheme="minorEastAsia"/>
      <w:sz w:val="20"/>
      <w:szCs w:val="20"/>
    </w:rPr>
  </w:style>
  <w:style w:type="paragraph" w:styleId="Encabezado">
    <w:name w:val="header"/>
    <w:basedOn w:val="Normal"/>
    <w:link w:val="EncabezadoCar"/>
    <w:uiPriority w:val="99"/>
    <w:unhideWhenUsed/>
    <w:rsid w:val="00F95B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5B96"/>
  </w:style>
  <w:style w:type="paragraph" w:styleId="Piedepgina">
    <w:name w:val="footer"/>
    <w:basedOn w:val="Normal"/>
    <w:link w:val="PiedepginaCar"/>
    <w:uiPriority w:val="99"/>
    <w:unhideWhenUsed/>
    <w:rsid w:val="00F95B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5B96"/>
  </w:style>
  <w:style w:type="table" w:styleId="Tablanormal1">
    <w:name w:val="Plain Table 1"/>
    <w:basedOn w:val="Tablanormal"/>
    <w:uiPriority w:val="41"/>
    <w:rsid w:val="00CC7B03"/>
    <w:pPr>
      <w:spacing w:after="0" w:line="240" w:lineRule="auto"/>
    </w:pPr>
    <w:rPr>
      <w:rFonts w:eastAsiaTheme="minorEastAsia"/>
      <w:lang w:val="es-H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notapie">
    <w:name w:val="footnote text"/>
    <w:basedOn w:val="Normal"/>
    <w:link w:val="TextonotapieCar"/>
    <w:uiPriority w:val="99"/>
    <w:semiHidden/>
    <w:unhideWhenUsed/>
    <w:rsid w:val="000452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452F6"/>
    <w:rPr>
      <w:sz w:val="20"/>
      <w:szCs w:val="20"/>
    </w:rPr>
  </w:style>
  <w:style w:type="character" w:styleId="Refdenotaalpie">
    <w:name w:val="footnote reference"/>
    <w:basedOn w:val="Fuentedeprrafopredeter"/>
    <w:uiPriority w:val="99"/>
    <w:semiHidden/>
    <w:unhideWhenUsed/>
    <w:rsid w:val="000452F6"/>
    <w:rPr>
      <w:vertAlign w:val="superscript"/>
    </w:rPr>
  </w:style>
  <w:style w:type="paragraph" w:customStyle="1" w:styleId="Pag2Abstract">
    <w:name w:val="Pag 2 Abstract"/>
    <w:basedOn w:val="Normal"/>
    <w:qFormat/>
    <w:rsid w:val="0083320A"/>
    <w:pPr>
      <w:spacing w:after="0" w:line="276" w:lineRule="auto"/>
      <w:jc w:val="both"/>
      <w:outlineLvl w:val="0"/>
    </w:pPr>
    <w:rPr>
      <w:rFonts w:ascii="Times New Roman" w:eastAsia="Times New Roman" w:hAnsi="Times New Roman" w:cs="Times New Roman"/>
      <w:b/>
      <w:bCs/>
      <w:color w:val="7F7F7F"/>
      <w:lang w:eastAsia="es-ES"/>
    </w:rPr>
  </w:style>
  <w:style w:type="character" w:styleId="Textodelmarcadordeposicin">
    <w:name w:val="Placeholder Text"/>
    <w:basedOn w:val="Fuentedeprrafopredeter"/>
    <w:uiPriority w:val="99"/>
    <w:semiHidden/>
    <w:rsid w:val="004D0F93"/>
    <w:rPr>
      <w:color w:val="808080"/>
    </w:rPr>
  </w:style>
  <w:style w:type="paragraph" w:customStyle="1" w:styleId="xyiv8860812411msonormal">
    <w:name w:val="x_yiv8860812411msonormal"/>
    <w:basedOn w:val="Normal"/>
    <w:rsid w:val="00246790"/>
    <w:pPr>
      <w:spacing w:after="0" w:line="240" w:lineRule="auto"/>
    </w:pPr>
    <w:rPr>
      <w:rFonts w:ascii="Calibri" w:hAnsi="Calibri" w:cs="Calibri"/>
      <w:lang w:val="es-HN" w:eastAsia="es-HN"/>
    </w:rPr>
  </w:style>
  <w:style w:type="paragraph" w:customStyle="1" w:styleId="Default">
    <w:name w:val="Default"/>
    <w:rsid w:val="00DE1B16"/>
    <w:pPr>
      <w:autoSpaceDE w:val="0"/>
      <w:autoSpaceDN w:val="0"/>
      <w:adjustRightInd w:val="0"/>
      <w:spacing w:after="0" w:line="240" w:lineRule="auto"/>
    </w:pPr>
    <w:rPr>
      <w:rFonts w:ascii="Garamond" w:hAnsi="Garamond" w:cs="Garamond"/>
      <w:color w:val="000000"/>
      <w:sz w:val="24"/>
      <w:szCs w:val="24"/>
      <w:lang w:val="es-MX"/>
    </w:rPr>
  </w:style>
  <w:style w:type="character" w:styleId="Hipervnculo">
    <w:name w:val="Hyperlink"/>
    <w:basedOn w:val="Fuentedeprrafopredeter"/>
    <w:uiPriority w:val="99"/>
    <w:unhideWhenUsed/>
    <w:rsid w:val="0059156B"/>
    <w:rPr>
      <w:color w:val="0563C1" w:themeColor="hyperlink"/>
      <w:u w:val="single"/>
    </w:rPr>
  </w:style>
  <w:style w:type="character" w:styleId="Mencinsinresolver">
    <w:name w:val="Unresolved Mention"/>
    <w:basedOn w:val="Fuentedeprrafopredeter"/>
    <w:uiPriority w:val="99"/>
    <w:semiHidden/>
    <w:unhideWhenUsed/>
    <w:rsid w:val="00C44F2C"/>
    <w:rPr>
      <w:color w:val="605E5C"/>
      <w:shd w:val="clear" w:color="auto" w:fill="E1DFDD"/>
    </w:rPr>
  </w:style>
  <w:style w:type="character" w:customStyle="1" w:styleId="Ttulo1Car">
    <w:name w:val="Título 1 Car"/>
    <w:basedOn w:val="Fuentedeprrafopredeter"/>
    <w:link w:val="Ttulo1"/>
    <w:uiPriority w:val="9"/>
    <w:rsid w:val="00012E1B"/>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semiHidden/>
    <w:unhideWhenUsed/>
    <w:rsid w:val="00F103D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F103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51608">
      <w:bodyDiv w:val="1"/>
      <w:marLeft w:val="0"/>
      <w:marRight w:val="0"/>
      <w:marTop w:val="0"/>
      <w:marBottom w:val="0"/>
      <w:divBdr>
        <w:top w:val="none" w:sz="0" w:space="0" w:color="auto"/>
        <w:left w:val="none" w:sz="0" w:space="0" w:color="auto"/>
        <w:bottom w:val="none" w:sz="0" w:space="0" w:color="auto"/>
        <w:right w:val="none" w:sz="0" w:space="0" w:color="auto"/>
      </w:divBdr>
    </w:div>
    <w:div w:id="373501018">
      <w:bodyDiv w:val="1"/>
      <w:marLeft w:val="0"/>
      <w:marRight w:val="0"/>
      <w:marTop w:val="0"/>
      <w:marBottom w:val="0"/>
      <w:divBdr>
        <w:top w:val="none" w:sz="0" w:space="0" w:color="auto"/>
        <w:left w:val="none" w:sz="0" w:space="0" w:color="auto"/>
        <w:bottom w:val="none" w:sz="0" w:space="0" w:color="auto"/>
        <w:right w:val="none" w:sz="0" w:space="0" w:color="auto"/>
      </w:divBdr>
    </w:div>
    <w:div w:id="471410182">
      <w:bodyDiv w:val="1"/>
      <w:marLeft w:val="0"/>
      <w:marRight w:val="0"/>
      <w:marTop w:val="0"/>
      <w:marBottom w:val="0"/>
      <w:divBdr>
        <w:top w:val="none" w:sz="0" w:space="0" w:color="auto"/>
        <w:left w:val="none" w:sz="0" w:space="0" w:color="auto"/>
        <w:bottom w:val="none" w:sz="0" w:space="0" w:color="auto"/>
        <w:right w:val="none" w:sz="0" w:space="0" w:color="auto"/>
      </w:divBdr>
    </w:div>
    <w:div w:id="755783589">
      <w:bodyDiv w:val="1"/>
      <w:marLeft w:val="0"/>
      <w:marRight w:val="0"/>
      <w:marTop w:val="0"/>
      <w:marBottom w:val="0"/>
      <w:divBdr>
        <w:top w:val="none" w:sz="0" w:space="0" w:color="auto"/>
        <w:left w:val="none" w:sz="0" w:space="0" w:color="auto"/>
        <w:bottom w:val="none" w:sz="0" w:space="0" w:color="auto"/>
        <w:right w:val="none" w:sz="0" w:space="0" w:color="auto"/>
      </w:divBdr>
    </w:div>
    <w:div w:id="782530793">
      <w:bodyDiv w:val="1"/>
      <w:marLeft w:val="0"/>
      <w:marRight w:val="0"/>
      <w:marTop w:val="0"/>
      <w:marBottom w:val="0"/>
      <w:divBdr>
        <w:top w:val="none" w:sz="0" w:space="0" w:color="auto"/>
        <w:left w:val="none" w:sz="0" w:space="0" w:color="auto"/>
        <w:bottom w:val="none" w:sz="0" w:space="0" w:color="auto"/>
        <w:right w:val="none" w:sz="0" w:space="0" w:color="auto"/>
      </w:divBdr>
    </w:div>
    <w:div w:id="786319833">
      <w:bodyDiv w:val="1"/>
      <w:marLeft w:val="0"/>
      <w:marRight w:val="0"/>
      <w:marTop w:val="0"/>
      <w:marBottom w:val="0"/>
      <w:divBdr>
        <w:top w:val="none" w:sz="0" w:space="0" w:color="auto"/>
        <w:left w:val="none" w:sz="0" w:space="0" w:color="auto"/>
        <w:bottom w:val="none" w:sz="0" w:space="0" w:color="auto"/>
        <w:right w:val="none" w:sz="0" w:space="0" w:color="auto"/>
      </w:divBdr>
    </w:div>
    <w:div w:id="1168906825">
      <w:bodyDiv w:val="1"/>
      <w:marLeft w:val="0"/>
      <w:marRight w:val="0"/>
      <w:marTop w:val="0"/>
      <w:marBottom w:val="0"/>
      <w:divBdr>
        <w:top w:val="none" w:sz="0" w:space="0" w:color="auto"/>
        <w:left w:val="none" w:sz="0" w:space="0" w:color="auto"/>
        <w:bottom w:val="none" w:sz="0" w:space="0" w:color="auto"/>
        <w:right w:val="none" w:sz="0" w:space="0" w:color="auto"/>
      </w:divBdr>
    </w:div>
    <w:div w:id="1355300868">
      <w:bodyDiv w:val="1"/>
      <w:marLeft w:val="0"/>
      <w:marRight w:val="0"/>
      <w:marTop w:val="0"/>
      <w:marBottom w:val="0"/>
      <w:divBdr>
        <w:top w:val="none" w:sz="0" w:space="0" w:color="auto"/>
        <w:left w:val="none" w:sz="0" w:space="0" w:color="auto"/>
        <w:bottom w:val="none" w:sz="0" w:space="0" w:color="auto"/>
        <w:right w:val="none" w:sz="0" w:space="0" w:color="auto"/>
      </w:divBdr>
    </w:div>
    <w:div w:id="1567109711">
      <w:bodyDiv w:val="1"/>
      <w:marLeft w:val="0"/>
      <w:marRight w:val="0"/>
      <w:marTop w:val="0"/>
      <w:marBottom w:val="0"/>
      <w:divBdr>
        <w:top w:val="none" w:sz="0" w:space="0" w:color="auto"/>
        <w:left w:val="none" w:sz="0" w:space="0" w:color="auto"/>
        <w:bottom w:val="none" w:sz="0" w:space="0" w:color="auto"/>
        <w:right w:val="none" w:sz="0" w:space="0" w:color="auto"/>
      </w:divBdr>
    </w:div>
    <w:div w:id="1793748028">
      <w:bodyDiv w:val="1"/>
      <w:marLeft w:val="0"/>
      <w:marRight w:val="0"/>
      <w:marTop w:val="0"/>
      <w:marBottom w:val="0"/>
      <w:divBdr>
        <w:top w:val="none" w:sz="0" w:space="0" w:color="auto"/>
        <w:left w:val="none" w:sz="0" w:space="0" w:color="auto"/>
        <w:bottom w:val="none" w:sz="0" w:space="0" w:color="auto"/>
        <w:right w:val="none" w:sz="0" w:space="0" w:color="auto"/>
      </w:divBdr>
    </w:div>
    <w:div w:id="190036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6/26080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39/ssrn.298675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16/j.jeconom.2005.01.027" TargetMode="External"/><Relationship Id="rId4" Type="http://schemas.openxmlformats.org/officeDocument/2006/relationships/settings" Target="settings.xml"/><Relationship Id="rId9" Type="http://schemas.openxmlformats.org/officeDocument/2006/relationships/hyperlink" Target="https://doi.org/10.1002/wics.101"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2E9773B-9407-47DA-AA67-9BCE39392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3977</Words>
  <Characters>21874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UNAH</dc:creator>
  <cp:keywords/>
  <dc:description/>
  <cp:lastModifiedBy>Bionatura Journal</cp:lastModifiedBy>
  <cp:revision>6</cp:revision>
  <dcterms:created xsi:type="dcterms:W3CDTF">2025-06-12T19:20:00Z</dcterms:created>
  <dcterms:modified xsi:type="dcterms:W3CDTF">2025-10-29T12:24:00Z</dcterms:modified>
</cp:coreProperties>
</file>