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1497" w14:textId="6C77A56E" w:rsidR="00E00112" w:rsidRPr="002A2D00" w:rsidRDefault="00E2113D" w:rsidP="00E2113D">
      <w:pPr>
        <w:pStyle w:val="Ttulo1"/>
        <w:keepNext/>
        <w:keepLines/>
        <w:widowControl/>
        <w:autoSpaceDE/>
        <w:autoSpaceDN/>
        <w:spacing w:before="480" w:line="276" w:lineRule="auto"/>
        <w:ind w:left="0" w:right="-483"/>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ESTADO DE RESILIENCIA DE LAS MUJERES PERIODISTAS EN SAN PEDRO SULA</w:t>
      </w:r>
    </w:p>
    <w:p w14:paraId="4BB10423" w14:textId="77777777" w:rsidR="00E2113D" w:rsidRDefault="00E2113D" w:rsidP="00E2113D">
      <w:pPr>
        <w:spacing w:before="113" w:line="206" w:lineRule="auto"/>
        <w:ind w:right="2682"/>
        <w:rPr>
          <w:rFonts w:ascii="Times New Roman" w:hAnsi="Times New Roman" w:cs="Times New Roman"/>
          <w:b/>
          <w:bCs/>
          <w:sz w:val="24"/>
          <w:szCs w:val="24"/>
        </w:rPr>
      </w:pPr>
    </w:p>
    <w:p w14:paraId="7527AFA2" w14:textId="7A743D8D" w:rsidR="00E00112" w:rsidRPr="002A2D00" w:rsidRDefault="00000000" w:rsidP="00E2113D">
      <w:pPr>
        <w:spacing w:line="360" w:lineRule="auto"/>
        <w:ind w:right="116"/>
        <w:rPr>
          <w:rFonts w:asciiTheme="minorHAnsi" w:eastAsiaTheme="majorEastAsia" w:hAnsiTheme="minorHAnsi" w:cstheme="minorHAnsi"/>
          <w:b/>
          <w:bCs/>
          <w:color w:val="5B9BD5" w:themeColor="accent1"/>
          <w:sz w:val="26"/>
          <w:szCs w:val="26"/>
        </w:rPr>
      </w:pPr>
      <w:r w:rsidRPr="002A2D00">
        <w:rPr>
          <w:rFonts w:asciiTheme="minorHAnsi" w:eastAsiaTheme="majorEastAsia" w:hAnsiTheme="minorHAnsi" w:cstheme="minorHAnsi"/>
          <w:b/>
          <w:bCs/>
          <w:color w:val="5B9BD5" w:themeColor="accent1"/>
          <w:sz w:val="26"/>
          <w:szCs w:val="26"/>
        </w:rPr>
        <w:t xml:space="preserve">Fernanda Lucía </w:t>
      </w:r>
      <w:proofErr w:type="spellStart"/>
      <w:r w:rsidRPr="002A2D00">
        <w:rPr>
          <w:rFonts w:asciiTheme="minorHAnsi" w:eastAsiaTheme="majorEastAsia" w:hAnsiTheme="minorHAnsi" w:cstheme="minorHAnsi"/>
          <w:b/>
          <w:bCs/>
          <w:color w:val="5B9BD5" w:themeColor="accent1"/>
          <w:sz w:val="26"/>
          <w:szCs w:val="26"/>
        </w:rPr>
        <w:t>Delcid</w:t>
      </w:r>
      <w:proofErr w:type="spellEnd"/>
      <w:r w:rsidRPr="002A2D00">
        <w:rPr>
          <w:rFonts w:asciiTheme="minorHAnsi" w:eastAsiaTheme="majorEastAsia" w:hAnsiTheme="minorHAnsi" w:cstheme="minorHAnsi"/>
          <w:b/>
          <w:bCs/>
          <w:color w:val="5B9BD5" w:themeColor="accent1"/>
          <w:sz w:val="26"/>
          <w:szCs w:val="26"/>
        </w:rPr>
        <w:t xml:space="preserve"> Rosales</w:t>
      </w:r>
      <w:r w:rsidRPr="002A2D00">
        <w:rPr>
          <w:rFonts w:asciiTheme="minorHAnsi" w:eastAsiaTheme="majorEastAsia" w:hAnsiTheme="minorHAnsi" w:cstheme="minorHAnsi"/>
          <w:b/>
          <w:bCs/>
          <w:color w:val="5B9BD5" w:themeColor="accent1"/>
          <w:sz w:val="26"/>
          <w:szCs w:val="26"/>
          <w:vertAlign w:val="superscript"/>
        </w:rPr>
        <w:t>1</w:t>
      </w:r>
      <w:r w:rsidRPr="002A2D00">
        <w:rPr>
          <w:rFonts w:asciiTheme="minorHAnsi" w:eastAsiaTheme="majorEastAsia" w:hAnsiTheme="minorHAnsi" w:cstheme="minorHAnsi"/>
          <w:b/>
          <w:bCs/>
          <w:color w:val="5B9BD5" w:themeColor="accent1"/>
          <w:sz w:val="26"/>
          <w:szCs w:val="26"/>
        </w:rPr>
        <w:t xml:space="preserve">, </w:t>
      </w:r>
      <w:proofErr w:type="spellStart"/>
      <w:r w:rsidRPr="002A2D00">
        <w:rPr>
          <w:rFonts w:asciiTheme="minorHAnsi" w:eastAsiaTheme="majorEastAsia" w:hAnsiTheme="minorHAnsi" w:cstheme="minorHAnsi"/>
          <w:b/>
          <w:bCs/>
          <w:color w:val="5B9BD5" w:themeColor="accent1"/>
          <w:sz w:val="26"/>
          <w:szCs w:val="26"/>
        </w:rPr>
        <w:t>Nahara</w:t>
      </w:r>
      <w:proofErr w:type="spellEnd"/>
      <w:r w:rsidRPr="002A2D00">
        <w:rPr>
          <w:rFonts w:asciiTheme="minorHAnsi" w:eastAsiaTheme="majorEastAsia" w:hAnsiTheme="minorHAnsi" w:cstheme="minorHAnsi"/>
          <w:b/>
          <w:bCs/>
          <w:color w:val="5B9BD5" w:themeColor="accent1"/>
          <w:sz w:val="26"/>
          <w:szCs w:val="26"/>
        </w:rPr>
        <w:t xml:space="preserve"> </w:t>
      </w:r>
      <w:proofErr w:type="spellStart"/>
      <w:r w:rsidRPr="002A2D00">
        <w:rPr>
          <w:rFonts w:asciiTheme="minorHAnsi" w:eastAsiaTheme="majorEastAsia" w:hAnsiTheme="minorHAnsi" w:cstheme="minorHAnsi"/>
          <w:b/>
          <w:bCs/>
          <w:color w:val="5B9BD5" w:themeColor="accent1"/>
          <w:sz w:val="26"/>
          <w:szCs w:val="26"/>
        </w:rPr>
        <w:t>Jeaneth</w:t>
      </w:r>
      <w:proofErr w:type="spellEnd"/>
      <w:r w:rsidRPr="002A2D00">
        <w:rPr>
          <w:rFonts w:asciiTheme="minorHAnsi" w:eastAsiaTheme="majorEastAsia" w:hAnsiTheme="minorHAnsi" w:cstheme="minorHAnsi"/>
          <w:b/>
          <w:bCs/>
          <w:color w:val="5B9BD5" w:themeColor="accent1"/>
          <w:sz w:val="26"/>
          <w:szCs w:val="26"/>
        </w:rPr>
        <w:t xml:space="preserve"> </w:t>
      </w:r>
      <w:proofErr w:type="gramStart"/>
      <w:r w:rsidRPr="002A2D00">
        <w:rPr>
          <w:rFonts w:asciiTheme="minorHAnsi" w:eastAsiaTheme="majorEastAsia" w:hAnsiTheme="minorHAnsi" w:cstheme="minorHAnsi"/>
          <w:b/>
          <w:bCs/>
          <w:color w:val="5B9BD5" w:themeColor="accent1"/>
          <w:sz w:val="26"/>
          <w:szCs w:val="26"/>
        </w:rPr>
        <w:t>Alemán</w:t>
      </w:r>
      <w:proofErr w:type="gramEnd"/>
      <w:r w:rsidRPr="002A2D00">
        <w:rPr>
          <w:rFonts w:asciiTheme="minorHAnsi" w:eastAsiaTheme="majorEastAsia" w:hAnsiTheme="minorHAnsi" w:cstheme="minorHAnsi"/>
          <w:b/>
          <w:bCs/>
          <w:color w:val="5B9BD5" w:themeColor="accent1"/>
          <w:sz w:val="26"/>
          <w:szCs w:val="26"/>
        </w:rPr>
        <w:t xml:space="preserve"> Mejía</w:t>
      </w:r>
      <w:r w:rsidRPr="002A2D00">
        <w:rPr>
          <w:rFonts w:asciiTheme="minorHAnsi" w:eastAsiaTheme="majorEastAsia" w:hAnsiTheme="minorHAnsi" w:cstheme="minorHAnsi"/>
          <w:b/>
          <w:bCs/>
          <w:color w:val="5B9BD5" w:themeColor="accent1"/>
          <w:sz w:val="26"/>
          <w:szCs w:val="26"/>
          <w:vertAlign w:val="superscript"/>
        </w:rPr>
        <w:t>1</w:t>
      </w:r>
      <w:r w:rsidR="00E2113D" w:rsidRPr="002A2D00">
        <w:rPr>
          <w:rFonts w:asciiTheme="minorHAnsi" w:eastAsiaTheme="majorEastAsia" w:hAnsiTheme="minorHAnsi" w:cstheme="minorHAnsi"/>
          <w:b/>
          <w:bCs/>
          <w:color w:val="5B9BD5" w:themeColor="accent1"/>
          <w:sz w:val="26"/>
          <w:szCs w:val="26"/>
          <w:vertAlign w:val="superscript"/>
        </w:rPr>
        <w:t>*</w:t>
      </w:r>
      <w:r w:rsidRPr="002A2D00">
        <w:rPr>
          <w:rFonts w:asciiTheme="minorHAnsi" w:eastAsiaTheme="majorEastAsia" w:hAnsiTheme="minorHAnsi" w:cstheme="minorHAnsi"/>
          <w:b/>
          <w:bCs/>
          <w:color w:val="5B9BD5" w:themeColor="accent1"/>
          <w:sz w:val="26"/>
          <w:szCs w:val="26"/>
        </w:rPr>
        <w:t>, Julissa Alejandra Paguada Barahona</w:t>
      </w:r>
      <w:r w:rsidRPr="002A2D00">
        <w:rPr>
          <w:rFonts w:asciiTheme="minorHAnsi" w:eastAsiaTheme="majorEastAsia" w:hAnsiTheme="minorHAnsi" w:cstheme="minorHAnsi"/>
          <w:b/>
          <w:bCs/>
          <w:color w:val="5B9BD5" w:themeColor="accent1"/>
          <w:sz w:val="26"/>
          <w:szCs w:val="26"/>
          <w:vertAlign w:val="superscript"/>
        </w:rPr>
        <w:t>2</w:t>
      </w:r>
      <w:r w:rsidRPr="002A2D00">
        <w:rPr>
          <w:rFonts w:asciiTheme="minorHAnsi" w:eastAsiaTheme="majorEastAsia" w:hAnsiTheme="minorHAnsi" w:cstheme="minorHAnsi"/>
          <w:b/>
          <w:bCs/>
          <w:color w:val="5B9BD5" w:themeColor="accent1"/>
          <w:sz w:val="26"/>
          <w:szCs w:val="26"/>
        </w:rPr>
        <w:t>, Luis Andrés Cruz Alvarenga</w:t>
      </w:r>
    </w:p>
    <w:p w14:paraId="55578CAF" w14:textId="77777777" w:rsidR="00E00112" w:rsidRPr="00E2113D" w:rsidRDefault="00000000" w:rsidP="00E2113D">
      <w:pPr>
        <w:spacing w:line="360" w:lineRule="auto"/>
        <w:ind w:right="116"/>
        <w:rPr>
          <w:rFonts w:ascii="Times New Roman" w:eastAsia="Times New Roman" w:hAnsi="Times New Roman" w:cs="Times New Roman"/>
          <w:b/>
          <w:bCs/>
          <w:i/>
          <w:color w:val="5B9BD5" w:themeColor="accent1"/>
          <w:sz w:val="20"/>
          <w:szCs w:val="26"/>
        </w:rPr>
      </w:pPr>
      <w:r w:rsidRPr="00E2113D">
        <w:rPr>
          <w:rFonts w:ascii="Times New Roman" w:eastAsia="Times New Roman" w:hAnsi="Times New Roman" w:cs="Times New Roman"/>
          <w:b/>
          <w:bCs/>
          <w:i/>
          <w:color w:val="5B9BD5" w:themeColor="accent1"/>
          <w:sz w:val="20"/>
          <w:szCs w:val="26"/>
          <w:vertAlign w:val="superscript"/>
        </w:rPr>
        <w:t>1</w:t>
      </w:r>
      <w:r w:rsidRPr="00E2113D">
        <w:rPr>
          <w:rFonts w:ascii="Times New Roman" w:eastAsia="Times New Roman" w:hAnsi="Times New Roman" w:cs="Times New Roman"/>
          <w:b/>
          <w:bCs/>
          <w:i/>
          <w:color w:val="5B9BD5" w:themeColor="accent1"/>
          <w:sz w:val="20"/>
          <w:szCs w:val="26"/>
        </w:rPr>
        <w:t xml:space="preserve">Universidad Nacional Autónoma de Honduras, Cortés (UNAH-Cortés), San Pedro Sula, Honduras. </w:t>
      </w:r>
    </w:p>
    <w:p w14:paraId="1ABCEC32" w14:textId="77777777" w:rsidR="00E00112" w:rsidRPr="00E2113D" w:rsidRDefault="00000000" w:rsidP="00E2113D">
      <w:pPr>
        <w:spacing w:before="171" w:line="360" w:lineRule="auto"/>
        <w:ind w:right="115"/>
        <w:rPr>
          <w:rFonts w:ascii="Times New Roman" w:eastAsia="Times New Roman" w:hAnsi="Times New Roman" w:cs="Times New Roman"/>
          <w:b/>
          <w:bCs/>
          <w:i/>
          <w:color w:val="5B9BD5" w:themeColor="accent1"/>
          <w:sz w:val="20"/>
          <w:szCs w:val="26"/>
        </w:rPr>
      </w:pPr>
      <w:r w:rsidRPr="00E2113D">
        <w:rPr>
          <w:rFonts w:ascii="Times New Roman" w:eastAsia="Times New Roman" w:hAnsi="Times New Roman" w:cs="Times New Roman"/>
          <w:b/>
          <w:bCs/>
          <w:i/>
          <w:color w:val="5B9BD5" w:themeColor="accent1"/>
          <w:sz w:val="20"/>
          <w:szCs w:val="26"/>
          <w:vertAlign w:val="superscript"/>
        </w:rPr>
        <w:t>2</w:t>
      </w:r>
      <w:r w:rsidRPr="00E2113D">
        <w:rPr>
          <w:rFonts w:ascii="Times New Roman" w:eastAsia="Times New Roman" w:hAnsi="Times New Roman" w:cs="Times New Roman"/>
          <w:b/>
          <w:bCs/>
          <w:i/>
          <w:color w:val="5B9BD5" w:themeColor="accent1"/>
          <w:sz w:val="20"/>
          <w:szCs w:val="26"/>
        </w:rPr>
        <w:t>Grupo de Investigación en Ciencias Sociales, UNAH Cortés, San Pedro Sula, Honduras</w:t>
      </w:r>
    </w:p>
    <w:p w14:paraId="5CBDECBD" w14:textId="0CACD321" w:rsidR="00E00112" w:rsidRPr="00E2113D" w:rsidRDefault="00E2113D" w:rsidP="00E2113D">
      <w:pPr>
        <w:spacing w:before="171" w:line="360" w:lineRule="auto"/>
        <w:ind w:right="115"/>
        <w:rPr>
          <w:rFonts w:ascii="Times New Roman" w:eastAsia="Times New Roman" w:hAnsi="Times New Roman" w:cs="Times New Roman"/>
          <w:b/>
          <w:bCs/>
          <w:i/>
          <w:color w:val="5B9BD5" w:themeColor="accent1"/>
          <w:sz w:val="20"/>
          <w:szCs w:val="26"/>
        </w:rPr>
      </w:pPr>
      <w:r w:rsidRPr="002A2D00">
        <w:rPr>
          <w:rFonts w:asciiTheme="minorHAnsi" w:eastAsiaTheme="majorEastAsia" w:hAnsiTheme="minorHAnsi" w:cstheme="minorHAnsi"/>
          <w:b/>
          <w:bCs/>
          <w:color w:val="5B9BD5" w:themeColor="accent1"/>
          <w:sz w:val="26"/>
          <w:szCs w:val="26"/>
        </w:rPr>
        <w:t>Correo del autor correspondiente:</w:t>
      </w:r>
      <w:r>
        <w:t xml:space="preserve"> </w:t>
      </w:r>
      <w:hyperlink r:id="rId8">
        <w:r w:rsidRPr="00E2113D">
          <w:rPr>
            <w:rFonts w:ascii="Times New Roman" w:eastAsia="Times New Roman" w:hAnsi="Times New Roman" w:cs="Times New Roman"/>
            <w:b/>
            <w:bCs/>
            <w:i/>
            <w:color w:val="5B9BD5" w:themeColor="accent1"/>
            <w:sz w:val="20"/>
            <w:szCs w:val="26"/>
          </w:rPr>
          <w:t>nahara.aleman@unah.hn</w:t>
        </w:r>
      </w:hyperlink>
    </w:p>
    <w:p w14:paraId="35753FF4" w14:textId="02F3AB63" w:rsidR="00E00112" w:rsidRPr="002A2D00" w:rsidRDefault="00E2113D" w:rsidP="00E2113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INTRODUCCIÓN</w:t>
      </w:r>
    </w:p>
    <w:p w14:paraId="6E233D71" w14:textId="77777777" w:rsidR="00E00112" w:rsidRPr="002A2D00" w:rsidRDefault="00000000" w:rsidP="00E2113D">
      <w:pPr>
        <w:jc w:val="both"/>
        <w:rPr>
          <w:rFonts w:asciiTheme="minorHAnsi" w:hAnsiTheme="minorHAnsi" w:cstheme="minorHAnsi"/>
        </w:rPr>
      </w:pPr>
      <w:r w:rsidRPr="002A2D00">
        <w:rPr>
          <w:rFonts w:asciiTheme="minorHAnsi" w:hAnsiTheme="minorHAnsi" w:cstheme="minorHAnsi"/>
        </w:rPr>
        <w:t>En la sociedad actual, la lucha contra la violencia física, verbal y cibernética es un tema recurrente en conversaciones, conferencias y foros de discusión. La violencia, en sus diversas formas, representa una amenaza persistente para los derechos humanos y es alarmante observar que las mujeres son el género más afectado por estas violaciones. Es por eso que nace esta investigación, para conocer si existe violencia y cómo las periodistas afrontan este flagelo.</w:t>
      </w:r>
    </w:p>
    <w:p w14:paraId="58F91508" w14:textId="128D38E4" w:rsidR="00E00112" w:rsidRPr="002A2D00" w:rsidRDefault="00E2113D" w:rsidP="00E2113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METODOLOGÍA</w:t>
      </w:r>
    </w:p>
    <w:p w14:paraId="66A8ACD8" w14:textId="44C40B4B" w:rsidR="00E00112" w:rsidRPr="002A2D00" w:rsidRDefault="00000000" w:rsidP="00E2113D">
      <w:pPr>
        <w:pStyle w:val="Textoindependiente"/>
        <w:ind w:right="194"/>
        <w:jc w:val="both"/>
        <w:rPr>
          <w:rFonts w:asciiTheme="minorHAnsi" w:hAnsiTheme="minorHAnsi" w:cstheme="minorHAnsi"/>
        </w:rPr>
      </w:pPr>
      <w:r w:rsidRPr="002A2D00">
        <w:rPr>
          <w:rFonts w:asciiTheme="minorHAnsi" w:hAnsiTheme="minorHAnsi" w:cstheme="minorHAnsi"/>
          <w:lang w:val="es-HN"/>
        </w:rPr>
        <w:t xml:space="preserve">Esta investigación se presenta bajo un enfoque mixto, ya que se usaron como instrumentos la entrevista y la encuesta. La delimitación usada fue 60 periodistas mujeres de San Pedro Sula, en una muestra por conveniencia y se desarrolló en un tiempo de tres meses. </w:t>
      </w:r>
      <w:r w:rsidR="00E2113D" w:rsidRPr="002A2D00">
        <w:rPr>
          <w:rFonts w:asciiTheme="minorHAnsi" w:hAnsiTheme="minorHAnsi" w:cstheme="minorHAnsi"/>
          <w:lang w:val="es-HN"/>
        </w:rPr>
        <w:t>Además,</w:t>
      </w:r>
      <w:r w:rsidRPr="002A2D00">
        <w:rPr>
          <w:rFonts w:asciiTheme="minorHAnsi" w:hAnsiTheme="minorHAnsi" w:cstheme="minorHAnsi"/>
          <w:lang w:val="es-HN"/>
        </w:rPr>
        <w:t xml:space="preserve"> se aplicó la herramienta de la entrevista. A través de las encuestas se presentaron los resultados en gráficas que revelan los resultados obtenidos</w:t>
      </w:r>
      <w:r w:rsidRPr="002A2D00">
        <w:rPr>
          <w:rFonts w:asciiTheme="minorHAnsi" w:hAnsiTheme="minorHAnsi" w:cstheme="minorHAnsi"/>
        </w:rPr>
        <w:t>.</w:t>
      </w:r>
    </w:p>
    <w:p w14:paraId="29BF0427" w14:textId="23D19FC8" w:rsidR="00E00112" w:rsidRPr="002A2D00" w:rsidRDefault="00E2113D" w:rsidP="00E2113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RESULTADOS</w:t>
      </w:r>
    </w:p>
    <w:p w14:paraId="200F15FA" w14:textId="77777777" w:rsidR="00E00112" w:rsidRPr="002A2D00" w:rsidRDefault="00000000" w:rsidP="00E2113D">
      <w:pPr>
        <w:pStyle w:val="Textoindependiente"/>
        <w:ind w:right="197"/>
        <w:jc w:val="both"/>
        <w:rPr>
          <w:rFonts w:asciiTheme="minorHAnsi" w:hAnsiTheme="minorHAnsi" w:cstheme="minorHAnsi"/>
          <w:lang w:val="es-HN"/>
        </w:rPr>
      </w:pPr>
      <w:r w:rsidRPr="002A2D00">
        <w:rPr>
          <w:rFonts w:asciiTheme="minorHAnsi" w:hAnsiTheme="minorHAnsi" w:cstheme="minorHAnsi"/>
          <w:lang w:val="es-HN"/>
        </w:rPr>
        <w:t xml:space="preserve">El 54% de las periodistas encuestadas han experimentado violencia física en el ejercicio de la profesión. El 44% ha recibido amenazas vía mensaje de </w:t>
      </w:r>
      <w:proofErr w:type="spellStart"/>
      <w:r w:rsidRPr="002A2D00">
        <w:rPr>
          <w:rFonts w:asciiTheme="minorHAnsi" w:hAnsiTheme="minorHAnsi" w:cstheme="minorHAnsi"/>
          <w:lang w:val="es-HN"/>
        </w:rPr>
        <w:t>whatsapp</w:t>
      </w:r>
      <w:proofErr w:type="spellEnd"/>
      <w:r w:rsidRPr="002A2D00">
        <w:rPr>
          <w:rFonts w:asciiTheme="minorHAnsi" w:hAnsiTheme="minorHAnsi" w:cstheme="minorHAnsi"/>
          <w:lang w:val="es-HN"/>
        </w:rPr>
        <w:t>, mientras que el 81.6% ha sido víctima de agresión verbal. También se revela que el 50% de las periodistas ha sido sufrido “ciberbullying”. Además, se expone que el mecanismo de defensa más usado por las periodistas que son víctimas de acoso es búsqueda de ayuda con su jefe inmediato; 20 periodistas usan este recurso, sin embargo, el 80% de ellas asegura que no obtuvo buenos resultados. También se exhibe que 6 de ellas prefieren callar.</w:t>
      </w:r>
    </w:p>
    <w:p w14:paraId="7DCAC812" w14:textId="77777777" w:rsidR="00E00112" w:rsidRPr="002A2D00" w:rsidRDefault="00E00112">
      <w:pPr>
        <w:pStyle w:val="Textoindependiente"/>
        <w:spacing w:line="360" w:lineRule="auto"/>
        <w:rPr>
          <w:rFonts w:asciiTheme="minorHAnsi" w:hAnsiTheme="minorHAnsi" w:cstheme="minorHAnsi"/>
        </w:rPr>
      </w:pPr>
    </w:p>
    <w:p w14:paraId="45AD6BFF" w14:textId="77777777" w:rsidR="00E2113D" w:rsidRDefault="00E2113D">
      <w:pPr>
        <w:pStyle w:val="Textoindependiente"/>
        <w:spacing w:line="360" w:lineRule="auto"/>
        <w:rPr>
          <w:rFonts w:ascii="Calibri Light" w:hAnsi="Calibri Light" w:cs="Calibri Light"/>
          <w:sz w:val="24"/>
          <w:szCs w:val="24"/>
        </w:rPr>
      </w:pPr>
    </w:p>
    <w:p w14:paraId="6B8A4D3B" w14:textId="77777777" w:rsidR="00E2113D" w:rsidRPr="002A2D00" w:rsidRDefault="00E2113D" w:rsidP="00E2113D">
      <w:pPr>
        <w:tabs>
          <w:tab w:val="left" w:pos="375"/>
        </w:tabs>
        <w:spacing w:before="209" w:line="360" w:lineRule="auto"/>
        <w:rPr>
          <w:rFonts w:asciiTheme="minorHAnsi" w:hAnsiTheme="minorHAnsi" w:cstheme="minorHAnsi"/>
          <w:b/>
          <w:bCs/>
          <w:lang w:val="es-HN"/>
        </w:rPr>
      </w:pPr>
      <w:r w:rsidRPr="002A2D00">
        <w:rPr>
          <w:rFonts w:asciiTheme="minorHAnsi" w:hAnsiTheme="minorHAnsi" w:cstheme="minorHAnsi"/>
          <w:b/>
          <w:bCs/>
          <w:lang w:val="es-HN"/>
        </w:rPr>
        <w:t>¿</w:t>
      </w:r>
      <w:r w:rsidRPr="002A2D00">
        <w:rPr>
          <w:rFonts w:asciiTheme="minorHAnsi" w:hAnsiTheme="minorHAnsi" w:cstheme="minorHAnsi"/>
          <w:b/>
          <w:bCs/>
        </w:rPr>
        <w:t xml:space="preserve">Ha </w:t>
      </w:r>
      <w:r w:rsidRPr="002A2D00">
        <w:rPr>
          <w:rFonts w:asciiTheme="minorHAnsi" w:hAnsiTheme="minorHAnsi" w:cstheme="minorHAnsi"/>
          <w:b/>
          <w:bCs/>
          <w:lang w:val="es-HN"/>
        </w:rPr>
        <w:t>sido usted víctima de alguna agresión física, escrita o verbal en el ejercicio del periodismo?</w:t>
      </w:r>
    </w:p>
    <w:p w14:paraId="33C1C014" w14:textId="77777777" w:rsidR="00E2113D" w:rsidRPr="002A2D00" w:rsidRDefault="00E2113D" w:rsidP="00E2113D">
      <w:pPr>
        <w:tabs>
          <w:tab w:val="left" w:pos="375"/>
        </w:tabs>
        <w:spacing w:before="209" w:line="360" w:lineRule="auto"/>
        <w:rPr>
          <w:rFonts w:asciiTheme="minorHAnsi" w:hAnsiTheme="minorHAnsi" w:cstheme="minorHAnsi"/>
          <w:b/>
          <w:bCs/>
          <w:lang w:val="es-HN"/>
        </w:rPr>
      </w:pPr>
      <w:r w:rsidRPr="002A2D00">
        <w:rPr>
          <w:rFonts w:asciiTheme="minorHAnsi" w:hAnsiTheme="minorHAnsi" w:cstheme="minorHAnsi"/>
          <w:b/>
          <w:bCs/>
          <w:lang w:val="es-HN"/>
        </w:rPr>
        <w:lastRenderedPageBreak/>
        <w:t>Esto en base a 60 periodistas encuestadas</w:t>
      </w:r>
    </w:p>
    <w:p w14:paraId="35E309C3" w14:textId="47FD2E64" w:rsidR="00E2113D" w:rsidRDefault="00E2113D">
      <w:pPr>
        <w:pStyle w:val="Textoindependiente"/>
        <w:spacing w:line="360" w:lineRule="auto"/>
        <w:rPr>
          <w:rFonts w:ascii="Calibri Light" w:hAnsi="Calibri Light" w:cs="Calibri Light"/>
          <w:sz w:val="24"/>
          <w:szCs w:val="24"/>
          <w:lang w:val="es-HN"/>
        </w:rPr>
      </w:pPr>
      <w:r>
        <w:rPr>
          <w:noProof/>
        </w:rPr>
        <w:drawing>
          <wp:inline distT="0" distB="0" distL="114300" distR="114300" wp14:anchorId="56E99070" wp14:editId="5956F7EC">
            <wp:extent cx="4584065" cy="2755265"/>
            <wp:effectExtent l="0" t="0" r="6985"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tretch>
                      <a:fillRect/>
                    </a:stretch>
                  </pic:blipFill>
                  <pic:spPr>
                    <a:xfrm>
                      <a:off x="0" y="0"/>
                      <a:ext cx="4584065" cy="2755265"/>
                    </a:xfrm>
                    <a:prstGeom prst="rect">
                      <a:avLst/>
                    </a:prstGeom>
                    <a:noFill/>
                    <a:ln>
                      <a:noFill/>
                    </a:ln>
                  </pic:spPr>
                </pic:pic>
              </a:graphicData>
            </a:graphic>
          </wp:inline>
        </w:drawing>
      </w:r>
    </w:p>
    <w:p w14:paraId="581FECA1" w14:textId="77777777" w:rsidR="00E2113D" w:rsidRDefault="00E2113D">
      <w:pPr>
        <w:pStyle w:val="Textoindependiente"/>
        <w:spacing w:line="360" w:lineRule="auto"/>
        <w:rPr>
          <w:rFonts w:ascii="Calibri Light" w:hAnsi="Calibri Light" w:cs="Calibri Light"/>
          <w:sz w:val="24"/>
          <w:szCs w:val="24"/>
          <w:lang w:val="es-HN"/>
        </w:rPr>
      </w:pPr>
    </w:p>
    <w:p w14:paraId="62EE034E" w14:textId="77777777" w:rsidR="00E2113D" w:rsidRPr="002A2D00" w:rsidRDefault="00E2113D" w:rsidP="00E2113D">
      <w:pPr>
        <w:tabs>
          <w:tab w:val="left" w:pos="375"/>
        </w:tabs>
        <w:spacing w:before="209" w:line="360" w:lineRule="auto"/>
        <w:rPr>
          <w:rFonts w:asciiTheme="minorHAnsi" w:hAnsiTheme="minorHAnsi" w:cstheme="minorHAnsi"/>
          <w:b/>
          <w:bCs/>
          <w:lang w:val="es-HN"/>
        </w:rPr>
      </w:pPr>
      <w:r w:rsidRPr="002A2D00">
        <w:rPr>
          <w:rFonts w:asciiTheme="minorHAnsi" w:hAnsiTheme="minorHAnsi" w:cstheme="minorHAnsi"/>
          <w:b/>
          <w:bCs/>
          <w:lang w:val="es-HN"/>
        </w:rPr>
        <w:t>¿El medio de comunicación en el que labora o laboraba, ¿cuenta con servicio de apoyo psicológico para con sus periodistas?</w:t>
      </w:r>
    </w:p>
    <w:p w14:paraId="4BD67BD7" w14:textId="4841E3D7" w:rsidR="00E2113D" w:rsidRDefault="00E2113D">
      <w:pPr>
        <w:pStyle w:val="Textoindependiente"/>
        <w:spacing w:line="360" w:lineRule="auto"/>
        <w:rPr>
          <w:rFonts w:ascii="Calibri Light" w:hAnsi="Calibri Light" w:cs="Calibri Light"/>
          <w:sz w:val="24"/>
          <w:szCs w:val="24"/>
          <w:lang w:val="es-HN"/>
        </w:rPr>
      </w:pPr>
      <w:r>
        <w:rPr>
          <w:noProof/>
        </w:rPr>
        <w:drawing>
          <wp:inline distT="0" distB="0" distL="114300" distR="114300" wp14:anchorId="22CE86B3" wp14:editId="68124177">
            <wp:extent cx="4584065" cy="27552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584065" cy="2755265"/>
                    </a:xfrm>
                    <a:prstGeom prst="rect">
                      <a:avLst/>
                    </a:prstGeom>
                    <a:noFill/>
                    <a:ln>
                      <a:noFill/>
                    </a:ln>
                  </pic:spPr>
                </pic:pic>
              </a:graphicData>
            </a:graphic>
          </wp:inline>
        </w:drawing>
      </w:r>
    </w:p>
    <w:p w14:paraId="0AF1DC09" w14:textId="77777777" w:rsidR="00E2113D" w:rsidRPr="002A2D00" w:rsidRDefault="00E2113D" w:rsidP="00E2113D">
      <w:pPr>
        <w:tabs>
          <w:tab w:val="left" w:pos="375"/>
        </w:tabs>
        <w:spacing w:before="209" w:line="360" w:lineRule="auto"/>
        <w:rPr>
          <w:rFonts w:asciiTheme="minorHAnsi" w:hAnsiTheme="minorHAnsi" w:cstheme="minorHAnsi"/>
          <w:b/>
          <w:bCs/>
          <w:lang w:val="es-HN"/>
        </w:rPr>
      </w:pPr>
      <w:r w:rsidRPr="002A2D00">
        <w:rPr>
          <w:rFonts w:asciiTheme="minorHAnsi" w:hAnsiTheme="minorHAnsi" w:cstheme="minorHAnsi"/>
          <w:b/>
          <w:bCs/>
          <w:lang w:val="es-HN"/>
        </w:rPr>
        <w:t>¿Podría marcar algunas de las opciones, si ha sufrido algún tipo de agresión?</w:t>
      </w:r>
    </w:p>
    <w:p w14:paraId="4EB41C33" w14:textId="77777777" w:rsidR="00E2113D" w:rsidRPr="002A2D00" w:rsidRDefault="00E2113D" w:rsidP="00E2113D">
      <w:pPr>
        <w:tabs>
          <w:tab w:val="left" w:pos="375"/>
        </w:tabs>
        <w:spacing w:before="209" w:line="360" w:lineRule="auto"/>
        <w:rPr>
          <w:rFonts w:asciiTheme="minorHAnsi" w:hAnsiTheme="minorHAnsi" w:cstheme="minorHAnsi"/>
          <w:b/>
          <w:bCs/>
          <w:lang w:val="es-HN"/>
        </w:rPr>
      </w:pPr>
      <w:r w:rsidRPr="002A2D00">
        <w:rPr>
          <w:rFonts w:asciiTheme="minorHAnsi" w:hAnsiTheme="minorHAnsi" w:cstheme="minorHAnsi"/>
          <w:b/>
          <w:bCs/>
          <w:lang w:val="es-HN"/>
        </w:rPr>
        <w:t>*En esta pregunta, las encuestadas podían marcar más de una opción.</w:t>
      </w:r>
    </w:p>
    <w:p w14:paraId="6EAAA62B" w14:textId="0BF70B41" w:rsidR="00E2113D" w:rsidRDefault="00E2113D" w:rsidP="00E2113D">
      <w:pPr>
        <w:tabs>
          <w:tab w:val="left" w:pos="375"/>
        </w:tabs>
        <w:spacing w:before="209" w:line="360" w:lineRule="auto"/>
        <w:rPr>
          <w:rFonts w:ascii="Times New Roman" w:hAnsi="Times New Roman" w:cs="Times New Roman"/>
          <w:b/>
          <w:bCs/>
          <w:sz w:val="24"/>
          <w:szCs w:val="24"/>
          <w:lang w:val="es-HN"/>
        </w:rPr>
      </w:pPr>
      <w:r>
        <w:rPr>
          <w:rFonts w:ascii="Arial" w:hAnsi="Arial" w:cs="Arial"/>
          <w:noProof/>
          <w:sz w:val="24"/>
          <w:szCs w:val="24"/>
          <w:lang w:val="en-US"/>
        </w:rPr>
        <w:lastRenderedPageBreak/>
        <w:drawing>
          <wp:inline distT="0" distB="0" distL="0" distR="0" wp14:anchorId="1F7777BC" wp14:editId="72C25894">
            <wp:extent cx="5274310" cy="4739253"/>
            <wp:effectExtent l="0" t="0" r="2540" b="4445"/>
            <wp:docPr id="1491013484"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585949" w14:textId="77777777" w:rsidR="00E2113D" w:rsidRDefault="00E2113D">
      <w:pPr>
        <w:pStyle w:val="Textoindependiente"/>
        <w:spacing w:line="360" w:lineRule="auto"/>
        <w:rPr>
          <w:rFonts w:ascii="Calibri Light" w:hAnsi="Calibri Light" w:cs="Calibri Light"/>
          <w:sz w:val="24"/>
          <w:szCs w:val="24"/>
          <w:lang w:val="es-HN"/>
        </w:rPr>
      </w:pPr>
    </w:p>
    <w:p w14:paraId="676A59D7" w14:textId="3A17763D" w:rsidR="00E00112" w:rsidRDefault="00000000">
      <w:pPr>
        <w:pStyle w:val="Textoindependiente"/>
        <w:spacing w:line="360" w:lineRule="auto"/>
        <w:rPr>
          <w:rFonts w:ascii="Calibri Light" w:hAnsi="Calibri Light" w:cs="Calibri Light"/>
          <w:sz w:val="24"/>
          <w:szCs w:val="24"/>
        </w:rPr>
      </w:pPr>
      <w:r>
        <w:rPr>
          <w:rFonts w:ascii="Calibri Light" w:hAnsi="Calibri Light" w:cs="Calibri Light"/>
          <w:sz w:val="24"/>
          <w:szCs w:val="24"/>
        </w:rPr>
        <w:t xml:space="preserve">    </w:t>
      </w:r>
    </w:p>
    <w:p w14:paraId="76057E52" w14:textId="765A5CDF" w:rsidR="00E00112" w:rsidRDefault="00E2113D">
      <w:pPr>
        <w:pStyle w:val="Textoindependiente"/>
        <w:spacing w:line="360" w:lineRule="auto"/>
        <w:rPr>
          <w:rFonts w:ascii="Calibri Light" w:hAnsi="Calibri Light" w:cs="Calibri Light"/>
          <w:sz w:val="24"/>
          <w:szCs w:val="24"/>
        </w:rPr>
      </w:pPr>
      <w:r>
        <w:rPr>
          <w:rFonts w:ascii="Arial" w:hAnsi="Arial" w:cs="Arial"/>
          <w:noProof/>
          <w:sz w:val="24"/>
          <w:szCs w:val="24"/>
          <w:lang w:val="en-US"/>
        </w:rPr>
        <w:lastRenderedPageBreak/>
        <w:drawing>
          <wp:inline distT="0" distB="0" distL="0" distR="0" wp14:anchorId="03A9C310" wp14:editId="50185960">
            <wp:extent cx="5274310" cy="5161608"/>
            <wp:effectExtent l="0" t="0" r="2540" b="1270"/>
            <wp:docPr id="1766371666"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CBFB3C" w14:textId="000C63D3" w:rsidR="00E00112" w:rsidRPr="002A2D00" w:rsidRDefault="00E2113D" w:rsidP="00E2113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CONCLUSIÓN</w:t>
      </w:r>
    </w:p>
    <w:p w14:paraId="6B7218EB" w14:textId="77777777" w:rsidR="00E00112" w:rsidRPr="002A2D00" w:rsidRDefault="00000000">
      <w:pPr>
        <w:pStyle w:val="Textoindependiente"/>
        <w:ind w:right="273"/>
        <w:jc w:val="both"/>
        <w:rPr>
          <w:rFonts w:asciiTheme="minorHAnsi" w:hAnsiTheme="minorHAnsi" w:cstheme="minorHAnsi"/>
          <w:lang w:val="es-HN"/>
        </w:rPr>
      </w:pPr>
      <w:r w:rsidRPr="002A2D00">
        <w:rPr>
          <w:rFonts w:asciiTheme="minorHAnsi" w:hAnsiTheme="minorHAnsi" w:cstheme="minorHAnsi"/>
          <w:lang w:val="es-HN"/>
        </w:rPr>
        <w:t>L</w:t>
      </w:r>
      <w:r w:rsidRPr="002A2D00">
        <w:rPr>
          <w:rFonts w:asciiTheme="minorHAnsi" w:hAnsiTheme="minorHAnsi" w:cstheme="minorHAnsi"/>
        </w:rPr>
        <w:t xml:space="preserve">as mujeres periodistas </w:t>
      </w:r>
      <w:r w:rsidRPr="002A2D00">
        <w:rPr>
          <w:rFonts w:asciiTheme="minorHAnsi" w:hAnsiTheme="minorHAnsi" w:cstheme="minorHAnsi"/>
          <w:lang w:val="es-HN"/>
        </w:rPr>
        <w:t>son víctimas de</w:t>
      </w:r>
      <w:r w:rsidRPr="002A2D00">
        <w:rPr>
          <w:rFonts w:asciiTheme="minorHAnsi" w:hAnsiTheme="minorHAnsi" w:cstheme="minorHAnsi"/>
        </w:rPr>
        <w:t xml:space="preserve"> hostigamiento laboral</w:t>
      </w:r>
      <w:r w:rsidRPr="002A2D00">
        <w:rPr>
          <w:rFonts w:asciiTheme="minorHAnsi" w:hAnsiTheme="minorHAnsi" w:cstheme="minorHAnsi"/>
          <w:lang w:val="es-HN"/>
        </w:rPr>
        <w:t xml:space="preserve">, por el ejercicio de la profesión </w:t>
      </w:r>
      <w:r w:rsidRPr="002A2D00">
        <w:rPr>
          <w:rFonts w:asciiTheme="minorHAnsi" w:hAnsiTheme="minorHAnsi" w:cstheme="minorHAnsi"/>
        </w:rPr>
        <w:t xml:space="preserve">y </w:t>
      </w:r>
      <w:proofErr w:type="spellStart"/>
      <w:r w:rsidRPr="002A2D00">
        <w:rPr>
          <w:rFonts w:asciiTheme="minorHAnsi" w:hAnsiTheme="minorHAnsi" w:cstheme="minorHAnsi"/>
        </w:rPr>
        <w:t>ciberacos</w:t>
      </w:r>
      <w:proofErr w:type="spellEnd"/>
      <w:r w:rsidRPr="002A2D00">
        <w:rPr>
          <w:rFonts w:asciiTheme="minorHAnsi" w:hAnsiTheme="minorHAnsi" w:cstheme="minorHAnsi"/>
          <w:lang w:val="es-HN"/>
        </w:rPr>
        <w:t>o, según revelan los resultados. Las periodistas aseguran que hay más acoso para las mujeres que ejercen la profesión que a los hombres. Hay profesionales de la comunicación que prefieren callar ante un tipo de acoso. La vida de las periodistas también estuvo en riesgo ya que cinco comunicadoras mencionaron que fueron objeto de amenazas a muerte.</w:t>
      </w:r>
    </w:p>
    <w:p w14:paraId="1EFC0754" w14:textId="422E1622" w:rsidR="00E00112" w:rsidRPr="002A2D00" w:rsidRDefault="00E2113D" w:rsidP="00E2113D">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2E74B5" w:themeColor="accent1" w:themeShade="BF"/>
          <w:sz w:val="28"/>
          <w:szCs w:val="28"/>
        </w:rPr>
      </w:pPr>
      <w:r w:rsidRPr="002A2D00">
        <w:rPr>
          <w:rFonts w:asciiTheme="minorHAnsi" w:eastAsiaTheme="majorEastAsia" w:hAnsiTheme="minorHAnsi" w:cstheme="minorHAnsi"/>
          <w:b/>
          <w:bCs/>
          <w:color w:val="2E74B5" w:themeColor="accent1" w:themeShade="BF"/>
          <w:sz w:val="28"/>
          <w:szCs w:val="28"/>
        </w:rPr>
        <w:t>REFERENCIAS</w:t>
      </w:r>
    </w:p>
    <w:sdt>
      <w:sdtPr>
        <w:rPr>
          <w:rFonts w:ascii="Palatino Linotype" w:eastAsia="Times New Roman" w:hAnsi="Palatino Linotype" w:cs="Times New Roman"/>
          <w:color w:val="000000"/>
          <w:sz w:val="18"/>
          <w:szCs w:val="20"/>
          <w:lang w:val="en-US" w:eastAsia="de-DE" w:bidi="en-US"/>
        </w:rPr>
        <w:id w:val="147452509"/>
      </w:sdtPr>
      <w:sdtContent>
        <w:p w14:paraId="45B1E600"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fldChar w:fldCharType="begin"/>
          </w:r>
          <w:r w:rsidRPr="002A2D00">
            <w:rPr>
              <w:rFonts w:asciiTheme="minorHAnsi" w:hAnsiTheme="minorHAnsi" w:cstheme="minorHAnsi"/>
            </w:rPr>
            <w:instrText>BIBLIOGRAPHY</w:instrText>
          </w:r>
          <w:r w:rsidRPr="002A2D00">
            <w:rPr>
              <w:rFonts w:asciiTheme="minorHAnsi" w:hAnsiTheme="minorHAnsi" w:cstheme="minorHAnsi"/>
            </w:rPr>
            <w:fldChar w:fldCharType="separate"/>
          </w:r>
          <w:r w:rsidRPr="002A2D00">
            <w:rPr>
              <w:rFonts w:asciiTheme="minorHAnsi" w:hAnsiTheme="minorHAnsi" w:cstheme="minorHAnsi"/>
            </w:rPr>
            <w:t xml:space="preserve">Aguirre, F. M.-F. (septiembre de 2017). Componentes del proceso de resiliencia comunitaria: conocimientos culturales, capacidades sociales y estrategias organizativas. </w:t>
          </w:r>
          <w:r w:rsidRPr="002A2D00">
            <w:rPr>
              <w:rFonts w:asciiTheme="minorHAnsi" w:hAnsiTheme="minorHAnsi" w:cstheme="minorHAnsi"/>
              <w:i/>
              <w:iCs/>
            </w:rPr>
            <w:t>REVISTA LATINOAMERICANA DE CIENCIA PSICOLÓGICA, 9</w:t>
          </w:r>
          <w:r w:rsidRPr="002A2D00">
            <w:rPr>
              <w:rFonts w:asciiTheme="minorHAnsi" w:hAnsiTheme="minorHAnsi" w:cstheme="minorHAnsi"/>
            </w:rPr>
            <w:t>(3), 3. doi:10.5872/psiencia/9.3.61</w:t>
          </w:r>
        </w:p>
        <w:p w14:paraId="54D16896"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Álvarez, I. N. (5 de marzo de 2021). </w:t>
          </w:r>
          <w:r w:rsidRPr="002A2D00">
            <w:rPr>
              <w:rFonts w:asciiTheme="minorHAnsi" w:hAnsiTheme="minorHAnsi" w:cstheme="minorHAnsi"/>
              <w:i/>
              <w:iCs/>
            </w:rPr>
            <w:t>elEconomista.es</w:t>
          </w:r>
          <w:r w:rsidRPr="002A2D00">
            <w:rPr>
              <w:rFonts w:asciiTheme="minorHAnsi" w:hAnsiTheme="minorHAnsi" w:cstheme="minorHAnsi"/>
            </w:rPr>
            <w:t>. Obtenido de Mujeres y resiliencia: https://www.eleconomista.es/opinion-blogs/noticias/11088153/03/21/Mujeres-y-resiliencia.html</w:t>
          </w:r>
        </w:p>
        <w:p w14:paraId="00A6337D" w14:textId="1606E5F8"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Carolina Alonso, C. A. (abril de 2013). Acoso entre iguales, Ciberacoso. </w:t>
          </w:r>
          <w:r w:rsidRPr="002A2D00">
            <w:rPr>
              <w:rFonts w:asciiTheme="minorHAnsi" w:hAnsiTheme="minorHAnsi" w:cstheme="minorHAnsi"/>
              <w:i/>
              <w:iCs/>
            </w:rPr>
            <w:t xml:space="preserve">Revista digital de la Asociación </w:t>
          </w:r>
          <w:r w:rsidR="002A2D00" w:rsidRPr="002A2D00">
            <w:rPr>
              <w:rFonts w:asciiTheme="minorHAnsi" w:hAnsiTheme="minorHAnsi" w:cstheme="minorHAnsi"/>
              <w:i/>
              <w:iCs/>
            </w:rPr>
            <w:t>CONVIVES</w:t>
          </w:r>
          <w:r w:rsidR="002A2D00" w:rsidRPr="002A2D00">
            <w:rPr>
              <w:rFonts w:asciiTheme="minorHAnsi" w:hAnsiTheme="minorHAnsi" w:cstheme="minorHAnsi"/>
            </w:rPr>
            <w:t xml:space="preserve"> (</w:t>
          </w:r>
          <w:r w:rsidRPr="002A2D00">
            <w:rPr>
              <w:rFonts w:asciiTheme="minorHAnsi" w:hAnsiTheme="minorHAnsi" w:cstheme="minorHAnsi"/>
            </w:rPr>
            <w:t>3), 18-28. doi:10.1089/cpb.2007.0016</w:t>
          </w:r>
        </w:p>
        <w:p w14:paraId="0311F298" w14:textId="2C208519"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lastRenderedPageBreak/>
            <w:t xml:space="preserve">Casas, S. J. (diciembre de 2014). </w:t>
          </w:r>
          <w:r w:rsidRPr="002A2D00">
            <w:rPr>
              <w:rFonts w:asciiTheme="minorHAnsi" w:hAnsiTheme="minorHAnsi" w:cstheme="minorHAnsi"/>
              <w:lang w:val="en-US"/>
            </w:rPr>
            <w:t xml:space="preserve">Factors determining the socio-ecological resilience for andean mountains. </w:t>
          </w:r>
          <w:r w:rsidRPr="002A2D00">
            <w:rPr>
              <w:rFonts w:asciiTheme="minorHAnsi" w:hAnsiTheme="minorHAnsi" w:cstheme="minorHAnsi"/>
              <w:i/>
              <w:iCs/>
            </w:rPr>
            <w:t>Revista Ingenierías Universidad de Medellín, 13</w:t>
          </w:r>
          <w:r w:rsidRPr="002A2D00">
            <w:rPr>
              <w:rFonts w:asciiTheme="minorHAnsi" w:hAnsiTheme="minorHAnsi" w:cstheme="minorHAnsi"/>
            </w:rPr>
            <w:t xml:space="preserve">(25), 51. </w:t>
          </w:r>
          <w:proofErr w:type="spellStart"/>
          <w:r w:rsidR="002A2D00" w:rsidRPr="002A2D00">
            <w:rPr>
              <w:rFonts w:asciiTheme="minorHAnsi" w:hAnsiTheme="minorHAnsi" w:cstheme="minorHAnsi"/>
            </w:rPr>
            <w:t>doi</w:t>
          </w:r>
          <w:proofErr w:type="spellEnd"/>
          <w:r w:rsidR="002A2D00" w:rsidRPr="002A2D00">
            <w:rPr>
              <w:rFonts w:asciiTheme="minorHAnsi" w:hAnsiTheme="minorHAnsi" w:cstheme="minorHAnsi"/>
            </w:rPr>
            <w:t>: https://doi.org/10.22395/rium.v13n25a3</w:t>
          </w:r>
        </w:p>
        <w:p w14:paraId="62945CD4"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Conexihon. (1 de 1 de 2023). </w:t>
          </w:r>
          <w:r w:rsidRPr="002A2D00">
            <w:rPr>
              <w:rFonts w:asciiTheme="minorHAnsi" w:hAnsiTheme="minorHAnsi" w:cstheme="minorHAnsi"/>
              <w:i/>
              <w:iCs/>
            </w:rPr>
            <w:t>Conexihon hn</w:t>
          </w:r>
          <w:r w:rsidRPr="002A2D00">
            <w:rPr>
              <w:rFonts w:asciiTheme="minorHAnsi" w:hAnsiTheme="minorHAnsi" w:cstheme="minorHAnsi"/>
            </w:rPr>
            <w:t>. Obtenido de Violencia digital desprestigia, acosa y amenaza a las periodistas en Honduras: https://conexihon.hn/2023/01/01/violencia-digital-desprestigia-acosa-y-amenaza-a-las-pe</w:t>
          </w:r>
        </w:p>
        <w:p w14:paraId="70BA0B69" w14:textId="724908EB"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Deyanira Aguilar, F. B.-R. (enero-abril de 2017). Integración Académica en Psicología. </w:t>
          </w:r>
          <w:r w:rsidRPr="002A2D00">
            <w:rPr>
              <w:rFonts w:asciiTheme="minorHAnsi" w:hAnsiTheme="minorHAnsi" w:cstheme="minorHAnsi"/>
              <w:i/>
              <w:iCs/>
            </w:rPr>
            <w:t>Revista Científica de la Asociación Latinoamericana para la Formación y la Enseñanza de la Psicología, 5</w:t>
          </w:r>
          <w:r w:rsidRPr="002A2D00">
            <w:rPr>
              <w:rFonts w:asciiTheme="minorHAnsi" w:hAnsiTheme="minorHAnsi" w:cstheme="minorHAnsi"/>
            </w:rPr>
            <w:t xml:space="preserve">(13), 25-29. </w:t>
          </w:r>
          <w:proofErr w:type="spellStart"/>
          <w:r w:rsidR="002A2D00" w:rsidRPr="002A2D00">
            <w:rPr>
              <w:rFonts w:asciiTheme="minorHAnsi" w:hAnsiTheme="minorHAnsi" w:cstheme="minorHAnsi"/>
            </w:rPr>
            <w:t>doi</w:t>
          </w:r>
          <w:proofErr w:type="spellEnd"/>
          <w:r w:rsidR="002A2D00" w:rsidRPr="002A2D00">
            <w:rPr>
              <w:rFonts w:asciiTheme="minorHAnsi" w:hAnsiTheme="minorHAnsi" w:cstheme="minorHAnsi"/>
            </w:rPr>
            <w:t>: http://dx.doi.org/10.1016/j.psi.2014.07.009</w:t>
          </w:r>
        </w:p>
        <w:p w14:paraId="2C54BD4C"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Fraga, G. (2015). </w:t>
          </w:r>
          <w:r w:rsidRPr="002A2D00">
            <w:rPr>
              <w:rFonts w:asciiTheme="minorHAnsi" w:hAnsiTheme="minorHAnsi" w:cstheme="minorHAnsi"/>
              <w:i/>
              <w:iCs/>
            </w:rPr>
            <w:t>Resiliencia: un concepto que abre cuestionamiento sobre su construcción y desarrollo.</w:t>
          </w:r>
          <w:r w:rsidRPr="002A2D00">
            <w:rPr>
              <w:rFonts w:asciiTheme="minorHAnsi" w:hAnsiTheme="minorHAnsi" w:cstheme="minorHAnsi"/>
            </w:rPr>
            <w:t xml:space="preserve"> (D. T. Zytner, Ed.) Montevideo, Uruguay. Obtenido de https://www.colibri.udelar.edu.uy/jspui/bitstream/20.500.12008/8602/1/Fraga%2C%20Gimena.pdf</w:t>
          </w:r>
        </w:p>
        <w:p w14:paraId="49EED3B7" w14:textId="3B3AB204"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Jesika Ivete Ortega Reyes, D. L. (mayo-agosto de 2016). El ciberacoso y su relación con el rendimiento académico. </w:t>
          </w:r>
          <w:r w:rsidRPr="002A2D00">
            <w:rPr>
              <w:rFonts w:asciiTheme="minorHAnsi" w:hAnsiTheme="minorHAnsi" w:cstheme="minorHAnsi"/>
              <w:i/>
              <w:iCs/>
            </w:rPr>
            <w:t>Innovación educativa, 16</w:t>
          </w:r>
          <w:r w:rsidRPr="002A2D00">
            <w:rPr>
              <w:rFonts w:asciiTheme="minorHAnsi" w:hAnsiTheme="minorHAnsi" w:cstheme="minorHAnsi"/>
            </w:rPr>
            <w:t xml:space="preserve">(71). </w:t>
          </w:r>
          <w:proofErr w:type="spellStart"/>
          <w:r w:rsidR="002A2D00" w:rsidRPr="002A2D00">
            <w:rPr>
              <w:rFonts w:asciiTheme="minorHAnsi" w:hAnsiTheme="minorHAnsi" w:cstheme="minorHAnsi"/>
            </w:rPr>
            <w:t>doi</w:t>
          </w:r>
          <w:proofErr w:type="spellEnd"/>
          <w:r w:rsidR="002A2D00" w:rsidRPr="002A2D00">
            <w:rPr>
              <w:rFonts w:asciiTheme="minorHAnsi" w:hAnsiTheme="minorHAnsi" w:cstheme="minorHAnsi"/>
            </w:rPr>
            <w:t>: 10.1016/j.adolescence</w:t>
          </w:r>
          <w:r w:rsidRPr="002A2D00">
            <w:rPr>
              <w:rFonts w:asciiTheme="minorHAnsi" w:hAnsiTheme="minorHAnsi" w:cstheme="minorHAnsi"/>
            </w:rPr>
            <w:t>.2012.08.003</w:t>
          </w:r>
        </w:p>
        <w:p w14:paraId="6A3CFBC7"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Lamaison, S. (noviembre de 2011). </w:t>
          </w:r>
          <w:r w:rsidRPr="002A2D00">
            <w:rPr>
              <w:rFonts w:asciiTheme="minorHAnsi" w:hAnsiTheme="minorHAnsi" w:cstheme="minorHAnsi"/>
              <w:i/>
              <w:iCs/>
            </w:rPr>
            <w:t>Revista Iberoamericana de Psicomotricidad y Técnicas Corporales, 36</w:t>
          </w:r>
          <w:r w:rsidRPr="002A2D00">
            <w:rPr>
              <w:rFonts w:asciiTheme="minorHAnsi" w:hAnsiTheme="minorHAnsi" w:cstheme="minorHAnsi"/>
            </w:rPr>
            <w:t>, 41. Obtenido de https://www.unimoron.edu.ar/static/media/doc_5dab32787e7e11ee9dae0242ac170004_o.pdf</w:t>
          </w:r>
        </w:p>
        <w:p w14:paraId="4093FB80"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Manciaux, M. (2010). </w:t>
          </w:r>
          <w:r w:rsidRPr="002A2D00">
            <w:rPr>
              <w:rFonts w:asciiTheme="minorHAnsi" w:hAnsiTheme="minorHAnsi" w:cstheme="minorHAnsi"/>
              <w:i/>
              <w:iCs/>
            </w:rPr>
            <w:t>La Resiliencia: Resistir y Rehacer.</w:t>
          </w:r>
          <w:r w:rsidRPr="002A2D00">
            <w:rPr>
              <w:rFonts w:asciiTheme="minorHAnsi" w:hAnsiTheme="minorHAnsi" w:cstheme="minorHAnsi"/>
            </w:rPr>
            <w:t xml:space="preserve"> Editorial Gedisa. Obtenido de https://archive.org/details/manciaux-m.-la-resiliencia-resistir-y-rehacerse/page/12/mode/2up</w:t>
          </w:r>
        </w:p>
        <w:p w14:paraId="08244129"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María Cristina Vesga, E. D. (2013). Desarrollo teórico de la Resiliencia y su aplicación en situaciones adversas: Una revisión analítica. </w:t>
          </w:r>
          <w:r w:rsidRPr="002A2D00">
            <w:rPr>
              <w:rFonts w:asciiTheme="minorHAnsi" w:hAnsiTheme="minorHAnsi" w:cstheme="minorHAnsi"/>
              <w:i/>
              <w:iCs/>
            </w:rPr>
            <w:t>Revista Latinoamericana de Ciencias Sociales, Niñez y Juventud, 11</w:t>
          </w:r>
          <w:r w:rsidRPr="002A2D00">
            <w:rPr>
              <w:rFonts w:asciiTheme="minorHAnsi" w:hAnsiTheme="minorHAnsi" w:cstheme="minorHAnsi"/>
            </w:rPr>
            <w:t>, 65. doi:10.11600/1692715x.1113300812</w:t>
          </w:r>
        </w:p>
        <w:p w14:paraId="71E46555"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María Luisa Matalinares Calvet, C. A. (7 de julio de 2011). FACTORES PERSONALES DE RESILIENCIA Y AUTOCONCEPTO EN ESTUDIANTES DE PRIMARIA DE LIMA METROPOLITANA. </w:t>
          </w:r>
          <w:r w:rsidRPr="002A2D00">
            <w:rPr>
              <w:rFonts w:asciiTheme="minorHAnsi" w:hAnsiTheme="minorHAnsi" w:cstheme="minorHAnsi"/>
              <w:i/>
              <w:iCs/>
            </w:rPr>
            <w:t>REVISTA DE INVESTIGACIÓN EN PSICOLOGÍA, 14</w:t>
          </w:r>
          <w:r w:rsidRPr="002A2D00">
            <w:rPr>
              <w:rFonts w:asciiTheme="minorHAnsi" w:hAnsiTheme="minorHAnsi" w:cstheme="minorHAnsi"/>
            </w:rPr>
            <w:t>(1), 202. Obtenido de https://repositorio.minedu.gob.pe/bitstream/handle/20.500.12799/949/575.%20Factores%20personales%20de%20resiliencia%20y%20autoconcepto%20en%20estudiantes%20de%20primaria%20de%20Lima%20Metropolitana.pdf?sequence=1&amp;isAllowed=y</w:t>
          </w:r>
        </w:p>
        <w:p w14:paraId="62106ADC"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Marino, C. B. (2013). </w:t>
          </w:r>
          <w:r w:rsidRPr="002A2D00">
            <w:rPr>
              <w:rFonts w:asciiTheme="minorHAnsi" w:hAnsiTheme="minorHAnsi" w:cstheme="minorHAnsi"/>
              <w:i/>
              <w:iCs/>
            </w:rPr>
            <w:t>INFORME DE LA RELATORÍA ESPECIAL PARA LA LIBERTAD DE EXPRESIÓN.</w:t>
          </w:r>
          <w:r w:rsidRPr="002A2D00">
            <w:rPr>
              <w:rFonts w:asciiTheme="minorHAnsi" w:hAnsiTheme="minorHAnsi" w:cstheme="minorHAnsi"/>
            </w:rPr>
            <w:t xml:space="preserve"> Obtenido de https://www.oas.org/es/cidh/docs/anual/2013/informes/LE2013-esp.pdf</w:t>
          </w:r>
        </w:p>
        <w:p w14:paraId="2AE052DD"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Mondragón, S. (8 de junio de 2022). </w:t>
          </w:r>
          <w:r w:rsidRPr="002A2D00">
            <w:rPr>
              <w:rFonts w:asciiTheme="minorHAnsi" w:hAnsiTheme="minorHAnsi" w:cstheme="minorHAnsi"/>
              <w:i/>
              <w:iCs/>
            </w:rPr>
            <w:t>Reportar sin miedo</w:t>
          </w:r>
          <w:r w:rsidRPr="002A2D00">
            <w:rPr>
              <w:rFonts w:asciiTheme="minorHAnsi" w:hAnsiTheme="minorHAnsi" w:cstheme="minorHAnsi"/>
            </w:rPr>
            <w:t>. Obtenido de Ser mujer periodista es sinónimo de resiliencia: Unesco: https://reportarsinmiedo.org/2022/06/08/ser-mujer-periodista-es-sinonimo-de-resiliencia-unesco/</w:t>
          </w:r>
        </w:p>
        <w:p w14:paraId="7AD7B30F"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Plata, M. (2024). </w:t>
          </w:r>
          <w:r w:rsidRPr="002A2D00">
            <w:rPr>
              <w:rFonts w:asciiTheme="minorHAnsi" w:hAnsiTheme="minorHAnsi" w:cstheme="minorHAnsi"/>
              <w:i/>
              <w:iCs/>
            </w:rPr>
            <w:t>Qué es la Resiliencia y Cómo fomentarla - Psicólogos a tu alcance en Madrid Capital.</w:t>
          </w:r>
          <w:r w:rsidRPr="002A2D00">
            <w:rPr>
              <w:rFonts w:asciiTheme="minorHAnsi" w:hAnsiTheme="minorHAnsi" w:cstheme="minorHAnsi"/>
            </w:rPr>
            <w:t xml:space="preserve"> Obtenido de Mentes Abiertas Psicología: https://www.mentesabiertaspsicologia.com/blog-psicologia/blog-psicologia/resiliencia-que-es-y-como-fomentarla</w:t>
          </w:r>
        </w:p>
        <w:p w14:paraId="3FFD514B"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Prensa, L. (2 de junio de 2022). La resiliencia, clave contra el acoso online de mujeres periodistas en Honduras. </w:t>
          </w:r>
          <w:r w:rsidRPr="002A2D00">
            <w:rPr>
              <w:rFonts w:asciiTheme="minorHAnsi" w:hAnsiTheme="minorHAnsi" w:cstheme="minorHAnsi"/>
              <w:i/>
              <w:iCs/>
            </w:rPr>
            <w:t>La Prensa</w:t>
          </w:r>
          <w:r w:rsidRPr="002A2D00">
            <w:rPr>
              <w:rFonts w:asciiTheme="minorHAnsi" w:hAnsiTheme="minorHAnsi" w:cstheme="minorHAnsi"/>
            </w:rPr>
            <w:t>. Obtenido de https://www.laprensa.hn/honduras/la-resiliencia-clave-contra-el-acoso-online-de-mujeres-periodistas-en-honduras-HE8457191</w:t>
          </w:r>
        </w:p>
        <w:p w14:paraId="7424740C"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Quesada, C. V. (enero de 2004). El concepto de resiliencia individual y familiar. Aplicaciones en la intervención social. </w:t>
          </w:r>
          <w:r w:rsidRPr="002A2D00">
            <w:rPr>
              <w:rFonts w:asciiTheme="minorHAnsi" w:hAnsiTheme="minorHAnsi" w:cstheme="minorHAnsi"/>
              <w:i/>
              <w:iCs/>
            </w:rPr>
            <w:t>11</w:t>
          </w:r>
          <w:r w:rsidRPr="002A2D00">
            <w:rPr>
              <w:rFonts w:asciiTheme="minorHAnsi" w:hAnsiTheme="minorHAnsi" w:cstheme="minorHAnsi"/>
            </w:rPr>
            <w:t xml:space="preserve">(3), 292. Obtenido de </w:t>
          </w:r>
          <w:r w:rsidRPr="002A2D00">
            <w:rPr>
              <w:rFonts w:asciiTheme="minorHAnsi" w:hAnsiTheme="minorHAnsi" w:cstheme="minorHAnsi"/>
            </w:rPr>
            <w:lastRenderedPageBreak/>
            <w:t>https://journals.copmadrid.org/pi/archivos/87653.pdf</w:t>
          </w:r>
        </w:p>
        <w:p w14:paraId="3584ED57"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Ramirez, E. (11 de marzo de 2022). </w:t>
          </w:r>
          <w:r w:rsidRPr="002A2D00">
            <w:rPr>
              <w:rFonts w:asciiTheme="minorHAnsi" w:hAnsiTheme="minorHAnsi" w:cstheme="minorHAnsi"/>
              <w:i/>
              <w:iCs/>
            </w:rPr>
            <w:t>Neuroresiliencia</w:t>
          </w:r>
          <w:r w:rsidRPr="002A2D00">
            <w:rPr>
              <w:rFonts w:asciiTheme="minorHAnsi" w:hAnsiTheme="minorHAnsi" w:cstheme="minorHAnsi"/>
            </w:rPr>
            <w:t>. Obtenido de https://www.neuroresiliencia.com/la-resiliencia-el-arma-secreta-de-la-mujer/</w:t>
          </w:r>
        </w:p>
        <w:p w14:paraId="4791FB8C"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Rocío Perea, M. d. (s.f.). </w:t>
          </w:r>
          <w:r w:rsidRPr="002A2D00">
            <w:rPr>
              <w:rFonts w:asciiTheme="minorHAnsi" w:hAnsiTheme="minorHAnsi" w:cstheme="minorHAnsi"/>
              <w:i/>
              <w:iCs/>
            </w:rPr>
            <w:t>Resiliencia Las 8 cualidades de la persona resiliente.</w:t>
          </w:r>
          <w:r w:rsidRPr="002A2D00">
            <w:rPr>
              <w:rFonts w:asciiTheme="minorHAnsi" w:hAnsiTheme="minorHAnsi" w:cstheme="minorHAnsi"/>
            </w:rPr>
            <w:t xml:space="preserve"> Obtenido de Área Humana: https://www.areahumana.es/resiliencia/</w:t>
          </w:r>
        </w:p>
        <w:p w14:paraId="466BF4A3"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Salanova, I. M. (20 de diciembre de 2013). El camino de la Resiliencia Organizacional - Una revisión teórica. </w:t>
          </w:r>
          <w:r w:rsidRPr="002A2D00">
            <w:rPr>
              <w:rFonts w:asciiTheme="minorHAnsi" w:hAnsiTheme="minorHAnsi" w:cstheme="minorHAnsi"/>
              <w:i/>
              <w:iCs/>
            </w:rPr>
            <w:t>Aloma, 31</w:t>
          </w:r>
          <w:r w:rsidRPr="002A2D00">
            <w:rPr>
              <w:rFonts w:asciiTheme="minorHAnsi" w:hAnsiTheme="minorHAnsi" w:cstheme="minorHAnsi"/>
            </w:rPr>
            <w:t>(2), 16. Obtenido de http://www.revistaaloma.net/index.php/aloma/article/view/197/130</w:t>
          </w:r>
        </w:p>
        <w:p w14:paraId="3694F5B2"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 xml:space="preserve">Santos, R. (2013). </w:t>
          </w:r>
          <w:r w:rsidRPr="002A2D00">
            <w:rPr>
              <w:rFonts w:asciiTheme="minorHAnsi" w:hAnsiTheme="minorHAnsi" w:cstheme="minorHAnsi"/>
              <w:i/>
              <w:iCs/>
            </w:rPr>
            <w:t>Levantarse y luchar: Cómo superar la adversidad con la resiliencia.</w:t>
          </w:r>
          <w:r w:rsidRPr="002A2D00">
            <w:rPr>
              <w:rFonts w:asciiTheme="minorHAnsi" w:hAnsiTheme="minorHAnsi" w:cstheme="minorHAnsi"/>
            </w:rPr>
            <w:t xml:space="preserve"> Obtenido de https://books.google.hn/books?hl=es&amp;lr=&amp;id=pffeFqt_JxEC&amp;oi=fnd&amp;pg=PT2&amp;dq=La+resiliencia:+Crecer+desde+la+adversidad%22+&amp;ots=1CBllJ5wSf&amp;sig=kop34SyvV9Ulh1pXaTLCuGMsvvU&amp;redir_esc=y#v=onepage&amp;q=La%20resiliencia%3A%20Crecer%20desde%20la%20adversidad%22&amp;f=fals</w:t>
          </w:r>
        </w:p>
        <w:p w14:paraId="0BA27766" w14:textId="77777777" w:rsidR="00E00112" w:rsidRPr="002A2D00" w:rsidRDefault="00000000">
          <w:pPr>
            <w:pStyle w:val="Bibliografa1"/>
            <w:ind w:left="720" w:hanging="720"/>
            <w:rPr>
              <w:rFonts w:asciiTheme="minorHAnsi" w:hAnsiTheme="minorHAnsi" w:cstheme="minorHAnsi"/>
            </w:rPr>
          </w:pPr>
          <w:r w:rsidRPr="002A2D00">
            <w:rPr>
              <w:rFonts w:asciiTheme="minorHAnsi" w:hAnsiTheme="minorHAnsi" w:cstheme="minorHAnsi"/>
            </w:rPr>
            <w:t>Unidas, N. (26 de julio de 2017). Convención sobre la eliminación de todas las formas de descriminación contra de la mujer. 17 inciso (F). Obtenido de https://www.acnur.org/fileadmin/Documentos/BDL/2017/11405.pdf</w:t>
          </w:r>
        </w:p>
        <w:p w14:paraId="72CB2D56" w14:textId="77777777" w:rsidR="00E00112" w:rsidRDefault="00000000">
          <w:pPr>
            <w:pStyle w:val="Biont71References"/>
            <w:numPr>
              <w:ilvl w:val="0"/>
              <w:numId w:val="0"/>
            </w:numPr>
            <w:spacing w:line="360" w:lineRule="auto"/>
          </w:pPr>
          <w:r w:rsidRPr="002A2D00">
            <w:rPr>
              <w:rFonts w:asciiTheme="minorHAnsi" w:hAnsiTheme="minorHAnsi" w:cstheme="minorHAnsi"/>
              <w:b/>
              <w:bCs/>
              <w:sz w:val="22"/>
              <w:szCs w:val="22"/>
            </w:rPr>
            <w:fldChar w:fldCharType="end"/>
          </w:r>
        </w:p>
      </w:sdtContent>
    </w:sdt>
    <w:p w14:paraId="77973FAA" w14:textId="77777777" w:rsidR="00E00112" w:rsidRDefault="00000000">
      <w:pPr>
        <w:pStyle w:val="Biont71References"/>
        <w:numPr>
          <w:ilvl w:val="0"/>
          <w:numId w:val="0"/>
        </w:numPr>
        <w:spacing w:line="360" w:lineRule="auto"/>
        <w:rPr>
          <w:rFonts w:ascii="Calibri Light" w:hAnsi="Calibri Light" w:cs="Calibri Light"/>
          <w:sz w:val="24"/>
          <w:szCs w:val="24"/>
          <w:lang w:val="es-HN"/>
        </w:rPr>
      </w:pPr>
      <w:sdt>
        <w:sdtPr>
          <w:id w:val="111145805"/>
          <w:showingPlcHdr/>
        </w:sdtPr>
        <w:sdtContent/>
      </w:sdt>
    </w:p>
    <w:p w14:paraId="44E7BFE2" w14:textId="5967742A" w:rsidR="00593084" w:rsidRPr="002A2D00" w:rsidRDefault="00593084" w:rsidP="00593084">
      <w:pPr>
        <w:pStyle w:val="NormalWeb"/>
        <w:rPr>
          <w:rFonts w:asciiTheme="minorHAnsi" w:hAnsiTheme="minorHAnsi" w:cstheme="minorHAnsi"/>
          <w:sz w:val="22"/>
          <w:szCs w:val="22"/>
        </w:rPr>
      </w:pPr>
      <w:r w:rsidRPr="002A2D00">
        <w:rPr>
          <w:rFonts w:asciiTheme="minorHAnsi" w:eastAsiaTheme="majorEastAsia" w:hAnsiTheme="minorHAnsi" w:cstheme="minorHAnsi"/>
          <w:b/>
          <w:bCs/>
          <w:color w:val="2E74B5" w:themeColor="accent1" w:themeShade="BF"/>
          <w:sz w:val="28"/>
          <w:szCs w:val="28"/>
          <w:lang w:eastAsia="en-US"/>
        </w:rPr>
        <w:t>Cómo citar este trabajo (Vancouver):</w:t>
      </w:r>
      <w:r w:rsidRPr="002A2D00">
        <w:rPr>
          <w:rFonts w:asciiTheme="minorHAnsi" w:eastAsiaTheme="majorEastAsia" w:hAnsiTheme="minorHAnsi" w:cstheme="minorHAnsi"/>
          <w:b/>
          <w:bCs/>
          <w:color w:val="2E74B5" w:themeColor="accent1" w:themeShade="BF"/>
          <w:sz w:val="28"/>
          <w:szCs w:val="28"/>
          <w:lang w:eastAsia="en-US"/>
        </w:rPr>
        <w:br/>
      </w:r>
      <w:proofErr w:type="spellStart"/>
      <w:r w:rsidRPr="002A2D00">
        <w:rPr>
          <w:rFonts w:asciiTheme="minorHAnsi" w:hAnsiTheme="minorHAnsi" w:cstheme="minorHAnsi"/>
          <w:sz w:val="22"/>
          <w:szCs w:val="22"/>
        </w:rPr>
        <w:t>Delcid</w:t>
      </w:r>
      <w:proofErr w:type="spellEnd"/>
      <w:r w:rsidRPr="002A2D00">
        <w:rPr>
          <w:rFonts w:asciiTheme="minorHAnsi" w:hAnsiTheme="minorHAnsi" w:cstheme="minorHAnsi"/>
          <w:sz w:val="22"/>
          <w:szCs w:val="22"/>
        </w:rPr>
        <w:t xml:space="preserve"> Rosales FL, Alemán Mejía NJ, Paguada Barahona JA, Cruz Alvarenga LA. ESTADO DE RESILIENCIA DE LAS MUJERES PERIODISTAS EN SAN PEDRO SULA [resumen]. En: Vispo NS, editor. </w:t>
      </w:r>
      <w:r w:rsidRPr="002A2D00">
        <w:rPr>
          <w:rStyle w:val="nfasis"/>
          <w:rFonts w:asciiTheme="minorHAnsi" w:hAnsiTheme="minorHAnsi" w:cstheme="minorHAnsi"/>
          <w:sz w:val="22"/>
          <w:szCs w:val="22"/>
        </w:rPr>
        <w:t>Memorias del Congreso de Investigación y Posgrado UNAH 2024: Libro de resúmenes</w:t>
      </w:r>
      <w:r w:rsidRPr="002A2D00">
        <w:rPr>
          <w:rFonts w:asciiTheme="minorHAnsi" w:hAnsiTheme="minorHAnsi" w:cstheme="minorHAnsi"/>
          <w:sz w:val="22"/>
          <w:szCs w:val="22"/>
        </w:rPr>
        <w:t xml:space="preserve">. Madrid/Tegucigalpa: Clinical Biotec S.L.; Universidad Nacional Autónoma de Honduras; 2024. </w:t>
      </w:r>
      <w:proofErr w:type="spellStart"/>
      <w:r w:rsidRPr="002A2D00">
        <w:rPr>
          <w:rFonts w:asciiTheme="minorHAnsi" w:hAnsiTheme="minorHAnsi" w:cstheme="minorHAnsi"/>
          <w:sz w:val="22"/>
          <w:szCs w:val="22"/>
        </w:rPr>
        <w:t>doi</w:t>
      </w:r>
      <w:proofErr w:type="spellEnd"/>
      <w:r w:rsidRPr="002A2D00">
        <w:rPr>
          <w:rFonts w:asciiTheme="minorHAnsi" w:hAnsiTheme="minorHAnsi" w:cstheme="minorHAnsi"/>
          <w:sz w:val="22"/>
          <w:szCs w:val="22"/>
        </w:rPr>
        <w:t>: 10.70099/</w:t>
      </w:r>
      <w:proofErr w:type="spellStart"/>
      <w:r w:rsidRPr="002A2D00">
        <w:rPr>
          <w:rFonts w:asciiTheme="minorHAnsi" w:hAnsiTheme="minorHAnsi" w:cstheme="minorHAnsi"/>
          <w:sz w:val="22"/>
          <w:szCs w:val="22"/>
        </w:rPr>
        <w:t>cb</w:t>
      </w:r>
      <w:proofErr w:type="spellEnd"/>
      <w:r w:rsidRPr="002A2D00">
        <w:rPr>
          <w:rFonts w:asciiTheme="minorHAnsi" w:hAnsiTheme="minorHAnsi" w:cstheme="minorHAnsi"/>
          <w:sz w:val="22"/>
          <w:szCs w:val="22"/>
        </w:rPr>
        <w:t>/</w:t>
      </w:r>
      <w:proofErr w:type="spellStart"/>
      <w:r w:rsidRPr="002A2D00">
        <w:rPr>
          <w:rFonts w:asciiTheme="minorHAnsi" w:hAnsiTheme="minorHAnsi" w:cstheme="minorHAnsi"/>
          <w:sz w:val="22"/>
          <w:szCs w:val="22"/>
        </w:rPr>
        <w:t>unah</w:t>
      </w:r>
      <w:proofErr w:type="spellEnd"/>
      <w:r w:rsidRPr="002A2D00">
        <w:rPr>
          <w:rFonts w:asciiTheme="minorHAnsi" w:hAnsiTheme="minorHAnsi" w:cstheme="minorHAnsi"/>
          <w:sz w:val="22"/>
          <w:szCs w:val="22"/>
        </w:rPr>
        <w:t>/2024.mem</w:t>
      </w:r>
    </w:p>
    <w:p w14:paraId="09B92B5B" w14:textId="77777777" w:rsidR="00593084" w:rsidRPr="002A2D00" w:rsidRDefault="00593084" w:rsidP="00593084">
      <w:pPr>
        <w:pStyle w:val="NormalWeb"/>
        <w:rPr>
          <w:rFonts w:asciiTheme="minorHAnsi" w:hAnsiTheme="minorHAnsi" w:cstheme="minorHAnsi"/>
          <w:sz w:val="22"/>
          <w:szCs w:val="22"/>
        </w:rPr>
      </w:pPr>
      <w:r w:rsidRPr="002A2D00">
        <w:rPr>
          <w:rFonts w:asciiTheme="minorHAnsi" w:eastAsiaTheme="majorEastAsia" w:hAnsiTheme="minorHAnsi" w:cstheme="minorHAnsi"/>
          <w:b/>
          <w:bCs/>
          <w:color w:val="2E74B5" w:themeColor="accent1" w:themeShade="BF"/>
          <w:sz w:val="28"/>
          <w:szCs w:val="28"/>
          <w:lang w:eastAsia="en-US"/>
        </w:rPr>
        <w:t>ISBN del libro:</w:t>
      </w:r>
      <w:r>
        <w:t xml:space="preserve"> </w:t>
      </w:r>
      <w:r w:rsidRPr="002A2D00">
        <w:rPr>
          <w:rFonts w:asciiTheme="minorHAnsi" w:hAnsiTheme="minorHAnsi" w:cstheme="minorHAnsi"/>
          <w:sz w:val="22"/>
          <w:szCs w:val="22"/>
        </w:rPr>
        <w:t>978-84-09-76685-7</w:t>
      </w:r>
    </w:p>
    <w:p w14:paraId="2541C866" w14:textId="65CEC234" w:rsidR="00E00112" w:rsidRDefault="00E00112">
      <w:pPr>
        <w:tabs>
          <w:tab w:val="left" w:pos="375"/>
        </w:tabs>
        <w:spacing w:before="209" w:line="360" w:lineRule="auto"/>
      </w:pPr>
    </w:p>
    <w:p w14:paraId="25ED7C7A" w14:textId="3155EBC0" w:rsidR="00E00112" w:rsidRDefault="00E00112">
      <w:pPr>
        <w:tabs>
          <w:tab w:val="left" w:pos="375"/>
        </w:tabs>
        <w:spacing w:before="209" w:line="360" w:lineRule="auto"/>
      </w:pPr>
    </w:p>
    <w:p w14:paraId="69282631" w14:textId="58FC387F" w:rsidR="00E00112" w:rsidRDefault="00E00112">
      <w:pPr>
        <w:tabs>
          <w:tab w:val="left" w:pos="375"/>
        </w:tabs>
        <w:spacing w:before="209" w:line="360" w:lineRule="auto"/>
        <w:rPr>
          <w:rFonts w:ascii="Arial" w:hAnsi="Arial" w:cs="Arial"/>
          <w:sz w:val="24"/>
          <w:szCs w:val="24"/>
          <w:lang w:val="en-US"/>
        </w:rPr>
      </w:pPr>
    </w:p>
    <w:p w14:paraId="05CBEA12" w14:textId="77777777" w:rsidR="00E00112" w:rsidRDefault="00E00112"/>
    <w:sectPr w:rsidR="00E001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E184" w14:textId="77777777" w:rsidR="00C10431" w:rsidRDefault="00C10431">
      <w:r>
        <w:separator/>
      </w:r>
    </w:p>
  </w:endnote>
  <w:endnote w:type="continuationSeparator" w:id="0">
    <w:p w14:paraId="102A7804" w14:textId="77777777" w:rsidR="00C10431" w:rsidRDefault="00C1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9E3B" w14:textId="77777777" w:rsidR="00C10431" w:rsidRDefault="00C10431">
      <w:r>
        <w:separator/>
      </w:r>
    </w:p>
  </w:footnote>
  <w:footnote w:type="continuationSeparator" w:id="0">
    <w:p w14:paraId="2A4A51EF" w14:textId="77777777" w:rsidR="00C10431" w:rsidRDefault="00C1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DA0182"/>
    <w:multiLevelType w:val="multilevel"/>
    <w:tmpl w:val="27DA0182"/>
    <w:lvl w:ilvl="0">
      <w:start w:val="1"/>
      <w:numFmt w:val="decimal"/>
      <w:lvlText w:val="%1."/>
      <w:lvlJc w:val="left"/>
      <w:pPr>
        <w:ind w:left="592" w:hanging="360"/>
      </w:pPr>
      <w:rPr>
        <w:rFonts w:hint="default"/>
      </w:rPr>
    </w:lvl>
    <w:lvl w:ilvl="1">
      <w:start w:val="1"/>
      <w:numFmt w:val="bullet"/>
      <w:lvlText w:val="o"/>
      <w:lvlJc w:val="left"/>
      <w:pPr>
        <w:ind w:left="1312" w:hanging="360"/>
      </w:pPr>
      <w:rPr>
        <w:rFonts w:ascii="Courier New" w:hAnsi="Courier New" w:cs="Courier New" w:hint="default"/>
      </w:rPr>
    </w:lvl>
    <w:lvl w:ilvl="2">
      <w:start w:val="1"/>
      <w:numFmt w:val="bullet"/>
      <w:lvlText w:val=""/>
      <w:lvlJc w:val="left"/>
      <w:pPr>
        <w:ind w:left="2032" w:hanging="360"/>
      </w:pPr>
      <w:rPr>
        <w:rFonts w:ascii="Wingdings" w:hAnsi="Wingdings" w:hint="default"/>
      </w:rPr>
    </w:lvl>
    <w:lvl w:ilvl="3">
      <w:start w:val="1"/>
      <w:numFmt w:val="bullet"/>
      <w:lvlText w:val=""/>
      <w:lvlJc w:val="left"/>
      <w:pPr>
        <w:ind w:left="2752" w:hanging="360"/>
      </w:pPr>
      <w:rPr>
        <w:rFonts w:ascii="Symbol" w:hAnsi="Symbol" w:hint="default"/>
      </w:rPr>
    </w:lvl>
    <w:lvl w:ilvl="4">
      <w:start w:val="1"/>
      <w:numFmt w:val="bullet"/>
      <w:lvlText w:val="o"/>
      <w:lvlJc w:val="left"/>
      <w:pPr>
        <w:ind w:left="3472" w:hanging="360"/>
      </w:pPr>
      <w:rPr>
        <w:rFonts w:ascii="Courier New" w:hAnsi="Courier New" w:cs="Courier New" w:hint="default"/>
      </w:rPr>
    </w:lvl>
    <w:lvl w:ilvl="5">
      <w:start w:val="1"/>
      <w:numFmt w:val="bullet"/>
      <w:lvlText w:val=""/>
      <w:lvlJc w:val="left"/>
      <w:pPr>
        <w:ind w:left="4192" w:hanging="360"/>
      </w:pPr>
      <w:rPr>
        <w:rFonts w:ascii="Wingdings" w:hAnsi="Wingdings" w:hint="default"/>
      </w:rPr>
    </w:lvl>
    <w:lvl w:ilvl="6">
      <w:start w:val="1"/>
      <w:numFmt w:val="bullet"/>
      <w:lvlText w:val=""/>
      <w:lvlJc w:val="left"/>
      <w:pPr>
        <w:ind w:left="4912" w:hanging="360"/>
      </w:pPr>
      <w:rPr>
        <w:rFonts w:ascii="Symbol" w:hAnsi="Symbol" w:hint="default"/>
      </w:rPr>
    </w:lvl>
    <w:lvl w:ilvl="7">
      <w:start w:val="1"/>
      <w:numFmt w:val="bullet"/>
      <w:lvlText w:val="o"/>
      <w:lvlJc w:val="left"/>
      <w:pPr>
        <w:ind w:left="5632" w:hanging="360"/>
      </w:pPr>
      <w:rPr>
        <w:rFonts w:ascii="Courier New" w:hAnsi="Courier New" w:cs="Courier New" w:hint="default"/>
      </w:rPr>
    </w:lvl>
    <w:lvl w:ilvl="8">
      <w:start w:val="1"/>
      <w:numFmt w:val="bullet"/>
      <w:lvlText w:val=""/>
      <w:lvlJc w:val="left"/>
      <w:pPr>
        <w:ind w:left="6352" w:hanging="360"/>
      </w:pPr>
      <w:rPr>
        <w:rFonts w:ascii="Wingdings" w:hAnsi="Wingdings" w:hint="default"/>
      </w:rPr>
    </w:lvl>
  </w:abstractNum>
  <w:num w:numId="1" w16cid:durableId="1144664824">
    <w:abstractNumId w:val="0"/>
  </w:num>
  <w:num w:numId="2" w16cid:durableId="917518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NDMzNDW0MDQztbBQ0lEKTi0uzszPAykwqQUACvAiMCwAAAA="/>
  </w:docVars>
  <w:rsids>
    <w:rsidRoot w:val="213A5E4D"/>
    <w:rsid w:val="000B248E"/>
    <w:rsid w:val="000C6560"/>
    <w:rsid w:val="00160009"/>
    <w:rsid w:val="002A2D00"/>
    <w:rsid w:val="00593084"/>
    <w:rsid w:val="00637BCB"/>
    <w:rsid w:val="006A7D9E"/>
    <w:rsid w:val="00775B7A"/>
    <w:rsid w:val="00983781"/>
    <w:rsid w:val="009F4AC9"/>
    <w:rsid w:val="00C10431"/>
    <w:rsid w:val="00E00112"/>
    <w:rsid w:val="00E2113D"/>
    <w:rsid w:val="00EC59FE"/>
    <w:rsid w:val="213A5E4D"/>
    <w:rsid w:val="7CBB2B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5F61CF"/>
  <w15:docId w15:val="{5BCA1858-68CE-41A8-80E6-DA3CA5F0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Arial MT" w:eastAsia="Arial MT" w:hAnsi="Arial MT" w:cs="Arial MT"/>
      <w:sz w:val="22"/>
      <w:szCs w:val="22"/>
      <w:lang w:eastAsia="en-US"/>
    </w:rPr>
  </w:style>
  <w:style w:type="paragraph" w:styleId="Ttulo1">
    <w:name w:val="heading 1"/>
    <w:basedOn w:val="Normal"/>
    <w:next w:val="Normal"/>
    <w:link w:val="Ttulo1Car"/>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iedepgina">
    <w:name w:val="footer"/>
    <w:basedOn w:val="Normal"/>
    <w:uiPriority w:val="99"/>
    <w:unhideWhenUsed/>
    <w:qFormat/>
    <w:pPr>
      <w:tabs>
        <w:tab w:val="center" w:pos="4252"/>
        <w:tab w:val="right" w:pos="8504"/>
      </w:tabs>
    </w:pPr>
  </w:style>
  <w:style w:type="paragraph" w:styleId="Encabezado">
    <w:name w:val="header"/>
    <w:basedOn w:val="Normal"/>
    <w:uiPriority w:val="99"/>
    <w:unhideWhenUsed/>
    <w:qFormat/>
    <w:pPr>
      <w:tabs>
        <w:tab w:val="center" w:pos="4252"/>
        <w:tab w:val="right" w:pos="8504"/>
      </w:tabs>
    </w:pPr>
  </w:style>
  <w:style w:type="paragraph" w:styleId="Prrafodelista">
    <w:name w:val="List Paragraph"/>
    <w:basedOn w:val="Normal"/>
    <w:uiPriority w:val="1"/>
    <w:qFormat/>
    <w:pPr>
      <w:ind w:left="374" w:hanging="140"/>
    </w:p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s="Times New Roman"/>
      <w:color w:val="000000"/>
      <w:sz w:val="18"/>
      <w:lang w:val="en-US" w:eastAsia="de-DE" w:bidi="en-US"/>
    </w:rPr>
  </w:style>
  <w:style w:type="paragraph" w:customStyle="1" w:styleId="Bibliografa1">
    <w:name w:val="Bibliografía1"/>
    <w:basedOn w:val="Normal"/>
    <w:next w:val="Normal"/>
    <w:uiPriority w:val="37"/>
    <w:unhideWhenUsed/>
    <w:qFormat/>
  </w:style>
  <w:style w:type="character" w:customStyle="1" w:styleId="Ttulo1Car">
    <w:name w:val="Título 1 Car"/>
    <w:basedOn w:val="Fuentedeprrafopredeter"/>
    <w:link w:val="Ttulo1"/>
    <w:uiPriority w:val="9"/>
    <w:rsid w:val="00E2113D"/>
    <w:rPr>
      <w:rFonts w:ascii="Arial MT" w:eastAsia="Arial MT" w:hAnsi="Arial MT" w:cs="Arial MT"/>
      <w:sz w:val="24"/>
      <w:szCs w:val="24"/>
      <w:lang w:eastAsia="en-US"/>
    </w:rPr>
  </w:style>
  <w:style w:type="paragraph" w:styleId="NormalWeb">
    <w:name w:val="Normal (Web)"/>
    <w:basedOn w:val="Normal"/>
    <w:uiPriority w:val="99"/>
    <w:unhideWhenUsed/>
    <w:rsid w:val="00593084"/>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93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p@micorreoinstitucion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r>
              <a:rPr lang="es-HN" sz="1200" b="0">
                <a:effectLst/>
                <a:latin typeface="Arial" panose="020B0604020202020204" pitchFamily="2" charset="0"/>
                <a:cs typeface="Arial" panose="020B0604020202020204" pitchFamily="2" charset="0"/>
              </a:rPr>
              <a:t>4. ¿Podría marcar algunas de las opciones, si ha sufrido algún tipo de agresión?</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endParaRPr lang="es-HN"/>
        </a:p>
      </c:txPr>
    </c:title>
    <c:autoTitleDeleted val="0"/>
    <c:plotArea>
      <c:layout/>
      <c:barChart>
        <c:barDir val="col"/>
        <c:grouping val="clustered"/>
        <c:varyColors val="0"/>
        <c:ser>
          <c:idx val="0"/>
          <c:order val="0"/>
          <c:tx>
            <c:strRef>
              <c:f>Hoja1!$B$1</c:f>
              <c:strCache>
                <c:ptCount val="1"/>
                <c:pt idx="0">
                  <c:v>Sobreviviente de asesinatos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Hoja1!$B$2</c:f>
              <c:numCache>
                <c:formatCode>General</c:formatCode>
                <c:ptCount val="1"/>
                <c:pt idx="0">
                  <c:v>0</c:v>
                </c:pt>
              </c:numCache>
            </c:numRef>
          </c:val>
          <c:extLst>
            <c:ext xmlns:c16="http://schemas.microsoft.com/office/drawing/2014/chart" uri="{C3380CC4-5D6E-409C-BE32-E72D297353CC}">
              <c16:uniqueId val="{00000000-001B-4FE3-84FF-D53B8E83C525}"/>
            </c:ext>
          </c:extLst>
        </c:ser>
        <c:ser>
          <c:idx val="1"/>
          <c:order val="1"/>
          <c:tx>
            <c:strRef>
              <c:f>Hoja1!$C$1</c:f>
              <c:strCache>
                <c:ptCount val="1"/>
                <c:pt idx="0">
                  <c:v>Amenazas vía mensajes de redes sociales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Hoja1!$C$2</c:f>
              <c:numCache>
                <c:formatCode>General</c:formatCode>
                <c:ptCount val="1"/>
                <c:pt idx="0">
                  <c:v>24</c:v>
                </c:pt>
              </c:numCache>
            </c:numRef>
          </c:val>
          <c:extLst>
            <c:ext xmlns:c16="http://schemas.microsoft.com/office/drawing/2014/chart" uri="{C3380CC4-5D6E-409C-BE32-E72D297353CC}">
              <c16:uniqueId val="{00000001-001B-4FE3-84FF-D53B8E83C525}"/>
            </c:ext>
          </c:extLst>
        </c:ser>
        <c:ser>
          <c:idx val="2"/>
          <c:order val="2"/>
          <c:tx>
            <c:strRef>
              <c:f>Hoja1!$D$1</c:f>
              <c:strCache>
                <c:ptCount val="1"/>
                <c:pt idx="0">
                  <c:v>Hackeo a cuentas de correos electrónicos y páginas electrónicas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Hoja1!$D$2</c:f>
              <c:numCache>
                <c:formatCode>General</c:formatCode>
                <c:ptCount val="1"/>
                <c:pt idx="0">
                  <c:v>11</c:v>
                </c:pt>
              </c:numCache>
            </c:numRef>
          </c:val>
          <c:extLst>
            <c:ext xmlns:c16="http://schemas.microsoft.com/office/drawing/2014/chart" uri="{C3380CC4-5D6E-409C-BE32-E72D297353CC}">
              <c16:uniqueId val="{00000002-001B-4FE3-84FF-D53B8E83C525}"/>
            </c:ext>
          </c:extLst>
        </c:ser>
        <c:ser>
          <c:idx val="3"/>
          <c:order val="3"/>
          <c:tx>
            <c:strRef>
              <c:f>Hoja1!$E$1</c:f>
              <c:strCache>
                <c:ptCount val="1"/>
                <c:pt idx="0">
                  <c:v>Amenazas a muerte en vía pública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Hoja1!$E$2</c:f>
              <c:numCache>
                <c:formatCode>General</c:formatCode>
                <c:ptCount val="1"/>
                <c:pt idx="0">
                  <c:v>5</c:v>
                </c:pt>
              </c:numCache>
            </c:numRef>
          </c:val>
          <c:extLst>
            <c:ext xmlns:c16="http://schemas.microsoft.com/office/drawing/2014/chart" uri="{C3380CC4-5D6E-409C-BE32-E72D297353CC}">
              <c16:uniqueId val="{00000003-001B-4FE3-84FF-D53B8E83C525}"/>
            </c:ext>
          </c:extLst>
        </c:ser>
        <c:ser>
          <c:idx val="4"/>
          <c:order val="4"/>
          <c:tx>
            <c:strRef>
              <c:f>Hoja1!$F$1</c:f>
              <c:strCache>
                <c:ptCount val="1"/>
                <c:pt idx="0">
                  <c:v>Persecución en vehículo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Hoja1!$F$2</c:f>
              <c:numCache>
                <c:formatCode>General</c:formatCode>
                <c:ptCount val="1"/>
                <c:pt idx="0">
                  <c:v>9</c:v>
                </c:pt>
              </c:numCache>
            </c:numRef>
          </c:val>
          <c:extLst>
            <c:ext xmlns:c16="http://schemas.microsoft.com/office/drawing/2014/chart" uri="{C3380CC4-5D6E-409C-BE32-E72D297353CC}">
              <c16:uniqueId val="{00000004-001B-4FE3-84FF-D53B8E83C525}"/>
            </c:ext>
          </c:extLst>
        </c:ser>
        <c:ser>
          <c:idx val="5"/>
          <c:order val="5"/>
          <c:tx>
            <c:strRef>
              <c:f>Hoja1!$G$1</c:f>
              <c:strCache>
                <c:ptCount val="1"/>
                <c:pt idx="0">
                  <c:v>Acoso y tocamiento sexual</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Hoja1!$G$2</c:f>
              <c:numCache>
                <c:formatCode>General</c:formatCode>
                <c:ptCount val="1"/>
                <c:pt idx="0">
                  <c:v>19</c:v>
                </c:pt>
              </c:numCache>
            </c:numRef>
          </c:val>
          <c:extLst>
            <c:ext xmlns:c16="http://schemas.microsoft.com/office/drawing/2014/chart" uri="{C3380CC4-5D6E-409C-BE32-E72D297353CC}">
              <c16:uniqueId val="{00000005-001B-4FE3-84FF-D53B8E83C525}"/>
            </c:ext>
          </c:extLst>
        </c:ser>
        <c:ser>
          <c:idx val="6"/>
          <c:order val="6"/>
          <c:tx>
            <c:strRef>
              <c:f>Hoja1!$H$1</c:f>
              <c:strCache>
                <c:ptCount val="1"/>
                <c:pt idx="0">
                  <c:v>Golpes, patadas, empujones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Hoja1!$H$2</c:f>
              <c:numCache>
                <c:formatCode>General</c:formatCode>
                <c:ptCount val="1"/>
                <c:pt idx="0">
                  <c:v>12</c:v>
                </c:pt>
              </c:numCache>
            </c:numRef>
          </c:val>
          <c:extLst>
            <c:ext xmlns:c16="http://schemas.microsoft.com/office/drawing/2014/chart" uri="{C3380CC4-5D6E-409C-BE32-E72D297353CC}">
              <c16:uniqueId val="{00000006-001B-4FE3-84FF-D53B8E83C525}"/>
            </c:ext>
          </c:extLst>
        </c:ser>
        <c:ser>
          <c:idx val="7"/>
          <c:order val="7"/>
          <c:tx>
            <c:strRef>
              <c:f>Hoja1!$I$1</c:f>
              <c:strCache>
                <c:ptCount val="1"/>
                <c:pt idx="0">
                  <c:v>Ataques con arma blanca, armas de fuego o gases lacrimógenos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Hoja1!$I$2</c:f>
              <c:numCache>
                <c:formatCode>General</c:formatCode>
                <c:ptCount val="1"/>
                <c:pt idx="0">
                  <c:v>4</c:v>
                </c:pt>
              </c:numCache>
            </c:numRef>
          </c:val>
          <c:extLst>
            <c:ext xmlns:c16="http://schemas.microsoft.com/office/drawing/2014/chart" uri="{C3380CC4-5D6E-409C-BE32-E72D297353CC}">
              <c16:uniqueId val="{00000007-001B-4FE3-84FF-D53B8E83C525}"/>
            </c:ext>
          </c:extLst>
        </c:ser>
        <c:ser>
          <c:idx val="8"/>
          <c:order val="8"/>
          <c:tx>
            <c:strRef>
              <c:f>Hoja1!$J$1</c:f>
              <c:strCache>
                <c:ptCount val="1"/>
                <c:pt idx="0">
                  <c:v>Campañas de descrédito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Hoja1!$J$2</c:f>
              <c:numCache>
                <c:formatCode>General</c:formatCode>
                <c:ptCount val="1"/>
                <c:pt idx="0">
                  <c:v>21</c:v>
                </c:pt>
              </c:numCache>
            </c:numRef>
          </c:val>
          <c:extLst>
            <c:ext xmlns:c16="http://schemas.microsoft.com/office/drawing/2014/chart" uri="{C3380CC4-5D6E-409C-BE32-E72D297353CC}">
              <c16:uniqueId val="{00000008-001B-4FE3-84FF-D53B8E83C525}"/>
            </c:ext>
          </c:extLst>
        </c:ser>
        <c:ser>
          <c:idx val="9"/>
          <c:order val="9"/>
          <c:tx>
            <c:strRef>
              <c:f>Hoja1!$K$1</c:f>
              <c:strCache>
                <c:ptCount val="1"/>
                <c:pt idx="0">
                  <c:v>Tratos crueles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Hoja1!$K$2</c:f>
              <c:numCache>
                <c:formatCode>General</c:formatCode>
                <c:ptCount val="1"/>
                <c:pt idx="0">
                  <c:v>14</c:v>
                </c:pt>
              </c:numCache>
            </c:numRef>
          </c:val>
          <c:extLst>
            <c:ext xmlns:c16="http://schemas.microsoft.com/office/drawing/2014/chart" uri="{C3380CC4-5D6E-409C-BE32-E72D297353CC}">
              <c16:uniqueId val="{00000009-001B-4FE3-84FF-D53B8E83C525}"/>
            </c:ext>
          </c:extLst>
        </c:ser>
        <c:dLbls>
          <c:showLegendKey val="0"/>
          <c:showVal val="1"/>
          <c:showCatName val="0"/>
          <c:showSerName val="0"/>
          <c:showPercent val="0"/>
          <c:showBubbleSize val="0"/>
        </c:dLbls>
        <c:gapWidth val="219"/>
        <c:overlap val="-27"/>
        <c:axId val="1389163776"/>
        <c:axId val="1389164256"/>
      </c:barChart>
      <c:catAx>
        <c:axId val="138916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1389164256"/>
        <c:crosses val="autoZero"/>
        <c:auto val="1"/>
        <c:lblAlgn val="ctr"/>
        <c:lblOffset val="100"/>
        <c:noMultiLvlLbl val="0"/>
      </c:catAx>
      <c:valAx>
        <c:axId val="13891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1389163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r>
              <a:rPr lang="es-HN" sz="1200" b="0">
                <a:effectLst/>
                <a:latin typeface="Arial" panose="020B0604020202020204" pitchFamily="2" charset="0"/>
                <a:cs typeface="Arial" panose="020B0604020202020204" pitchFamily="2" charset="0"/>
              </a:rPr>
              <a:t>13. ¿Qué mecanismos de defensa usa usted?</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endParaRPr lang="es-HN"/>
        </a:p>
      </c:txPr>
    </c:title>
    <c:autoTitleDeleted val="0"/>
    <c:plotArea>
      <c:layout/>
      <c:barChart>
        <c:barDir val="col"/>
        <c:grouping val="clustered"/>
        <c:varyColors val="0"/>
        <c:ser>
          <c:idx val="0"/>
          <c:order val="0"/>
          <c:tx>
            <c:strRef>
              <c:f>Hoja1!$B$1</c:f>
              <c:strCache>
                <c:ptCount val="1"/>
                <c:pt idx="0">
                  <c:v>Conversatorios o charlas sobre la resiliencia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Hoja1!$B$2</c:f>
              <c:numCache>
                <c:formatCode>General</c:formatCode>
                <c:ptCount val="1"/>
                <c:pt idx="0">
                  <c:v>14</c:v>
                </c:pt>
              </c:numCache>
            </c:numRef>
          </c:val>
          <c:extLst>
            <c:ext xmlns:c16="http://schemas.microsoft.com/office/drawing/2014/chart" uri="{C3380CC4-5D6E-409C-BE32-E72D297353CC}">
              <c16:uniqueId val="{00000000-FF6E-48CC-A332-D9B4810FD9E7}"/>
            </c:ext>
          </c:extLst>
        </c:ser>
        <c:ser>
          <c:idx val="1"/>
          <c:order val="1"/>
          <c:tx>
            <c:strRef>
              <c:f>Hoja1!$C$1</c:f>
              <c:strCache>
                <c:ptCount val="1"/>
                <c:pt idx="0">
                  <c:v>Apoyo social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Hoja1!$C$2</c:f>
              <c:numCache>
                <c:formatCode>General</c:formatCode>
                <c:ptCount val="1"/>
                <c:pt idx="0">
                  <c:v>13</c:v>
                </c:pt>
              </c:numCache>
            </c:numRef>
          </c:val>
          <c:extLst>
            <c:ext xmlns:c16="http://schemas.microsoft.com/office/drawing/2014/chart" uri="{C3380CC4-5D6E-409C-BE32-E72D297353CC}">
              <c16:uniqueId val="{00000001-FF6E-48CC-A332-D9B4810FD9E7}"/>
            </c:ext>
          </c:extLst>
        </c:ser>
        <c:ser>
          <c:idx val="2"/>
          <c:order val="2"/>
          <c:tx>
            <c:strRef>
              <c:f>Hoja1!$D$1</c:f>
              <c:strCache>
                <c:ptCount val="1"/>
                <c:pt idx="0">
                  <c:v>Ignorar o minimizar la situación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Hoja1!$D$2</c:f>
              <c:numCache>
                <c:formatCode>General</c:formatCode>
                <c:ptCount val="1"/>
                <c:pt idx="0">
                  <c:v>22</c:v>
                </c:pt>
              </c:numCache>
            </c:numRef>
          </c:val>
          <c:extLst>
            <c:ext xmlns:c16="http://schemas.microsoft.com/office/drawing/2014/chart" uri="{C3380CC4-5D6E-409C-BE32-E72D297353CC}">
              <c16:uniqueId val="{00000002-FF6E-48CC-A332-D9B4810FD9E7}"/>
            </c:ext>
          </c:extLst>
        </c:ser>
        <c:ser>
          <c:idx val="3"/>
          <c:order val="3"/>
          <c:tx>
            <c:strRef>
              <c:f>Hoja1!$E$1</c:f>
              <c:strCache>
                <c:ptCount val="1"/>
                <c:pt idx="0">
                  <c:v>Separar las emociones personales de la labor periodística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Hoja1!$E$2</c:f>
              <c:numCache>
                <c:formatCode>General</c:formatCode>
                <c:ptCount val="1"/>
                <c:pt idx="0">
                  <c:v>16</c:v>
                </c:pt>
              </c:numCache>
            </c:numRef>
          </c:val>
          <c:extLst>
            <c:ext xmlns:c16="http://schemas.microsoft.com/office/drawing/2014/chart" uri="{C3380CC4-5D6E-409C-BE32-E72D297353CC}">
              <c16:uniqueId val="{00000003-FF6E-48CC-A332-D9B4810FD9E7}"/>
            </c:ext>
          </c:extLst>
        </c:ser>
        <c:ser>
          <c:idx val="4"/>
          <c:order val="4"/>
          <c:tx>
            <c:strRef>
              <c:f>Hoja1!$F$1</c:f>
              <c:strCache>
                <c:ptCount val="1"/>
                <c:pt idx="0">
                  <c:v>No digo nada, me quedo callada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Hoja1!$F$2</c:f>
              <c:numCache>
                <c:formatCode>General</c:formatCode>
                <c:ptCount val="1"/>
                <c:pt idx="0">
                  <c:v>6</c:v>
                </c:pt>
              </c:numCache>
            </c:numRef>
          </c:val>
          <c:extLst>
            <c:ext xmlns:c16="http://schemas.microsoft.com/office/drawing/2014/chart" uri="{C3380CC4-5D6E-409C-BE32-E72D297353CC}">
              <c16:uniqueId val="{00000004-FF6E-48CC-A332-D9B4810FD9E7}"/>
            </c:ext>
          </c:extLst>
        </c:ser>
        <c:ser>
          <c:idx val="5"/>
          <c:order val="5"/>
          <c:tx>
            <c:strRef>
              <c:f>Hoja1!$G$1</c:f>
              <c:strCache>
                <c:ptCount val="1"/>
                <c:pt idx="0">
                  <c:v>Se lo reporto a mi jefe de inmediato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Hoja1!$G$2</c:f>
              <c:numCache>
                <c:formatCode>General</c:formatCode>
                <c:ptCount val="1"/>
                <c:pt idx="0">
                  <c:v>20</c:v>
                </c:pt>
              </c:numCache>
            </c:numRef>
          </c:val>
          <c:extLst>
            <c:ext xmlns:c16="http://schemas.microsoft.com/office/drawing/2014/chart" uri="{C3380CC4-5D6E-409C-BE32-E72D297353CC}">
              <c16:uniqueId val="{00000005-FF6E-48CC-A332-D9B4810FD9E7}"/>
            </c:ext>
          </c:extLst>
        </c:ser>
        <c:ser>
          <c:idx val="6"/>
          <c:order val="6"/>
          <c:tx>
            <c:strRef>
              <c:f>Hoja1!$H$1</c:f>
              <c:strCache>
                <c:ptCount val="1"/>
                <c:pt idx="0">
                  <c:v>Lo consulto con mi familia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c:f>
              <c:numCache>
                <c:formatCode>General</c:formatCode>
                <c:ptCount val="1"/>
              </c:numCache>
            </c:numRef>
          </c:cat>
          <c:val>
            <c:numRef>
              <c:f>Hoja1!$H$2</c:f>
              <c:numCache>
                <c:formatCode>General</c:formatCode>
                <c:ptCount val="1"/>
                <c:pt idx="0">
                  <c:v>16</c:v>
                </c:pt>
              </c:numCache>
            </c:numRef>
          </c:val>
          <c:extLst>
            <c:ext xmlns:c16="http://schemas.microsoft.com/office/drawing/2014/chart" uri="{C3380CC4-5D6E-409C-BE32-E72D297353CC}">
              <c16:uniqueId val="{00000006-FF6E-48CC-A332-D9B4810FD9E7}"/>
            </c:ext>
          </c:extLst>
        </c:ser>
        <c:dLbls>
          <c:showLegendKey val="0"/>
          <c:showVal val="1"/>
          <c:showCatName val="0"/>
          <c:showSerName val="0"/>
          <c:showPercent val="0"/>
          <c:showBubbleSize val="0"/>
        </c:dLbls>
        <c:gapWidth val="219"/>
        <c:overlap val="-27"/>
        <c:axId val="1079139824"/>
        <c:axId val="1079136464"/>
      </c:barChart>
      <c:catAx>
        <c:axId val="107913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1079136464"/>
        <c:crosses val="autoZero"/>
        <c:auto val="1"/>
        <c:lblAlgn val="ctr"/>
        <c:lblOffset val="100"/>
        <c:noMultiLvlLbl val="0"/>
      </c:catAx>
      <c:valAx>
        <c:axId val="107913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crossAx val="1079139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1280</Words>
  <Characters>7040</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Bionatura Journal</cp:lastModifiedBy>
  <cp:revision>5</cp:revision>
  <dcterms:created xsi:type="dcterms:W3CDTF">2025-06-12T16:01:00Z</dcterms:created>
  <dcterms:modified xsi:type="dcterms:W3CDTF">2025-10-29T11:53:00Z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FACEFA307C3F40199DE1C1960E5DA3D1_11</vt:lpwstr>
  </property>
</Properties>
</file>