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539B" w14:textId="579BE92B" w:rsidR="00314663" w:rsidRPr="00241883" w:rsidRDefault="009A3B1C" w:rsidP="009A3B1C">
      <w:pPr>
        <w:spacing w:line="360" w:lineRule="auto"/>
        <w:ind w:right="4"/>
        <w:rPr>
          <w:rFonts w:asciiTheme="minorHAnsi" w:eastAsiaTheme="majorEastAsia" w:hAnsiTheme="minorHAnsi" w:cstheme="minorHAnsi"/>
          <w:b/>
          <w:bCs/>
          <w:color w:val="365F91" w:themeColor="accent1" w:themeShade="BF"/>
          <w:sz w:val="28"/>
          <w:szCs w:val="28"/>
        </w:rPr>
      </w:pPr>
      <w:bookmarkStart w:id="0" w:name="_Hlk175579367"/>
      <w:r w:rsidRPr="00241883">
        <w:rPr>
          <w:rFonts w:asciiTheme="minorHAnsi" w:eastAsiaTheme="majorEastAsia" w:hAnsiTheme="minorHAnsi" w:cstheme="minorHAnsi"/>
          <w:b/>
          <w:bCs/>
          <w:color w:val="365F91" w:themeColor="accent1" w:themeShade="BF"/>
          <w:sz w:val="28"/>
          <w:szCs w:val="28"/>
        </w:rPr>
        <w:t>EXPECTATIVAS ACADÉMICAS COMO PREDICTORAS DE INTENCIÓN DE ABANDONO EN ESTUDIANTES UNIVERSITARIOS DE PRIMER INGRESO</w:t>
      </w:r>
    </w:p>
    <w:p w14:paraId="714A0C25" w14:textId="77777777" w:rsidR="009A3B1C" w:rsidRPr="009A3B1C" w:rsidRDefault="009A3B1C" w:rsidP="009A3B1C">
      <w:pPr>
        <w:spacing w:line="360" w:lineRule="auto"/>
        <w:ind w:right="4"/>
        <w:rPr>
          <w:rFonts w:asciiTheme="majorHAnsi" w:eastAsiaTheme="majorEastAsia" w:hAnsiTheme="majorHAnsi" w:cstheme="majorBidi"/>
          <w:b/>
          <w:bCs/>
          <w:color w:val="365F91" w:themeColor="accent1" w:themeShade="BF"/>
          <w:sz w:val="28"/>
          <w:szCs w:val="28"/>
        </w:rPr>
      </w:pPr>
    </w:p>
    <w:bookmarkEnd w:id="0"/>
    <w:p w14:paraId="299E30F1" w14:textId="33AC3B0A" w:rsidR="0070789B" w:rsidRPr="00241883" w:rsidRDefault="00314663" w:rsidP="009A3B1C">
      <w:pPr>
        <w:spacing w:after="240" w:line="360" w:lineRule="auto"/>
        <w:ind w:right="116"/>
        <w:rPr>
          <w:rFonts w:asciiTheme="minorHAnsi" w:eastAsiaTheme="majorEastAsia" w:hAnsiTheme="minorHAnsi" w:cstheme="minorHAnsi"/>
          <w:b/>
          <w:bCs/>
          <w:color w:val="4F81BD" w:themeColor="accent1"/>
          <w:sz w:val="26"/>
          <w:szCs w:val="26"/>
        </w:rPr>
      </w:pPr>
      <w:r w:rsidRPr="00241883">
        <w:rPr>
          <w:rFonts w:asciiTheme="minorHAnsi" w:eastAsiaTheme="majorEastAsia" w:hAnsiTheme="minorHAnsi" w:cstheme="minorHAnsi"/>
          <w:b/>
          <w:bCs/>
          <w:color w:val="4F81BD" w:themeColor="accent1"/>
          <w:sz w:val="26"/>
          <w:szCs w:val="26"/>
        </w:rPr>
        <w:t>Marcio Alexander Castillo-Díaz</w:t>
      </w:r>
      <w:r w:rsidR="00FD0467" w:rsidRPr="00241883">
        <w:rPr>
          <w:rFonts w:asciiTheme="minorHAnsi" w:eastAsiaTheme="majorEastAsia" w:hAnsiTheme="minorHAnsi" w:cstheme="minorHAnsi"/>
          <w:b/>
          <w:bCs/>
          <w:color w:val="4F81BD" w:themeColor="accent1"/>
          <w:sz w:val="26"/>
          <w:szCs w:val="26"/>
          <w:vertAlign w:val="superscript"/>
        </w:rPr>
        <w:t>1</w:t>
      </w:r>
      <w:r w:rsidRPr="00241883">
        <w:rPr>
          <w:rFonts w:asciiTheme="minorHAnsi" w:eastAsiaTheme="majorEastAsia" w:hAnsiTheme="minorHAnsi" w:cstheme="minorHAnsi"/>
          <w:b/>
          <w:bCs/>
          <w:color w:val="4F81BD" w:themeColor="accent1"/>
          <w:sz w:val="26"/>
          <w:szCs w:val="26"/>
        </w:rPr>
        <w:t>*</w:t>
      </w:r>
    </w:p>
    <w:p w14:paraId="3FFE9FB5" w14:textId="09130C56" w:rsidR="0070789B" w:rsidRPr="009A3B1C" w:rsidRDefault="00FD0467" w:rsidP="009A3B1C">
      <w:pPr>
        <w:spacing w:line="360" w:lineRule="auto"/>
        <w:ind w:right="116"/>
        <w:rPr>
          <w:rFonts w:ascii="Times New Roman" w:eastAsia="Times New Roman" w:hAnsi="Times New Roman" w:cs="Times New Roman"/>
          <w:b/>
          <w:bCs/>
          <w:i/>
          <w:color w:val="4F81BD" w:themeColor="accent1"/>
          <w:sz w:val="20"/>
          <w:szCs w:val="26"/>
        </w:rPr>
      </w:pPr>
      <w:r w:rsidRPr="009A3B1C">
        <w:rPr>
          <w:rFonts w:ascii="Times New Roman" w:eastAsia="Times New Roman" w:hAnsi="Times New Roman" w:cs="Times New Roman"/>
          <w:b/>
          <w:bCs/>
          <w:i/>
          <w:color w:val="4F81BD" w:themeColor="accent1"/>
          <w:sz w:val="20"/>
          <w:szCs w:val="26"/>
          <w:vertAlign w:val="superscript"/>
        </w:rPr>
        <w:t>1</w:t>
      </w:r>
      <w:r w:rsidR="00314663" w:rsidRPr="009A3B1C">
        <w:rPr>
          <w:rFonts w:ascii="Times New Roman" w:eastAsia="Times New Roman" w:hAnsi="Times New Roman" w:cs="Times New Roman"/>
          <w:b/>
          <w:bCs/>
          <w:i/>
          <w:color w:val="4F81BD" w:themeColor="accent1"/>
          <w:sz w:val="20"/>
          <w:szCs w:val="26"/>
        </w:rPr>
        <w:t xml:space="preserve">Facultad de Ciencias Sociales, Universidad Nacional Autónoma de Honduras. </w:t>
      </w:r>
    </w:p>
    <w:p w14:paraId="2641A990" w14:textId="72396DD9" w:rsidR="0070789B" w:rsidRPr="009A3B1C" w:rsidRDefault="00FD0467" w:rsidP="009A3B1C">
      <w:pPr>
        <w:spacing w:line="360" w:lineRule="auto"/>
        <w:ind w:right="115"/>
        <w:rPr>
          <w:rFonts w:ascii="Times New Roman" w:eastAsia="Times New Roman" w:hAnsi="Times New Roman" w:cs="Times New Roman"/>
          <w:b/>
          <w:bCs/>
          <w:i/>
          <w:color w:val="4F81BD" w:themeColor="accent1"/>
          <w:sz w:val="20"/>
          <w:szCs w:val="26"/>
        </w:rPr>
      </w:pPr>
      <w:r w:rsidRPr="00241883">
        <w:rPr>
          <w:rFonts w:asciiTheme="minorHAnsi" w:eastAsiaTheme="majorEastAsia" w:hAnsiTheme="minorHAnsi" w:cstheme="minorHAnsi"/>
          <w:b/>
          <w:bCs/>
          <w:color w:val="4F81BD" w:themeColor="accent1"/>
          <w:sz w:val="26"/>
          <w:szCs w:val="26"/>
        </w:rPr>
        <w:t>Autor correspondiente:</w:t>
      </w:r>
      <w:r w:rsidRPr="00241883">
        <w:rPr>
          <w:rFonts w:asciiTheme="minorHAnsi" w:eastAsia="Times New Roman" w:hAnsiTheme="minorHAnsi" w:cstheme="minorHAnsi"/>
          <w:b/>
          <w:bCs/>
          <w:i/>
          <w:color w:val="4F81BD" w:themeColor="accent1"/>
          <w:sz w:val="20"/>
          <w:szCs w:val="26"/>
        </w:rPr>
        <w:t xml:space="preserve"> </w:t>
      </w:r>
      <w:hyperlink r:id="rId7" w:history="1">
        <w:r w:rsidR="00314663" w:rsidRPr="009A3B1C">
          <w:rPr>
            <w:rFonts w:ascii="Times New Roman" w:eastAsia="Times New Roman" w:hAnsi="Times New Roman" w:cs="Times New Roman"/>
            <w:b/>
            <w:bCs/>
            <w:i/>
            <w:color w:val="4F81BD" w:themeColor="accent1"/>
            <w:sz w:val="20"/>
            <w:szCs w:val="26"/>
          </w:rPr>
          <w:t>marcio.castillo@unah.edu.hn</w:t>
        </w:r>
      </w:hyperlink>
      <w:r w:rsidR="00314663" w:rsidRPr="009A3B1C">
        <w:rPr>
          <w:rFonts w:ascii="Times New Roman" w:eastAsia="Times New Roman" w:hAnsi="Times New Roman" w:cs="Times New Roman"/>
          <w:b/>
          <w:bCs/>
          <w:i/>
          <w:color w:val="4F81BD" w:themeColor="accent1"/>
          <w:sz w:val="20"/>
          <w:szCs w:val="26"/>
        </w:rPr>
        <w:t xml:space="preserve"> </w:t>
      </w:r>
    </w:p>
    <w:p w14:paraId="2B38C7FE" w14:textId="7B011C2F" w:rsidR="0070789B" w:rsidRPr="00241883" w:rsidRDefault="009A3B1C" w:rsidP="009A3B1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241883">
        <w:rPr>
          <w:rFonts w:asciiTheme="minorHAnsi" w:eastAsiaTheme="majorEastAsia" w:hAnsiTheme="minorHAnsi" w:cstheme="minorHAnsi"/>
          <w:b/>
          <w:bCs/>
          <w:color w:val="365F91" w:themeColor="accent1" w:themeShade="BF"/>
          <w:sz w:val="28"/>
          <w:szCs w:val="28"/>
        </w:rPr>
        <w:t>INTRODUCCIÓN</w:t>
      </w:r>
    </w:p>
    <w:p w14:paraId="1D0EE652" w14:textId="5D5BC521" w:rsidR="00314663" w:rsidRPr="00241883" w:rsidRDefault="00314663" w:rsidP="009A3B1C">
      <w:pPr>
        <w:pStyle w:val="Textoindependiente"/>
        <w:spacing w:line="360" w:lineRule="auto"/>
        <w:ind w:right="192"/>
        <w:jc w:val="both"/>
        <w:rPr>
          <w:rFonts w:asciiTheme="minorHAnsi" w:hAnsiTheme="minorHAnsi" w:cstheme="minorHAnsi"/>
          <w:lang w:val="es-CR"/>
        </w:rPr>
      </w:pPr>
      <w:r w:rsidRPr="00241883">
        <w:rPr>
          <w:rFonts w:asciiTheme="minorHAnsi" w:hAnsiTheme="minorHAnsi" w:cstheme="minorHAnsi"/>
          <w:lang w:val="es-CR"/>
        </w:rPr>
        <w:t>Considerando los cambios académicos y psicosociales por los que atraviesan los estudiantes de primer año, este período se ha tipificado como sensible y de riesgo ante la posibilidad de abandonar los estudios de educación superior, ya sea migrando de carrera o concretando el abandono definitivo de la universidad</w:t>
      </w:r>
      <w:r w:rsidR="00656032" w:rsidRPr="00241883">
        <w:rPr>
          <w:rFonts w:asciiTheme="minorHAnsi" w:hAnsiTheme="minorHAnsi" w:cstheme="minorHAnsi"/>
          <w:lang w:val="es-CR"/>
        </w:rPr>
        <w:t xml:space="preserve"> (</w:t>
      </w:r>
      <w:r w:rsidR="00043D11" w:rsidRPr="00241883">
        <w:rPr>
          <w:rFonts w:asciiTheme="minorHAnsi" w:hAnsiTheme="minorHAnsi" w:cstheme="minorHAnsi"/>
          <w:lang w:val="es-CR"/>
        </w:rPr>
        <w:t>Barroso et al., 2022</w:t>
      </w:r>
      <w:r w:rsidR="00656032" w:rsidRPr="00241883">
        <w:rPr>
          <w:rFonts w:asciiTheme="minorHAnsi" w:hAnsiTheme="minorHAnsi" w:cstheme="minorHAnsi"/>
          <w:lang w:val="es-CR"/>
        </w:rPr>
        <w:t>)</w:t>
      </w:r>
      <w:r w:rsidRPr="00241883">
        <w:rPr>
          <w:rFonts w:asciiTheme="minorHAnsi" w:hAnsiTheme="minorHAnsi" w:cstheme="minorHAnsi"/>
          <w:lang w:val="es-CR"/>
        </w:rPr>
        <w:t>. Aunque se evidencia amplia literatura que sistematiza los factores que predicen la intención de abandono universitario, hasta donde se tiene conocimiento, existe escasez de estudios que incluyan como variables predictivas las expectativas académicas de estudiantes de recién ingreso</w:t>
      </w:r>
      <w:r w:rsidR="00656032" w:rsidRPr="00241883">
        <w:rPr>
          <w:rFonts w:asciiTheme="minorHAnsi" w:hAnsiTheme="minorHAnsi" w:cstheme="minorHAnsi"/>
          <w:lang w:val="es-CR"/>
        </w:rPr>
        <w:t xml:space="preserve"> (</w:t>
      </w:r>
      <w:r w:rsidR="00043D11" w:rsidRPr="00241883">
        <w:rPr>
          <w:rFonts w:asciiTheme="minorHAnsi" w:hAnsiTheme="minorHAnsi" w:cstheme="minorHAnsi"/>
        </w:rPr>
        <w:t>Sáez et al., 2020; Quiles et al., 2023</w:t>
      </w:r>
      <w:r w:rsidR="00656032" w:rsidRPr="00241883">
        <w:rPr>
          <w:rFonts w:asciiTheme="minorHAnsi" w:hAnsiTheme="minorHAnsi" w:cstheme="minorHAnsi"/>
          <w:lang w:val="es-CR"/>
        </w:rPr>
        <w:t>)</w:t>
      </w:r>
      <w:r w:rsidRPr="00241883">
        <w:rPr>
          <w:rFonts w:asciiTheme="minorHAnsi" w:hAnsiTheme="minorHAnsi" w:cstheme="minorHAnsi"/>
          <w:lang w:val="es-CR"/>
        </w:rPr>
        <w:t>. Esta escasez de estudios se vuelve más atenuada en la región de Centroamérica. Las expectativas académicas tienen un papel importante en el desarrollo adaptativo, permanencia y éxito académico de estudiantes universitarios de primer ingreso</w:t>
      </w:r>
      <w:r w:rsidR="00656032" w:rsidRPr="00241883">
        <w:rPr>
          <w:rFonts w:asciiTheme="minorHAnsi" w:hAnsiTheme="minorHAnsi" w:cstheme="minorHAnsi"/>
          <w:lang w:val="es-CR"/>
        </w:rPr>
        <w:t xml:space="preserve"> (</w:t>
      </w:r>
      <w:r w:rsidR="00043D11" w:rsidRPr="00241883">
        <w:rPr>
          <w:rFonts w:asciiTheme="minorHAnsi" w:hAnsiTheme="minorHAnsi" w:cstheme="minorHAnsi"/>
        </w:rPr>
        <w:t>Galve-González et al., 2022</w:t>
      </w:r>
      <w:r w:rsidR="00656032" w:rsidRPr="00241883">
        <w:rPr>
          <w:rFonts w:asciiTheme="minorHAnsi" w:hAnsiTheme="minorHAnsi" w:cstheme="minorHAnsi"/>
          <w:lang w:val="es-CR"/>
        </w:rPr>
        <w:t>)</w:t>
      </w:r>
      <w:r w:rsidRPr="00241883">
        <w:rPr>
          <w:rFonts w:asciiTheme="minorHAnsi" w:hAnsiTheme="minorHAnsi" w:cstheme="minorHAnsi"/>
          <w:lang w:val="es-CR"/>
        </w:rPr>
        <w:t>. Conocer el vínculo de expectativas académicas con la intención de abandono puede permitir el diseño y puesta en práctica de estrategias y acciones para promoción de la permanencia en educación superior. El objetivo de este trabajo es analizar un modelo sobre las expectativas académicas como predictoras de intención de abandono en estudiantes universitarios hondureños.</w:t>
      </w:r>
    </w:p>
    <w:p w14:paraId="0090CB7E" w14:textId="1FFC041A" w:rsidR="0070789B" w:rsidRPr="00241883" w:rsidRDefault="009A3B1C" w:rsidP="009A3B1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241883">
        <w:rPr>
          <w:rFonts w:asciiTheme="minorHAnsi" w:eastAsiaTheme="majorEastAsia" w:hAnsiTheme="minorHAnsi" w:cstheme="minorHAnsi"/>
          <w:b/>
          <w:bCs/>
          <w:color w:val="365F91" w:themeColor="accent1" w:themeShade="BF"/>
          <w:sz w:val="28"/>
          <w:szCs w:val="28"/>
        </w:rPr>
        <w:t>METODOLOGÍA</w:t>
      </w:r>
    </w:p>
    <w:p w14:paraId="37184D5C" w14:textId="38285715" w:rsidR="00314663" w:rsidRPr="00241883" w:rsidRDefault="00314663" w:rsidP="009A3B1C">
      <w:pPr>
        <w:pStyle w:val="Textoindependiente"/>
        <w:spacing w:line="360" w:lineRule="auto"/>
        <w:ind w:right="194"/>
        <w:jc w:val="both"/>
        <w:rPr>
          <w:rFonts w:asciiTheme="minorHAnsi" w:hAnsiTheme="minorHAnsi" w:cstheme="minorHAnsi"/>
        </w:rPr>
      </w:pPr>
      <w:r w:rsidRPr="00241883">
        <w:rPr>
          <w:rFonts w:asciiTheme="minorHAnsi" w:hAnsiTheme="minorHAnsi" w:cstheme="minorHAnsi"/>
        </w:rPr>
        <w:t>Se trata de un estudio cuantitativo, observacional, analítico y de corte transversal. La muestra estuvo compuesta por 4,797 estudiantes de primer ingreso, año 2024, de una universidad pública hondureña (63% mujeres; edad media de 19 ± 2 años).</w:t>
      </w:r>
      <w:r w:rsidR="00693254" w:rsidRPr="00241883">
        <w:rPr>
          <w:rFonts w:asciiTheme="minorHAnsi" w:hAnsiTheme="minorHAnsi" w:cstheme="minorHAnsi"/>
        </w:rPr>
        <w:t xml:space="preserve"> La estrategia de muestreo que se utilizó fue no probabilística de forma intencional.</w:t>
      </w:r>
      <w:r w:rsidRPr="00241883">
        <w:rPr>
          <w:rFonts w:asciiTheme="minorHAnsi" w:hAnsiTheme="minorHAnsi" w:cstheme="minorHAnsi"/>
        </w:rPr>
        <w:t xml:space="preserve"> Las variables fueron analizadas por medio de dos instrumentos que cuentan con evidencia de validez y confiabilidad en literatura internacional: </w:t>
      </w:r>
      <w:r w:rsidR="00656032" w:rsidRPr="00241883">
        <w:rPr>
          <w:rFonts w:asciiTheme="minorHAnsi" w:hAnsiTheme="minorHAnsi" w:cstheme="minorHAnsi"/>
        </w:rPr>
        <w:t>A</w:t>
      </w:r>
      <w:r w:rsidRPr="00241883">
        <w:rPr>
          <w:rFonts w:asciiTheme="minorHAnsi" w:hAnsiTheme="minorHAnsi" w:cstheme="minorHAnsi"/>
        </w:rPr>
        <w:t xml:space="preserve">) Cuestionario de Percepciones Académicas- Expectativas, versión corta (APQ-E) que evalúa 6 dimensiones: formación para el </w:t>
      </w:r>
      <w:r w:rsidRPr="00241883">
        <w:rPr>
          <w:rFonts w:asciiTheme="minorHAnsi" w:hAnsiTheme="minorHAnsi" w:cstheme="minorHAnsi"/>
        </w:rPr>
        <w:lastRenderedPageBreak/>
        <w:t>empleo/carrera, desarrollo personal y social, movilidad estudiantil, implicación política/ciudadanía, presión social e interacción social</w:t>
      </w:r>
      <w:r w:rsidR="00656032" w:rsidRPr="00241883">
        <w:rPr>
          <w:rFonts w:asciiTheme="minorHAnsi" w:hAnsiTheme="minorHAnsi" w:cstheme="minorHAnsi"/>
        </w:rPr>
        <w:t xml:space="preserve"> (</w:t>
      </w:r>
      <w:r w:rsidR="00043D11" w:rsidRPr="00241883">
        <w:rPr>
          <w:rFonts w:asciiTheme="minorHAnsi" w:hAnsiTheme="minorHAnsi" w:cstheme="minorHAnsi"/>
        </w:rPr>
        <w:t>Casanova et al., 2019</w:t>
      </w:r>
      <w:r w:rsidR="00656032" w:rsidRPr="00241883">
        <w:rPr>
          <w:rFonts w:asciiTheme="minorHAnsi" w:hAnsiTheme="minorHAnsi" w:cstheme="minorHAnsi"/>
        </w:rPr>
        <w:t>)</w:t>
      </w:r>
      <w:r w:rsidRPr="00241883">
        <w:rPr>
          <w:rFonts w:asciiTheme="minorHAnsi" w:hAnsiTheme="minorHAnsi" w:cstheme="minorHAnsi"/>
        </w:rPr>
        <w:t xml:space="preserve">; y </w:t>
      </w:r>
      <w:r w:rsidR="00656032" w:rsidRPr="00241883">
        <w:rPr>
          <w:rFonts w:asciiTheme="minorHAnsi" w:hAnsiTheme="minorHAnsi" w:cstheme="minorHAnsi"/>
        </w:rPr>
        <w:t>B</w:t>
      </w:r>
      <w:r w:rsidRPr="00241883">
        <w:rPr>
          <w:rFonts w:asciiTheme="minorHAnsi" w:hAnsiTheme="minorHAnsi" w:cstheme="minorHAnsi"/>
        </w:rPr>
        <w:t>) el Instrumento de Tamizaje de Riesgo de Abandono en Educación Superior</w:t>
      </w:r>
      <w:r w:rsidR="00656032" w:rsidRPr="00241883">
        <w:rPr>
          <w:rFonts w:asciiTheme="minorHAnsi" w:hAnsiTheme="minorHAnsi" w:cstheme="minorHAnsi"/>
        </w:rPr>
        <w:t>, por medio de la subescala de intención de abandono (</w:t>
      </w:r>
      <w:r w:rsidR="00043D11" w:rsidRPr="00241883">
        <w:rPr>
          <w:rFonts w:asciiTheme="minorHAnsi" w:hAnsiTheme="minorHAnsi" w:cstheme="minorHAnsi"/>
        </w:rPr>
        <w:t>Casanova et al., 2021</w:t>
      </w:r>
      <w:r w:rsidR="00656032" w:rsidRPr="00241883">
        <w:rPr>
          <w:rFonts w:asciiTheme="minorHAnsi" w:hAnsiTheme="minorHAnsi" w:cstheme="minorHAnsi"/>
        </w:rPr>
        <w:t>)</w:t>
      </w:r>
      <w:r w:rsidRPr="00241883">
        <w:rPr>
          <w:rFonts w:asciiTheme="minorHAnsi" w:hAnsiTheme="minorHAnsi" w:cstheme="minorHAnsi"/>
        </w:rPr>
        <w:t>.</w:t>
      </w:r>
      <w:r w:rsidR="00693254" w:rsidRPr="00241883">
        <w:rPr>
          <w:rFonts w:asciiTheme="minorHAnsi" w:hAnsiTheme="minorHAnsi" w:cstheme="minorHAnsi"/>
        </w:rPr>
        <w:t xml:space="preserve"> </w:t>
      </w:r>
      <w:r w:rsidRPr="00241883">
        <w:rPr>
          <w:rFonts w:asciiTheme="minorHAnsi" w:hAnsiTheme="minorHAnsi" w:cstheme="minorHAnsi"/>
        </w:rPr>
        <w:t>La relación predictiva entre las variables latentes del estudio fue analizada por medio de un modelo por ecuaciones estructurales. Para la colecta de datos se contó con autorización institucional, se siguieron los preceptos éticos de la Declaración del Helsinki y del Colegio de Psicólogos de Honduras, además, toda participación fue condicionada a la aceptación digital de un consentimiento informado libre y esclarecido.</w:t>
      </w:r>
    </w:p>
    <w:p w14:paraId="365C9681" w14:textId="3C869CF8" w:rsidR="0070789B" w:rsidRPr="00241883" w:rsidRDefault="009A3B1C" w:rsidP="009A3B1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241883">
        <w:rPr>
          <w:rFonts w:asciiTheme="minorHAnsi" w:eastAsiaTheme="majorEastAsia" w:hAnsiTheme="minorHAnsi" w:cstheme="minorHAnsi"/>
          <w:b/>
          <w:bCs/>
          <w:color w:val="365F91" w:themeColor="accent1" w:themeShade="BF"/>
          <w:sz w:val="28"/>
          <w:szCs w:val="28"/>
        </w:rPr>
        <w:t>RESULTADOS</w:t>
      </w:r>
    </w:p>
    <w:p w14:paraId="128892AD" w14:textId="6DC1C16D" w:rsidR="00314663" w:rsidRPr="00241883" w:rsidRDefault="00314663" w:rsidP="009A3B1C">
      <w:pPr>
        <w:pStyle w:val="Textoindependiente"/>
        <w:spacing w:line="360" w:lineRule="auto"/>
        <w:ind w:right="197"/>
        <w:jc w:val="both"/>
        <w:rPr>
          <w:rFonts w:asciiTheme="minorHAnsi" w:hAnsiTheme="minorHAnsi" w:cstheme="minorHAnsi"/>
          <w:lang w:val="es-CR"/>
        </w:rPr>
      </w:pPr>
      <w:r w:rsidRPr="00241883">
        <w:rPr>
          <w:rFonts w:asciiTheme="minorHAnsi" w:hAnsiTheme="minorHAnsi" w:cstheme="minorHAnsi"/>
          <w:lang w:val="es-CR"/>
        </w:rPr>
        <w:t>La mayor parte de los estudiantes indicó puntuaciones altas en las dimensiones de expectativas académicas y puntuaciones con tendencia baja en la variable intención de abandono. Respecto al análisis multivariado, los resultados evidenciaron un ajuste aceptable del modelo (X2 = 3,844 [</w:t>
      </w:r>
      <w:proofErr w:type="spellStart"/>
      <w:r w:rsidRPr="00241883">
        <w:rPr>
          <w:rFonts w:asciiTheme="minorHAnsi" w:hAnsiTheme="minorHAnsi" w:cstheme="minorHAnsi"/>
          <w:lang w:val="es-CR"/>
        </w:rPr>
        <w:t>gl</w:t>
      </w:r>
      <w:proofErr w:type="spellEnd"/>
      <w:r w:rsidRPr="00241883">
        <w:rPr>
          <w:rFonts w:asciiTheme="minorHAnsi" w:hAnsiTheme="minorHAnsi" w:cstheme="minorHAnsi"/>
          <w:lang w:val="es-CR"/>
        </w:rPr>
        <w:t xml:space="preserve"> = 323], p &lt; 0.001; CFI = 0.998; TLI = 0.998; RMSEA = 0.062 [90% IC = 0.062 – 0.064]), indicando predicciones estadísticamente significativas de las dimensiones de expectativas de formación para el empleo/carrera (β = 0.411; p &lt; 0.001), movilidad estudiantil (β = 0.268; p &lt; 0.001) e interacción social (0.271; p &lt; 0.001) sobre la intención de abandono. Las expectativas de desarrollo personal/social, implicación política/ciudadanía y presión social no mostraron explicaciones estadísticamente significativas (p &gt; 0.01).</w:t>
      </w:r>
    </w:p>
    <w:p w14:paraId="4771DAB1" w14:textId="1E85B682" w:rsidR="0070789B" w:rsidRPr="00241883" w:rsidRDefault="009A3B1C" w:rsidP="009A3B1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241883">
        <w:rPr>
          <w:rFonts w:asciiTheme="minorHAnsi" w:eastAsiaTheme="majorEastAsia" w:hAnsiTheme="minorHAnsi" w:cstheme="minorHAnsi"/>
          <w:b/>
          <w:bCs/>
          <w:color w:val="365F91" w:themeColor="accent1" w:themeShade="BF"/>
          <w:sz w:val="28"/>
          <w:szCs w:val="28"/>
        </w:rPr>
        <w:t>CONCLUSIÓN</w:t>
      </w:r>
    </w:p>
    <w:p w14:paraId="1D0E13A3" w14:textId="7D521B8F" w:rsidR="00314663" w:rsidRPr="00241883" w:rsidRDefault="00314663" w:rsidP="009A3B1C">
      <w:pPr>
        <w:pStyle w:val="Textoindependiente"/>
        <w:spacing w:line="360" w:lineRule="auto"/>
        <w:ind w:right="273"/>
        <w:jc w:val="both"/>
        <w:rPr>
          <w:rFonts w:asciiTheme="minorHAnsi" w:hAnsiTheme="minorHAnsi" w:cstheme="minorHAnsi"/>
        </w:rPr>
      </w:pPr>
      <w:r w:rsidRPr="00241883">
        <w:rPr>
          <w:rFonts w:asciiTheme="minorHAnsi" w:hAnsiTheme="minorHAnsi" w:cstheme="minorHAnsi"/>
        </w:rPr>
        <w:t>Las expectativas académicas predicen la intención de abandono durante el primer año de estudios. La identificación específica de las expectativas estudiantiles en factores como formación para el empleo/carrera, movilidad estudiantil e interacción social permite repensar políticas y estrategias de intervención educacional curriculares y extracurriculares dirigidas a estudiantes que inician la vida universitaria y que promuevan la permanencia y comprensión del fenómeno del abandono. Aunque la muestra del estudio es amplia, pertenece a una institución específica de educación superior. Por lo anterior, se considera necesario el desarrollo de investigaciones en otros contextos universitarios que incluyan variables adicionales (por ejemplo, contraste por grupos específicos como sexo, grupo étnico, otros) que permitan mapear mejor la relación entre las variables y establecer generalizaciones de los hallazgos.</w:t>
      </w:r>
    </w:p>
    <w:p w14:paraId="2B33C0BF" w14:textId="5D5F5DE9" w:rsidR="009035B7" w:rsidRPr="00241883" w:rsidRDefault="009A3B1C" w:rsidP="009A3B1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241883">
        <w:rPr>
          <w:rFonts w:asciiTheme="minorHAnsi" w:eastAsiaTheme="majorEastAsia" w:hAnsiTheme="minorHAnsi" w:cstheme="minorHAnsi"/>
          <w:b/>
          <w:bCs/>
          <w:color w:val="365F91" w:themeColor="accent1" w:themeShade="BF"/>
          <w:sz w:val="28"/>
          <w:szCs w:val="28"/>
        </w:rPr>
        <w:lastRenderedPageBreak/>
        <w:t>REFERENCIAS</w:t>
      </w:r>
    </w:p>
    <w:p w14:paraId="68C75DB7" w14:textId="0496A413" w:rsidR="00043D11" w:rsidRPr="00241883" w:rsidRDefault="00043D11" w:rsidP="00043D11">
      <w:pPr>
        <w:pStyle w:val="Textoindependiente"/>
        <w:numPr>
          <w:ilvl w:val="0"/>
          <w:numId w:val="6"/>
        </w:numPr>
        <w:spacing w:line="360" w:lineRule="auto"/>
        <w:ind w:right="273"/>
        <w:jc w:val="both"/>
        <w:rPr>
          <w:rFonts w:asciiTheme="minorHAnsi" w:hAnsiTheme="minorHAnsi" w:cstheme="minorHAnsi"/>
          <w:lang w:val="en-US"/>
        </w:rPr>
      </w:pPr>
      <w:r w:rsidRPr="00241883">
        <w:rPr>
          <w:rFonts w:asciiTheme="minorHAnsi" w:hAnsiTheme="minorHAnsi" w:cstheme="minorHAnsi"/>
          <w:lang w:val="pt-BR"/>
        </w:rPr>
        <w:t xml:space="preserve">Barroso, P. C. F., Oliveira, R. M., Noronha-Sousa, D., Noronha, A., Mateus, C. C., </w:t>
      </w:r>
      <w:proofErr w:type="spellStart"/>
      <w:r w:rsidRPr="00241883">
        <w:rPr>
          <w:rFonts w:asciiTheme="minorHAnsi" w:hAnsiTheme="minorHAnsi" w:cstheme="minorHAnsi"/>
          <w:lang w:val="pt-BR"/>
        </w:rPr>
        <w:t>Vázquez</w:t>
      </w:r>
      <w:proofErr w:type="spellEnd"/>
      <w:r w:rsidRPr="00241883">
        <w:rPr>
          <w:rFonts w:asciiTheme="minorHAnsi" w:hAnsiTheme="minorHAnsi" w:cstheme="minorHAnsi"/>
          <w:lang w:val="pt-BR"/>
        </w:rPr>
        <w:t xml:space="preserve">-Justo, E. &amp; Costa-Lobo, C. (2022). </w:t>
      </w:r>
      <w:r w:rsidRPr="00241883">
        <w:rPr>
          <w:rFonts w:asciiTheme="minorHAnsi" w:hAnsiTheme="minorHAnsi" w:cstheme="minorHAnsi"/>
          <w:lang w:val="en-US"/>
        </w:rPr>
        <w:t xml:space="preserve">Dropout factors in higher education: a literature review. </w:t>
      </w:r>
      <w:proofErr w:type="spellStart"/>
      <w:r w:rsidRPr="00241883">
        <w:rPr>
          <w:rFonts w:asciiTheme="minorHAnsi" w:hAnsiTheme="minorHAnsi" w:cstheme="minorHAnsi"/>
          <w:lang w:val="en-US"/>
        </w:rPr>
        <w:t>Psicologia</w:t>
      </w:r>
      <w:proofErr w:type="spellEnd"/>
      <w:r w:rsidRPr="00241883">
        <w:rPr>
          <w:rFonts w:asciiTheme="minorHAnsi" w:hAnsiTheme="minorHAnsi" w:cstheme="minorHAnsi"/>
          <w:lang w:val="en-US"/>
        </w:rPr>
        <w:t xml:space="preserve"> Escolar e </w:t>
      </w:r>
      <w:proofErr w:type="spellStart"/>
      <w:r w:rsidRPr="00241883">
        <w:rPr>
          <w:rFonts w:asciiTheme="minorHAnsi" w:hAnsiTheme="minorHAnsi" w:cstheme="minorHAnsi"/>
          <w:lang w:val="en-US"/>
        </w:rPr>
        <w:t>Educacional</w:t>
      </w:r>
      <w:proofErr w:type="spellEnd"/>
      <w:r w:rsidRPr="00241883">
        <w:rPr>
          <w:rFonts w:asciiTheme="minorHAnsi" w:hAnsiTheme="minorHAnsi" w:cstheme="minorHAnsi"/>
          <w:lang w:val="en-US"/>
        </w:rPr>
        <w:t xml:space="preserve">, 26. </w:t>
      </w:r>
      <w:hyperlink r:id="rId8" w:history="1">
        <w:r w:rsidRPr="00241883">
          <w:rPr>
            <w:rStyle w:val="Hipervnculo"/>
            <w:rFonts w:asciiTheme="minorHAnsi" w:hAnsiTheme="minorHAnsi" w:cstheme="minorHAnsi"/>
            <w:lang w:val="en-US"/>
          </w:rPr>
          <w:t>https://doi.org/10.1590/2175-35392022228736t</w:t>
        </w:r>
      </w:hyperlink>
      <w:r w:rsidRPr="00241883">
        <w:rPr>
          <w:rFonts w:asciiTheme="minorHAnsi" w:hAnsiTheme="minorHAnsi" w:cstheme="minorHAnsi"/>
          <w:lang w:val="en-US"/>
        </w:rPr>
        <w:t xml:space="preserve">  </w:t>
      </w:r>
    </w:p>
    <w:p w14:paraId="436328CC" w14:textId="10FE55AE" w:rsidR="00043D11" w:rsidRPr="00241883" w:rsidRDefault="00043D11" w:rsidP="00043D11">
      <w:pPr>
        <w:pStyle w:val="Textoindependiente"/>
        <w:numPr>
          <w:ilvl w:val="0"/>
          <w:numId w:val="6"/>
        </w:numPr>
        <w:spacing w:line="360" w:lineRule="auto"/>
        <w:ind w:right="273"/>
        <w:jc w:val="both"/>
        <w:rPr>
          <w:rFonts w:asciiTheme="minorHAnsi" w:hAnsiTheme="minorHAnsi" w:cstheme="minorHAnsi"/>
          <w:lang w:val="en-US"/>
        </w:rPr>
      </w:pPr>
      <w:r w:rsidRPr="00241883">
        <w:rPr>
          <w:rFonts w:asciiTheme="minorHAnsi" w:hAnsiTheme="minorHAnsi" w:cstheme="minorHAnsi"/>
          <w:lang w:val="pt-BR"/>
        </w:rPr>
        <w:t xml:space="preserve">Casanova, J. R., Almeida, L. S., Peixoto, F., Ribeiro, R.-B., &amp; </w:t>
      </w:r>
      <w:proofErr w:type="spellStart"/>
      <w:r w:rsidRPr="00241883">
        <w:rPr>
          <w:rFonts w:asciiTheme="minorHAnsi" w:hAnsiTheme="minorHAnsi" w:cstheme="minorHAnsi"/>
          <w:lang w:val="pt-BR"/>
        </w:rPr>
        <w:t>Marôco</w:t>
      </w:r>
      <w:proofErr w:type="spellEnd"/>
      <w:r w:rsidRPr="00241883">
        <w:rPr>
          <w:rFonts w:asciiTheme="minorHAnsi" w:hAnsiTheme="minorHAnsi" w:cstheme="minorHAnsi"/>
          <w:lang w:val="pt-BR"/>
        </w:rPr>
        <w:t xml:space="preserve">, J. (2019). </w:t>
      </w:r>
      <w:r w:rsidRPr="00241883">
        <w:rPr>
          <w:rFonts w:asciiTheme="minorHAnsi" w:hAnsiTheme="minorHAnsi" w:cstheme="minorHAnsi"/>
          <w:lang w:val="en-US"/>
        </w:rPr>
        <w:t xml:space="preserve">Academic Expectations Questionnaire: A Proposal for a Short Version. Sage Open, 9(1). </w:t>
      </w:r>
      <w:hyperlink r:id="rId9" w:history="1">
        <w:r w:rsidRPr="00241883">
          <w:rPr>
            <w:rStyle w:val="Hipervnculo"/>
            <w:rFonts w:asciiTheme="minorHAnsi" w:hAnsiTheme="minorHAnsi" w:cstheme="minorHAnsi"/>
            <w:lang w:val="en-US"/>
          </w:rPr>
          <w:t>https://doi.org/10.1177/2158244018824496</w:t>
        </w:r>
      </w:hyperlink>
      <w:r w:rsidRPr="00241883">
        <w:rPr>
          <w:rFonts w:asciiTheme="minorHAnsi" w:hAnsiTheme="minorHAnsi" w:cstheme="minorHAnsi"/>
          <w:lang w:val="en-US"/>
        </w:rPr>
        <w:t xml:space="preserve">  </w:t>
      </w:r>
    </w:p>
    <w:p w14:paraId="4E20E27D" w14:textId="2E03343D" w:rsidR="00043D11" w:rsidRPr="00241883" w:rsidRDefault="00043D11" w:rsidP="00043D11">
      <w:pPr>
        <w:pStyle w:val="Textoindependiente"/>
        <w:numPr>
          <w:ilvl w:val="0"/>
          <w:numId w:val="6"/>
        </w:numPr>
        <w:spacing w:line="360" w:lineRule="auto"/>
        <w:ind w:right="273"/>
        <w:jc w:val="both"/>
        <w:rPr>
          <w:rFonts w:asciiTheme="minorHAnsi" w:hAnsiTheme="minorHAnsi" w:cstheme="minorHAnsi"/>
        </w:rPr>
      </w:pPr>
      <w:r w:rsidRPr="00241883">
        <w:rPr>
          <w:rFonts w:asciiTheme="minorHAnsi" w:hAnsiTheme="minorHAnsi" w:cstheme="minorHAnsi"/>
          <w:lang w:val="pt-BR"/>
        </w:rPr>
        <w:t xml:space="preserve">Casanova, J. R., Gomes, C. M. A., Bernardo, A. B., </w:t>
      </w:r>
      <w:proofErr w:type="spellStart"/>
      <w:r w:rsidRPr="00241883">
        <w:rPr>
          <w:rFonts w:asciiTheme="minorHAnsi" w:hAnsiTheme="minorHAnsi" w:cstheme="minorHAnsi"/>
          <w:lang w:val="pt-BR"/>
        </w:rPr>
        <w:t>Núñez</w:t>
      </w:r>
      <w:proofErr w:type="spellEnd"/>
      <w:r w:rsidRPr="00241883">
        <w:rPr>
          <w:rFonts w:asciiTheme="minorHAnsi" w:hAnsiTheme="minorHAnsi" w:cstheme="minorHAnsi"/>
          <w:lang w:val="pt-BR"/>
        </w:rPr>
        <w:t xml:space="preserve">, J. C. &amp; Almeida, L. S. (2021). </w:t>
      </w:r>
      <w:r w:rsidRPr="00241883">
        <w:rPr>
          <w:rFonts w:asciiTheme="minorHAnsi" w:hAnsiTheme="minorHAnsi" w:cstheme="minorHAnsi"/>
          <w:lang w:val="en-US"/>
        </w:rPr>
        <w:t xml:space="preserve">Dimensionality and reliability of a screening instrument for students at-risk of dropping out from Higher Education. </w:t>
      </w:r>
      <w:proofErr w:type="spellStart"/>
      <w:r w:rsidRPr="00241883">
        <w:rPr>
          <w:rFonts w:asciiTheme="minorHAnsi" w:hAnsiTheme="minorHAnsi" w:cstheme="minorHAnsi"/>
        </w:rPr>
        <w:t>Studies</w:t>
      </w:r>
      <w:proofErr w:type="spellEnd"/>
      <w:r w:rsidRPr="00241883">
        <w:rPr>
          <w:rFonts w:asciiTheme="minorHAnsi" w:hAnsiTheme="minorHAnsi" w:cstheme="minorHAnsi"/>
        </w:rPr>
        <w:t xml:space="preserve"> in </w:t>
      </w:r>
      <w:proofErr w:type="spellStart"/>
      <w:r w:rsidRPr="00241883">
        <w:rPr>
          <w:rFonts w:asciiTheme="minorHAnsi" w:hAnsiTheme="minorHAnsi" w:cstheme="minorHAnsi"/>
        </w:rPr>
        <w:t>Educational</w:t>
      </w:r>
      <w:proofErr w:type="spellEnd"/>
      <w:r w:rsidRPr="00241883">
        <w:rPr>
          <w:rFonts w:asciiTheme="minorHAnsi" w:hAnsiTheme="minorHAnsi" w:cstheme="minorHAnsi"/>
        </w:rPr>
        <w:t xml:space="preserve"> </w:t>
      </w:r>
      <w:proofErr w:type="spellStart"/>
      <w:r w:rsidRPr="00241883">
        <w:rPr>
          <w:rFonts w:asciiTheme="minorHAnsi" w:hAnsiTheme="minorHAnsi" w:cstheme="minorHAnsi"/>
        </w:rPr>
        <w:t>Evaluation</w:t>
      </w:r>
      <w:proofErr w:type="spellEnd"/>
      <w:r w:rsidRPr="00241883">
        <w:rPr>
          <w:rFonts w:asciiTheme="minorHAnsi" w:hAnsiTheme="minorHAnsi" w:cstheme="minorHAnsi"/>
        </w:rPr>
        <w:t xml:space="preserve">, 68, 100957. </w:t>
      </w:r>
      <w:hyperlink r:id="rId10" w:history="1">
        <w:r w:rsidRPr="00241883">
          <w:rPr>
            <w:rStyle w:val="Hipervnculo"/>
            <w:rFonts w:asciiTheme="minorHAnsi" w:hAnsiTheme="minorHAnsi" w:cstheme="minorHAnsi"/>
          </w:rPr>
          <w:t>https://doi.org/10.1016/j.stueduc.2020.100957</w:t>
        </w:r>
      </w:hyperlink>
      <w:r w:rsidRPr="00241883">
        <w:rPr>
          <w:rFonts w:asciiTheme="minorHAnsi" w:hAnsiTheme="minorHAnsi" w:cstheme="minorHAnsi"/>
        </w:rPr>
        <w:t xml:space="preserve">  </w:t>
      </w:r>
    </w:p>
    <w:p w14:paraId="5E9DC115" w14:textId="2FA73EBB" w:rsidR="00043D11" w:rsidRPr="00241883" w:rsidRDefault="00043D11" w:rsidP="00043D11">
      <w:pPr>
        <w:pStyle w:val="Textoindependiente"/>
        <w:numPr>
          <w:ilvl w:val="0"/>
          <w:numId w:val="6"/>
        </w:numPr>
        <w:spacing w:line="360" w:lineRule="auto"/>
        <w:ind w:right="273"/>
        <w:jc w:val="both"/>
        <w:rPr>
          <w:rFonts w:asciiTheme="minorHAnsi" w:hAnsiTheme="minorHAnsi" w:cstheme="minorHAnsi"/>
        </w:rPr>
      </w:pPr>
      <w:r w:rsidRPr="00241883">
        <w:rPr>
          <w:rFonts w:asciiTheme="minorHAnsi" w:hAnsiTheme="minorHAnsi" w:cstheme="minorHAnsi"/>
        </w:rPr>
        <w:t xml:space="preserve">Galve-González, C., Blanco, E. G., Merino, D. V., De Santiago Herrero, F. J., &amp; Bernardo, A. (2022). La Influencia de la satisfacción, expectativas y percepción del rendimiento en el abandono universitario durante la pandemia. Revista de Estudios en Investigación en Psicología y Educación, 9(2), 226-244. </w:t>
      </w:r>
      <w:hyperlink r:id="rId11" w:history="1">
        <w:r w:rsidRPr="00241883">
          <w:rPr>
            <w:rStyle w:val="Hipervnculo"/>
            <w:rFonts w:asciiTheme="minorHAnsi" w:hAnsiTheme="minorHAnsi" w:cstheme="minorHAnsi"/>
          </w:rPr>
          <w:t>https://doi.org/10.17979/reipe.2022.9.2.9153</w:t>
        </w:r>
      </w:hyperlink>
      <w:r w:rsidRPr="00241883">
        <w:rPr>
          <w:rFonts w:asciiTheme="minorHAnsi" w:hAnsiTheme="minorHAnsi" w:cstheme="minorHAnsi"/>
        </w:rPr>
        <w:t xml:space="preserve">  </w:t>
      </w:r>
    </w:p>
    <w:p w14:paraId="65051D24" w14:textId="6AF3DF2F" w:rsidR="00043D11" w:rsidRPr="00241883" w:rsidRDefault="00043D11" w:rsidP="00043D11">
      <w:pPr>
        <w:pStyle w:val="Textoindependiente"/>
        <w:numPr>
          <w:ilvl w:val="0"/>
          <w:numId w:val="6"/>
        </w:numPr>
        <w:spacing w:line="360" w:lineRule="auto"/>
        <w:ind w:right="273"/>
        <w:jc w:val="both"/>
        <w:rPr>
          <w:rFonts w:asciiTheme="minorHAnsi" w:hAnsiTheme="minorHAnsi" w:cstheme="minorHAnsi"/>
        </w:rPr>
      </w:pPr>
      <w:r w:rsidRPr="00241883">
        <w:rPr>
          <w:rFonts w:asciiTheme="minorHAnsi" w:hAnsiTheme="minorHAnsi" w:cstheme="minorHAnsi"/>
        </w:rPr>
        <w:t xml:space="preserve">Quiles, O. L., Galdón-López, S., &amp; </w:t>
      </w:r>
      <w:proofErr w:type="spellStart"/>
      <w:r w:rsidRPr="00241883">
        <w:rPr>
          <w:rFonts w:asciiTheme="minorHAnsi" w:hAnsiTheme="minorHAnsi" w:cstheme="minorHAnsi"/>
        </w:rPr>
        <w:t>Lendínez</w:t>
      </w:r>
      <w:proofErr w:type="spellEnd"/>
      <w:r w:rsidRPr="00241883">
        <w:rPr>
          <w:rFonts w:asciiTheme="minorHAnsi" w:hAnsiTheme="minorHAnsi" w:cstheme="minorHAnsi"/>
        </w:rPr>
        <w:t xml:space="preserve">-Turón, A. (2023). </w:t>
      </w:r>
      <w:r w:rsidRPr="00241883">
        <w:rPr>
          <w:rFonts w:asciiTheme="minorHAnsi" w:hAnsiTheme="minorHAnsi" w:cstheme="minorHAnsi"/>
          <w:lang w:val="en-US"/>
        </w:rPr>
        <w:t xml:space="preserve">Factors contributing to university dropout: a review. </w:t>
      </w:r>
      <w:proofErr w:type="spellStart"/>
      <w:r w:rsidRPr="00241883">
        <w:rPr>
          <w:rFonts w:asciiTheme="minorHAnsi" w:hAnsiTheme="minorHAnsi" w:cstheme="minorHAnsi"/>
        </w:rPr>
        <w:t>Frontiers</w:t>
      </w:r>
      <w:proofErr w:type="spellEnd"/>
      <w:r w:rsidRPr="00241883">
        <w:rPr>
          <w:rFonts w:asciiTheme="minorHAnsi" w:hAnsiTheme="minorHAnsi" w:cstheme="minorHAnsi"/>
        </w:rPr>
        <w:t xml:space="preserve"> In </w:t>
      </w:r>
      <w:proofErr w:type="spellStart"/>
      <w:r w:rsidRPr="00241883">
        <w:rPr>
          <w:rFonts w:asciiTheme="minorHAnsi" w:hAnsiTheme="minorHAnsi" w:cstheme="minorHAnsi"/>
        </w:rPr>
        <w:t>Education</w:t>
      </w:r>
      <w:proofErr w:type="spellEnd"/>
      <w:r w:rsidRPr="00241883">
        <w:rPr>
          <w:rFonts w:asciiTheme="minorHAnsi" w:hAnsiTheme="minorHAnsi" w:cstheme="minorHAnsi"/>
        </w:rPr>
        <w:t xml:space="preserve">, 8. </w:t>
      </w:r>
      <w:hyperlink r:id="rId12" w:history="1">
        <w:r w:rsidRPr="00241883">
          <w:rPr>
            <w:rStyle w:val="Hipervnculo"/>
            <w:rFonts w:asciiTheme="minorHAnsi" w:hAnsiTheme="minorHAnsi" w:cstheme="minorHAnsi"/>
          </w:rPr>
          <w:t>https://doi.org/10.3389/feduc.2023.1191708</w:t>
        </w:r>
      </w:hyperlink>
      <w:r w:rsidRPr="00241883">
        <w:rPr>
          <w:rFonts w:asciiTheme="minorHAnsi" w:hAnsiTheme="minorHAnsi" w:cstheme="minorHAnsi"/>
        </w:rPr>
        <w:t xml:space="preserve">  </w:t>
      </w:r>
    </w:p>
    <w:p w14:paraId="6EF888F5" w14:textId="768E7A74" w:rsidR="00656032" w:rsidRPr="00241883" w:rsidRDefault="00043D11" w:rsidP="002F3EBE">
      <w:pPr>
        <w:pStyle w:val="Textoindependiente"/>
        <w:numPr>
          <w:ilvl w:val="0"/>
          <w:numId w:val="6"/>
        </w:numPr>
        <w:spacing w:line="360" w:lineRule="auto"/>
        <w:ind w:right="273"/>
        <w:jc w:val="both"/>
        <w:rPr>
          <w:rFonts w:asciiTheme="minorHAnsi" w:hAnsiTheme="minorHAnsi" w:cstheme="minorHAnsi"/>
        </w:rPr>
      </w:pPr>
      <w:r w:rsidRPr="00241883">
        <w:rPr>
          <w:rFonts w:asciiTheme="minorHAnsi" w:hAnsiTheme="minorHAnsi" w:cstheme="minorHAnsi"/>
        </w:rPr>
        <w:t xml:space="preserve">Sáez, F., López, Y., Cobo, R., &amp; Mella, J. (2020). Revisión sistemática sobre intención de abandono en educación superior. Congresos CLABES, 91-100. Recuperado a partir de </w:t>
      </w:r>
      <w:hyperlink r:id="rId13" w:history="1">
        <w:r w:rsidRPr="00241883">
          <w:rPr>
            <w:rStyle w:val="Hipervnculo"/>
            <w:rFonts w:asciiTheme="minorHAnsi" w:hAnsiTheme="minorHAnsi" w:cstheme="minorHAnsi"/>
          </w:rPr>
          <w:t>https://revistas.utp.ac.pa/index.php/clabes/article/view/2628</w:t>
        </w:r>
      </w:hyperlink>
    </w:p>
    <w:p w14:paraId="3722F8E4" w14:textId="77777777" w:rsidR="0070789B" w:rsidRPr="00AE34F6" w:rsidRDefault="0070789B">
      <w:pPr>
        <w:tabs>
          <w:tab w:val="left" w:pos="375"/>
        </w:tabs>
        <w:spacing w:before="209"/>
        <w:rPr>
          <w:rFonts w:asciiTheme="minorHAnsi" w:hAnsiTheme="minorHAnsi" w:cstheme="minorHAnsi"/>
          <w:sz w:val="24"/>
          <w:szCs w:val="24"/>
        </w:rPr>
      </w:pPr>
    </w:p>
    <w:p w14:paraId="67A04BA4" w14:textId="161B714D" w:rsidR="008C4414" w:rsidRPr="00241883" w:rsidRDefault="008C4414" w:rsidP="008C4414">
      <w:pPr>
        <w:pStyle w:val="NormalWeb"/>
        <w:rPr>
          <w:rFonts w:asciiTheme="minorHAnsi" w:hAnsiTheme="minorHAnsi" w:cstheme="minorHAnsi"/>
          <w:sz w:val="22"/>
          <w:szCs w:val="22"/>
        </w:rPr>
      </w:pPr>
      <w:r w:rsidRPr="00241883">
        <w:rPr>
          <w:rFonts w:asciiTheme="minorHAnsi" w:eastAsiaTheme="majorEastAsia" w:hAnsiTheme="minorHAnsi" w:cstheme="minorHAnsi"/>
          <w:b/>
          <w:bCs/>
          <w:color w:val="365F91" w:themeColor="accent1" w:themeShade="BF"/>
          <w:sz w:val="28"/>
          <w:szCs w:val="28"/>
          <w:lang w:eastAsia="en-US"/>
        </w:rPr>
        <w:t>Cómo citar este trabajo (Vancouver):</w:t>
      </w:r>
      <w:r>
        <w:br/>
      </w:r>
      <w:r w:rsidRPr="00241883">
        <w:rPr>
          <w:rFonts w:asciiTheme="minorHAnsi" w:hAnsiTheme="minorHAnsi" w:cstheme="minorHAnsi"/>
          <w:sz w:val="22"/>
          <w:szCs w:val="22"/>
        </w:rPr>
        <w:t xml:space="preserve">Castillo-Díaz MA. EXPECTATIVAS ACADÉMICAS COMO PREDICTORAS DE INTENCIÓN DE ABANDONO EN ESTUDIANTES UNIVERSITARIOS DE PRIMER INGRESO [resumen]. En: Vispo NS, editor. </w:t>
      </w:r>
      <w:r w:rsidRPr="00241883">
        <w:rPr>
          <w:rStyle w:val="nfasis"/>
          <w:rFonts w:asciiTheme="minorHAnsi" w:hAnsiTheme="minorHAnsi" w:cstheme="minorHAnsi"/>
          <w:sz w:val="22"/>
          <w:szCs w:val="22"/>
        </w:rPr>
        <w:t>Memorias del Congreso de Investigación y Posgrado UNAH 2024: Libro de resúmenes</w:t>
      </w:r>
      <w:r w:rsidRPr="00241883">
        <w:rPr>
          <w:rFonts w:asciiTheme="minorHAnsi" w:hAnsiTheme="minorHAnsi" w:cstheme="minorHAnsi"/>
          <w:sz w:val="22"/>
          <w:szCs w:val="22"/>
        </w:rPr>
        <w:t xml:space="preserve">. Madrid/Tegucigalpa: Clinical Biotec S.L.; Universidad Nacional Autónoma de Honduras; 2024. </w:t>
      </w:r>
      <w:proofErr w:type="spellStart"/>
      <w:r w:rsidRPr="00241883">
        <w:rPr>
          <w:rFonts w:asciiTheme="minorHAnsi" w:hAnsiTheme="minorHAnsi" w:cstheme="minorHAnsi"/>
          <w:sz w:val="22"/>
          <w:szCs w:val="22"/>
        </w:rPr>
        <w:t>doi</w:t>
      </w:r>
      <w:proofErr w:type="spellEnd"/>
      <w:r w:rsidRPr="00241883">
        <w:rPr>
          <w:rFonts w:asciiTheme="minorHAnsi" w:hAnsiTheme="minorHAnsi" w:cstheme="minorHAnsi"/>
          <w:sz w:val="22"/>
          <w:szCs w:val="22"/>
        </w:rPr>
        <w:t>: 10.70099/</w:t>
      </w:r>
      <w:proofErr w:type="spellStart"/>
      <w:r w:rsidRPr="00241883">
        <w:rPr>
          <w:rFonts w:asciiTheme="minorHAnsi" w:hAnsiTheme="minorHAnsi" w:cstheme="minorHAnsi"/>
          <w:sz w:val="22"/>
          <w:szCs w:val="22"/>
        </w:rPr>
        <w:t>cb</w:t>
      </w:r>
      <w:proofErr w:type="spellEnd"/>
      <w:r w:rsidRPr="00241883">
        <w:rPr>
          <w:rFonts w:asciiTheme="minorHAnsi" w:hAnsiTheme="minorHAnsi" w:cstheme="minorHAnsi"/>
          <w:sz w:val="22"/>
          <w:szCs w:val="22"/>
        </w:rPr>
        <w:t>/</w:t>
      </w:r>
      <w:proofErr w:type="spellStart"/>
      <w:r w:rsidRPr="00241883">
        <w:rPr>
          <w:rFonts w:asciiTheme="minorHAnsi" w:hAnsiTheme="minorHAnsi" w:cstheme="minorHAnsi"/>
          <w:sz w:val="22"/>
          <w:szCs w:val="22"/>
        </w:rPr>
        <w:t>unah</w:t>
      </w:r>
      <w:proofErr w:type="spellEnd"/>
      <w:r w:rsidRPr="00241883">
        <w:rPr>
          <w:rFonts w:asciiTheme="minorHAnsi" w:hAnsiTheme="minorHAnsi" w:cstheme="minorHAnsi"/>
          <w:sz w:val="22"/>
          <w:szCs w:val="22"/>
        </w:rPr>
        <w:t>/2024.mem</w:t>
      </w:r>
    </w:p>
    <w:p w14:paraId="0B82BF27" w14:textId="77777777" w:rsidR="008C4414" w:rsidRPr="00241883" w:rsidRDefault="008C4414" w:rsidP="008C4414">
      <w:pPr>
        <w:pStyle w:val="NormalWeb"/>
        <w:rPr>
          <w:rFonts w:asciiTheme="minorHAnsi" w:hAnsiTheme="minorHAnsi" w:cstheme="minorHAnsi"/>
          <w:sz w:val="22"/>
          <w:szCs w:val="22"/>
        </w:rPr>
      </w:pPr>
      <w:r w:rsidRPr="00241883">
        <w:rPr>
          <w:rFonts w:asciiTheme="minorHAnsi" w:eastAsiaTheme="majorEastAsia" w:hAnsiTheme="minorHAnsi" w:cstheme="minorHAnsi"/>
          <w:b/>
          <w:bCs/>
          <w:color w:val="365F91" w:themeColor="accent1" w:themeShade="BF"/>
          <w:sz w:val="28"/>
          <w:szCs w:val="28"/>
          <w:lang w:eastAsia="en-US"/>
        </w:rPr>
        <w:t>ISBN del libro:</w:t>
      </w:r>
      <w:r w:rsidRPr="00241883">
        <w:rPr>
          <w:rFonts w:asciiTheme="minorHAnsi" w:hAnsiTheme="minorHAnsi" w:cstheme="minorHAnsi"/>
          <w:sz w:val="22"/>
          <w:szCs w:val="22"/>
        </w:rPr>
        <w:t xml:space="preserve"> 978-84-09-76685-7</w:t>
      </w:r>
    </w:p>
    <w:p w14:paraId="53B323C9" w14:textId="77777777" w:rsidR="0070789B" w:rsidRPr="00AE34F6" w:rsidRDefault="0070789B">
      <w:pPr>
        <w:tabs>
          <w:tab w:val="left" w:pos="375"/>
        </w:tabs>
        <w:spacing w:before="209"/>
        <w:rPr>
          <w:rFonts w:asciiTheme="minorHAnsi" w:hAnsiTheme="minorHAnsi" w:cstheme="minorHAnsi"/>
          <w:color w:val="FF0000"/>
          <w:sz w:val="24"/>
          <w:szCs w:val="24"/>
        </w:rPr>
      </w:pPr>
    </w:p>
    <w:sectPr w:rsidR="0070789B" w:rsidRPr="00AE34F6" w:rsidSect="00AE34F6">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C065" w14:textId="77777777" w:rsidR="00A27B94" w:rsidRDefault="00A27B94">
      <w:r>
        <w:separator/>
      </w:r>
    </w:p>
  </w:endnote>
  <w:endnote w:type="continuationSeparator" w:id="0">
    <w:p w14:paraId="0D995DF9" w14:textId="77777777" w:rsidR="00A27B94" w:rsidRDefault="00A2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0C2" w14:textId="2844B892" w:rsidR="009A1CCF" w:rsidRDefault="009A1CCF">
    <w:pPr>
      <w:pStyle w:val="Piedepgina"/>
      <w:jc w:val="right"/>
    </w:pPr>
  </w:p>
  <w:p w14:paraId="69F0B47C" w14:textId="77777777" w:rsidR="009A1CCF" w:rsidRDefault="009A1C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7081" w14:textId="77777777" w:rsidR="00A27B94" w:rsidRDefault="00A27B94">
      <w:r>
        <w:separator/>
      </w:r>
    </w:p>
  </w:footnote>
  <w:footnote w:type="continuationSeparator" w:id="0">
    <w:p w14:paraId="153812B1" w14:textId="77777777" w:rsidR="00A27B94" w:rsidRDefault="00A2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E7451"/>
    <w:multiLevelType w:val="hybridMultilevel"/>
    <w:tmpl w:val="1F72B86E"/>
    <w:lvl w:ilvl="0" w:tplc="480A000F">
      <w:start w:val="1"/>
      <w:numFmt w:val="decimal"/>
      <w:lvlText w:val="%1."/>
      <w:lvlJc w:val="left"/>
      <w:pPr>
        <w:ind w:left="993" w:hanging="360"/>
      </w:pPr>
    </w:lvl>
    <w:lvl w:ilvl="1" w:tplc="480A0019" w:tentative="1">
      <w:start w:val="1"/>
      <w:numFmt w:val="lowerLetter"/>
      <w:lvlText w:val="%2."/>
      <w:lvlJc w:val="left"/>
      <w:pPr>
        <w:ind w:left="1713" w:hanging="360"/>
      </w:pPr>
    </w:lvl>
    <w:lvl w:ilvl="2" w:tplc="480A001B" w:tentative="1">
      <w:start w:val="1"/>
      <w:numFmt w:val="lowerRoman"/>
      <w:lvlText w:val="%3."/>
      <w:lvlJc w:val="right"/>
      <w:pPr>
        <w:ind w:left="2433" w:hanging="180"/>
      </w:pPr>
    </w:lvl>
    <w:lvl w:ilvl="3" w:tplc="480A000F" w:tentative="1">
      <w:start w:val="1"/>
      <w:numFmt w:val="decimal"/>
      <w:lvlText w:val="%4."/>
      <w:lvlJc w:val="left"/>
      <w:pPr>
        <w:ind w:left="3153" w:hanging="360"/>
      </w:pPr>
    </w:lvl>
    <w:lvl w:ilvl="4" w:tplc="480A0019" w:tentative="1">
      <w:start w:val="1"/>
      <w:numFmt w:val="lowerLetter"/>
      <w:lvlText w:val="%5."/>
      <w:lvlJc w:val="left"/>
      <w:pPr>
        <w:ind w:left="3873" w:hanging="360"/>
      </w:pPr>
    </w:lvl>
    <w:lvl w:ilvl="5" w:tplc="480A001B" w:tentative="1">
      <w:start w:val="1"/>
      <w:numFmt w:val="lowerRoman"/>
      <w:lvlText w:val="%6."/>
      <w:lvlJc w:val="right"/>
      <w:pPr>
        <w:ind w:left="4593" w:hanging="180"/>
      </w:pPr>
    </w:lvl>
    <w:lvl w:ilvl="6" w:tplc="480A000F" w:tentative="1">
      <w:start w:val="1"/>
      <w:numFmt w:val="decimal"/>
      <w:lvlText w:val="%7."/>
      <w:lvlJc w:val="left"/>
      <w:pPr>
        <w:ind w:left="5313" w:hanging="360"/>
      </w:pPr>
    </w:lvl>
    <w:lvl w:ilvl="7" w:tplc="480A0019" w:tentative="1">
      <w:start w:val="1"/>
      <w:numFmt w:val="lowerLetter"/>
      <w:lvlText w:val="%8."/>
      <w:lvlJc w:val="left"/>
      <w:pPr>
        <w:ind w:left="6033" w:hanging="360"/>
      </w:pPr>
    </w:lvl>
    <w:lvl w:ilvl="8" w:tplc="480A001B" w:tentative="1">
      <w:start w:val="1"/>
      <w:numFmt w:val="lowerRoman"/>
      <w:lvlText w:val="%9."/>
      <w:lvlJc w:val="right"/>
      <w:pPr>
        <w:ind w:left="6753" w:hanging="180"/>
      </w:pPr>
    </w:lvl>
  </w:abstractNum>
  <w:abstractNum w:abstractNumId="3"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4" w15:restartNumberingAfterBreak="0">
    <w:nsid w:val="4E0021D2"/>
    <w:multiLevelType w:val="hybridMultilevel"/>
    <w:tmpl w:val="243A1786"/>
    <w:lvl w:ilvl="0" w:tplc="F14A26A0">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num w:numId="1" w16cid:durableId="156112966">
    <w:abstractNumId w:val="0"/>
  </w:num>
  <w:num w:numId="2" w16cid:durableId="58526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608197">
    <w:abstractNumId w:val="1"/>
  </w:num>
  <w:num w:numId="4" w16cid:durableId="1854688190">
    <w:abstractNumId w:val="3"/>
  </w:num>
  <w:num w:numId="5" w16cid:durableId="1765415269">
    <w:abstractNumId w:val="4"/>
  </w:num>
  <w:num w:numId="6" w16cid:durableId="121904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LWwNLEwMDMysDRR0lEKTi0uzszPAykwqQUArWosBSwAAAA="/>
  </w:docVars>
  <w:rsids>
    <w:rsidRoot w:val="0044092F"/>
    <w:rsid w:val="DF7BC588"/>
    <w:rsid w:val="000279D9"/>
    <w:rsid w:val="00043D11"/>
    <w:rsid w:val="000B248E"/>
    <w:rsid w:val="00197F44"/>
    <w:rsid w:val="001D2314"/>
    <w:rsid w:val="00224431"/>
    <w:rsid w:val="00241883"/>
    <w:rsid w:val="002F3EBE"/>
    <w:rsid w:val="00314663"/>
    <w:rsid w:val="00337718"/>
    <w:rsid w:val="00347E09"/>
    <w:rsid w:val="0037259D"/>
    <w:rsid w:val="00390D13"/>
    <w:rsid w:val="0044092F"/>
    <w:rsid w:val="00457C35"/>
    <w:rsid w:val="0065396B"/>
    <w:rsid w:val="00656032"/>
    <w:rsid w:val="00693254"/>
    <w:rsid w:val="0070789B"/>
    <w:rsid w:val="007167F8"/>
    <w:rsid w:val="00823683"/>
    <w:rsid w:val="0089664B"/>
    <w:rsid w:val="008C4414"/>
    <w:rsid w:val="008C61AB"/>
    <w:rsid w:val="008E77B2"/>
    <w:rsid w:val="009035B7"/>
    <w:rsid w:val="00906565"/>
    <w:rsid w:val="00921DF9"/>
    <w:rsid w:val="00932FF8"/>
    <w:rsid w:val="009574C4"/>
    <w:rsid w:val="0096039E"/>
    <w:rsid w:val="00961235"/>
    <w:rsid w:val="00983781"/>
    <w:rsid w:val="009A1CCF"/>
    <w:rsid w:val="009A3B1C"/>
    <w:rsid w:val="009B54B6"/>
    <w:rsid w:val="009D0B28"/>
    <w:rsid w:val="00A27B94"/>
    <w:rsid w:val="00A502AF"/>
    <w:rsid w:val="00A75188"/>
    <w:rsid w:val="00AE34F6"/>
    <w:rsid w:val="00B14A07"/>
    <w:rsid w:val="00B67EEB"/>
    <w:rsid w:val="00BC1774"/>
    <w:rsid w:val="00BC6123"/>
    <w:rsid w:val="00C5707A"/>
    <w:rsid w:val="00CC7697"/>
    <w:rsid w:val="00CE5DA6"/>
    <w:rsid w:val="00CF6971"/>
    <w:rsid w:val="00DB14F3"/>
    <w:rsid w:val="00DD063C"/>
    <w:rsid w:val="00ED092D"/>
    <w:rsid w:val="00F4396C"/>
    <w:rsid w:val="00FC442E"/>
    <w:rsid w:val="00FC5E91"/>
    <w:rsid w:val="00FD0467"/>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91CA"/>
  <w15:docId w15:val="{B0282A6B-F6E5-4777-BC34-D406CB0F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link w:val="Ttulo1Car"/>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character" w:styleId="Mencinsinresolver">
    <w:name w:val="Unresolved Mention"/>
    <w:basedOn w:val="Fuentedeprrafopredeter"/>
    <w:uiPriority w:val="99"/>
    <w:semiHidden/>
    <w:unhideWhenUsed/>
    <w:rsid w:val="00314663"/>
    <w:rPr>
      <w:color w:val="605E5C"/>
      <w:shd w:val="clear" w:color="auto" w:fill="E1DFDD"/>
    </w:rPr>
  </w:style>
  <w:style w:type="character" w:customStyle="1" w:styleId="Ttulo1Car">
    <w:name w:val="Título 1 Car"/>
    <w:basedOn w:val="Fuentedeprrafopredeter"/>
    <w:link w:val="Ttulo1"/>
    <w:uiPriority w:val="9"/>
    <w:rsid w:val="009A3B1C"/>
    <w:rPr>
      <w:rFonts w:ascii="Arial MT" w:eastAsia="Arial MT" w:hAnsi="Arial MT" w:cs="Arial MT"/>
      <w:sz w:val="24"/>
      <w:szCs w:val="24"/>
      <w:lang w:val="es-ES" w:eastAsia="en-US"/>
    </w:rPr>
  </w:style>
  <w:style w:type="paragraph" w:styleId="NormalWeb">
    <w:name w:val="Normal (Web)"/>
    <w:basedOn w:val="Normal"/>
    <w:uiPriority w:val="99"/>
    <w:semiHidden/>
    <w:unhideWhenUsed/>
    <w:rsid w:val="008C4414"/>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C44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590/2175-35392022228736t" TargetMode="External"/><Relationship Id="rId13" Type="http://schemas.openxmlformats.org/officeDocument/2006/relationships/hyperlink" Target="https://revistas.utp.ac.pa/index.php/clabes/article/view/2628" TargetMode="External"/><Relationship Id="rId3" Type="http://schemas.openxmlformats.org/officeDocument/2006/relationships/settings" Target="settings.xml"/><Relationship Id="rId7" Type="http://schemas.openxmlformats.org/officeDocument/2006/relationships/hyperlink" Target="mailto:marcio.castillo@unah.edu.hn" TargetMode="External"/><Relationship Id="rId12" Type="http://schemas.openxmlformats.org/officeDocument/2006/relationships/hyperlink" Target="https://doi.org/10.3389/feduc.2023.11917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979/reipe.2022.9.2.91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stueduc.2020.100957" TargetMode="External"/><Relationship Id="rId4" Type="http://schemas.openxmlformats.org/officeDocument/2006/relationships/webSettings" Target="webSettings.xml"/><Relationship Id="rId9" Type="http://schemas.openxmlformats.org/officeDocument/2006/relationships/hyperlink" Target="https://doi.org/10.1177/21582440188244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1095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7</cp:revision>
  <dcterms:created xsi:type="dcterms:W3CDTF">2025-06-12T15:41:00Z</dcterms:created>
  <dcterms:modified xsi:type="dcterms:W3CDTF">2025-10-29T11:47:00Z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