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3B50" w14:textId="01CFDCA4" w:rsidR="00885F4D" w:rsidRPr="00AC4CDA" w:rsidRDefault="000D6854" w:rsidP="000D6854">
      <w:pPr>
        <w:spacing w:line="360" w:lineRule="auto"/>
        <w:ind w:right="116"/>
        <w:rPr>
          <w:rFonts w:asciiTheme="minorHAnsi" w:eastAsiaTheme="majorEastAsia" w:hAnsiTheme="minorHAnsi" w:cstheme="minorHAnsi"/>
          <w:b/>
          <w:bCs/>
          <w:color w:val="365F91" w:themeColor="accent1" w:themeShade="BF"/>
          <w:sz w:val="28"/>
          <w:szCs w:val="28"/>
        </w:rPr>
      </w:pPr>
      <w:r w:rsidRPr="00AC4CDA">
        <w:rPr>
          <w:rFonts w:asciiTheme="minorHAnsi" w:eastAsiaTheme="majorEastAsia" w:hAnsiTheme="minorHAnsi" w:cstheme="minorHAnsi"/>
          <w:b/>
          <w:bCs/>
          <w:color w:val="365F91" w:themeColor="accent1" w:themeShade="BF"/>
          <w:sz w:val="28"/>
          <w:szCs w:val="28"/>
        </w:rPr>
        <w:t>LA SALUD MENTAL ANTE EL QUEHACER DIARIO EN LOS PERIODISTAS DE SAN PEDRO SULA</w:t>
      </w:r>
    </w:p>
    <w:p w14:paraId="75CE72B5" w14:textId="2677E59A" w:rsidR="00885F4D" w:rsidRPr="00AC4CDA" w:rsidRDefault="00000000" w:rsidP="000D6854">
      <w:pPr>
        <w:spacing w:line="360" w:lineRule="auto"/>
        <w:ind w:right="116"/>
        <w:rPr>
          <w:rFonts w:asciiTheme="minorHAnsi" w:hAnsiTheme="minorHAnsi" w:cstheme="minorHAnsi"/>
          <w:sz w:val="20"/>
          <w:szCs w:val="20"/>
        </w:rPr>
      </w:pPr>
      <w:r w:rsidRPr="00AC4CDA">
        <w:rPr>
          <w:rFonts w:asciiTheme="minorHAnsi" w:eastAsiaTheme="majorEastAsia" w:hAnsiTheme="minorHAnsi" w:cstheme="minorHAnsi"/>
          <w:b/>
          <w:bCs/>
          <w:color w:val="4F81BD" w:themeColor="accent1"/>
          <w:sz w:val="26"/>
          <w:szCs w:val="26"/>
        </w:rPr>
        <w:t>Karla Gisela Herrera Coello</w:t>
      </w:r>
      <w:r w:rsidRPr="00AC4CDA">
        <w:rPr>
          <w:rFonts w:asciiTheme="minorHAnsi" w:eastAsiaTheme="majorEastAsia" w:hAnsiTheme="minorHAnsi" w:cstheme="minorHAnsi"/>
          <w:b/>
          <w:bCs/>
          <w:color w:val="4F81BD" w:themeColor="accent1"/>
          <w:sz w:val="26"/>
          <w:szCs w:val="26"/>
          <w:vertAlign w:val="superscript"/>
        </w:rPr>
        <w:t>1</w:t>
      </w:r>
      <w:r w:rsidR="00381969" w:rsidRPr="00AC4CDA">
        <w:rPr>
          <w:rFonts w:asciiTheme="minorHAnsi" w:eastAsiaTheme="majorEastAsia" w:hAnsiTheme="minorHAnsi" w:cstheme="minorHAnsi"/>
          <w:b/>
          <w:bCs/>
          <w:color w:val="4F81BD" w:themeColor="accent1"/>
          <w:sz w:val="26"/>
          <w:szCs w:val="26"/>
          <w:vertAlign w:val="superscript"/>
        </w:rPr>
        <w:t>*</w:t>
      </w:r>
      <w:r w:rsidRPr="00AC4CDA">
        <w:rPr>
          <w:rFonts w:asciiTheme="minorHAnsi" w:eastAsiaTheme="majorEastAsia" w:hAnsiTheme="minorHAnsi" w:cstheme="minorHAnsi"/>
          <w:b/>
          <w:bCs/>
          <w:color w:val="4F81BD" w:themeColor="accent1"/>
          <w:sz w:val="26"/>
          <w:szCs w:val="26"/>
        </w:rPr>
        <w:t>, María Isabel Duarte Villalvir</w:t>
      </w:r>
      <w:r w:rsidRPr="00AC4CDA">
        <w:rPr>
          <w:rFonts w:asciiTheme="minorHAnsi" w:eastAsiaTheme="majorEastAsia" w:hAnsiTheme="minorHAnsi" w:cstheme="minorHAnsi"/>
          <w:b/>
          <w:bCs/>
          <w:color w:val="4F81BD" w:themeColor="accent1"/>
          <w:sz w:val="26"/>
          <w:szCs w:val="26"/>
          <w:vertAlign w:val="superscript"/>
        </w:rPr>
        <w:t>1</w:t>
      </w:r>
      <w:r w:rsidRPr="00AC4CDA">
        <w:rPr>
          <w:rFonts w:asciiTheme="minorHAnsi" w:eastAsiaTheme="majorEastAsia" w:hAnsiTheme="minorHAnsi" w:cstheme="minorHAnsi"/>
          <w:b/>
          <w:bCs/>
          <w:color w:val="4F81BD" w:themeColor="accent1"/>
          <w:sz w:val="26"/>
          <w:szCs w:val="26"/>
        </w:rPr>
        <w:t>, David Alexander Cruz Sagastume</w:t>
      </w:r>
      <w:r w:rsidRPr="00AC4CDA">
        <w:rPr>
          <w:rFonts w:asciiTheme="minorHAnsi" w:eastAsiaTheme="majorEastAsia" w:hAnsiTheme="minorHAnsi" w:cstheme="minorHAnsi"/>
          <w:b/>
          <w:bCs/>
          <w:color w:val="4F81BD" w:themeColor="accent1"/>
          <w:sz w:val="26"/>
          <w:szCs w:val="26"/>
          <w:vertAlign w:val="superscript"/>
        </w:rPr>
        <w:t>2</w:t>
      </w:r>
      <w:r w:rsidRPr="00AC4CDA">
        <w:rPr>
          <w:rFonts w:asciiTheme="minorHAnsi" w:eastAsiaTheme="majorEastAsia" w:hAnsiTheme="minorHAnsi" w:cstheme="minorHAnsi"/>
          <w:b/>
          <w:bCs/>
          <w:color w:val="4F81BD" w:themeColor="accent1"/>
          <w:sz w:val="26"/>
          <w:szCs w:val="26"/>
        </w:rPr>
        <w:t>, Luis Andrés Cruz Alvarenga</w:t>
      </w:r>
      <w:r w:rsidRPr="00AC4CDA">
        <w:rPr>
          <w:rFonts w:asciiTheme="minorHAnsi" w:hAnsiTheme="minorHAnsi" w:cstheme="minorHAnsi"/>
          <w:position w:val="6"/>
          <w:sz w:val="20"/>
          <w:szCs w:val="20"/>
        </w:rPr>
        <w:t xml:space="preserve"> </w:t>
      </w:r>
    </w:p>
    <w:p w14:paraId="613C34CE" w14:textId="77777777" w:rsidR="00885F4D" w:rsidRPr="00381969" w:rsidRDefault="00000000" w:rsidP="00381969">
      <w:pPr>
        <w:spacing w:line="360" w:lineRule="auto"/>
        <w:ind w:right="116"/>
        <w:rPr>
          <w:rFonts w:ascii="Times New Roman" w:eastAsia="Times New Roman" w:hAnsi="Times New Roman" w:cs="Times New Roman"/>
          <w:b/>
          <w:bCs/>
          <w:i/>
          <w:color w:val="4F81BD" w:themeColor="accent1"/>
          <w:sz w:val="20"/>
          <w:szCs w:val="26"/>
        </w:rPr>
      </w:pPr>
      <w:r w:rsidRPr="00381969">
        <w:rPr>
          <w:rFonts w:ascii="Times New Roman" w:eastAsia="Times New Roman" w:hAnsi="Times New Roman" w:cs="Times New Roman"/>
          <w:b/>
          <w:bCs/>
          <w:i/>
          <w:color w:val="4F81BD" w:themeColor="accent1"/>
          <w:sz w:val="20"/>
          <w:szCs w:val="26"/>
          <w:vertAlign w:val="superscript"/>
        </w:rPr>
        <w:t>1</w:t>
      </w:r>
      <w:r w:rsidRPr="00381969">
        <w:rPr>
          <w:rFonts w:ascii="Times New Roman" w:eastAsia="Times New Roman" w:hAnsi="Times New Roman" w:cs="Times New Roman"/>
          <w:b/>
          <w:bCs/>
          <w:i/>
          <w:color w:val="4F81BD" w:themeColor="accent1"/>
          <w:sz w:val="20"/>
          <w:szCs w:val="26"/>
        </w:rPr>
        <w:t xml:space="preserve">Universidad Nacional Autónoma de Honduras, Cortés (UNAH-Cortés), San Pedro Sula, Honduras. </w:t>
      </w:r>
    </w:p>
    <w:p w14:paraId="5DC2B420" w14:textId="77777777" w:rsidR="00885F4D" w:rsidRPr="00381969" w:rsidRDefault="00000000" w:rsidP="00381969">
      <w:pPr>
        <w:spacing w:line="360" w:lineRule="auto"/>
        <w:ind w:right="116"/>
        <w:rPr>
          <w:rFonts w:ascii="Times New Roman" w:eastAsia="Times New Roman" w:hAnsi="Times New Roman" w:cs="Times New Roman"/>
          <w:b/>
          <w:bCs/>
          <w:i/>
          <w:color w:val="4F81BD" w:themeColor="accent1"/>
          <w:sz w:val="20"/>
          <w:szCs w:val="26"/>
        </w:rPr>
      </w:pPr>
      <w:r w:rsidRPr="00381969">
        <w:rPr>
          <w:rFonts w:ascii="Times New Roman" w:eastAsia="Times New Roman" w:hAnsi="Times New Roman" w:cs="Times New Roman"/>
          <w:b/>
          <w:bCs/>
          <w:i/>
          <w:color w:val="4F81BD" w:themeColor="accent1"/>
          <w:sz w:val="20"/>
          <w:szCs w:val="26"/>
          <w:vertAlign w:val="superscript"/>
        </w:rPr>
        <w:t>2</w:t>
      </w:r>
      <w:r w:rsidRPr="00381969">
        <w:rPr>
          <w:rFonts w:ascii="Times New Roman" w:eastAsia="Times New Roman" w:hAnsi="Times New Roman" w:cs="Times New Roman"/>
          <w:b/>
          <w:bCs/>
          <w:i/>
          <w:color w:val="4F81BD" w:themeColor="accent1"/>
          <w:sz w:val="20"/>
          <w:szCs w:val="26"/>
        </w:rPr>
        <w:t>Grupo de Investigación en Ciencias Sociales, UNAH Cortés, San Pedro Sula, Honduras</w:t>
      </w:r>
    </w:p>
    <w:p w14:paraId="1185220B" w14:textId="3785E390" w:rsidR="00885F4D" w:rsidRDefault="00381969" w:rsidP="00381969">
      <w:pPr>
        <w:spacing w:before="171" w:line="360" w:lineRule="auto"/>
        <w:ind w:right="115"/>
        <w:rPr>
          <w:rFonts w:ascii="Calibri Light" w:hAnsi="Calibri Light" w:cs="Calibri Light"/>
          <w:i/>
          <w:sz w:val="20"/>
          <w:szCs w:val="20"/>
        </w:rPr>
      </w:pPr>
      <w:r w:rsidRPr="00AC4CDA">
        <w:rPr>
          <w:rFonts w:asciiTheme="minorHAnsi" w:eastAsiaTheme="majorEastAsia" w:hAnsiTheme="minorHAnsi" w:cstheme="minorHAnsi"/>
          <w:b/>
          <w:bCs/>
          <w:color w:val="4F81BD" w:themeColor="accent1"/>
          <w:sz w:val="26"/>
          <w:szCs w:val="26"/>
        </w:rPr>
        <w:t>Correo del autor correspondiente:</w:t>
      </w:r>
      <w:r>
        <w:t xml:space="preserve"> </w:t>
      </w:r>
      <w:r w:rsidRPr="00381969">
        <w:rPr>
          <w:rFonts w:ascii="Times New Roman" w:eastAsia="Times New Roman" w:hAnsi="Times New Roman" w:cs="Times New Roman"/>
          <w:b/>
          <w:bCs/>
          <w:i/>
          <w:color w:val="4F81BD" w:themeColor="accent1"/>
          <w:sz w:val="20"/>
          <w:szCs w:val="26"/>
        </w:rPr>
        <w:t xml:space="preserve">Karla Gisela Herrera Coello: </w:t>
      </w:r>
      <w:hyperlink r:id="rId8">
        <w:r w:rsidRPr="00381969">
          <w:rPr>
            <w:rFonts w:ascii="Times New Roman" w:eastAsia="Times New Roman" w:hAnsi="Times New Roman" w:cs="Times New Roman"/>
            <w:b/>
            <w:bCs/>
            <w:i/>
            <w:color w:val="4F81BD" w:themeColor="accent1"/>
            <w:sz w:val="20"/>
            <w:szCs w:val="26"/>
          </w:rPr>
          <w:t xml:space="preserve">kgherrerac@unah.edu </w:t>
        </w:r>
      </w:hyperlink>
    </w:p>
    <w:p w14:paraId="7C468271" w14:textId="03A42A35" w:rsidR="00885F4D" w:rsidRPr="00AC4CDA" w:rsidRDefault="000D6854" w:rsidP="00381969">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AC4CDA">
        <w:rPr>
          <w:rFonts w:asciiTheme="minorHAnsi" w:eastAsiaTheme="majorEastAsia" w:hAnsiTheme="minorHAnsi" w:cstheme="minorHAnsi"/>
          <w:b/>
          <w:bCs/>
          <w:color w:val="365F91" w:themeColor="accent1" w:themeShade="BF"/>
          <w:sz w:val="28"/>
          <w:szCs w:val="28"/>
        </w:rPr>
        <w:t>INTRODUCCIÓN</w:t>
      </w:r>
    </w:p>
    <w:p w14:paraId="3807256F" w14:textId="77777777" w:rsidR="00885F4D" w:rsidRPr="00AC4CDA" w:rsidRDefault="00000000" w:rsidP="00381969">
      <w:pPr>
        <w:jc w:val="both"/>
        <w:rPr>
          <w:rFonts w:asciiTheme="minorHAnsi" w:hAnsiTheme="minorHAnsi" w:cstheme="minorHAnsi"/>
        </w:rPr>
      </w:pPr>
      <w:r w:rsidRPr="00AC4CDA">
        <w:rPr>
          <w:rFonts w:asciiTheme="minorHAnsi" w:hAnsiTheme="minorHAnsi" w:cstheme="minorHAnsi"/>
        </w:rPr>
        <w:t>La salud mental incluye el bienestar emocional, mental y social. Afecta la forma en que se piensa, siente y actúa la persona. Esta permite a las personas hacer frente a los momentos de estrés en la vida, desarrollo de habilidades, poder aprender y trabajar adecuadamente y contribuir de manera positiva al entorno. Sin embargo, los profesionales de la información han sido señalados como un </w:t>
      </w:r>
      <w:r w:rsidRPr="00AC4CDA">
        <w:rPr>
          <w:rFonts w:asciiTheme="minorHAnsi" w:hAnsiTheme="minorHAnsi" w:cstheme="minorHAnsi"/>
          <w:bCs/>
        </w:rPr>
        <w:t>sector de riesgo</w:t>
      </w:r>
      <w:r w:rsidRPr="00AC4CDA">
        <w:rPr>
          <w:rFonts w:asciiTheme="minorHAnsi" w:hAnsiTheme="minorHAnsi" w:cstheme="minorHAnsi"/>
        </w:rPr>
        <w:t xml:space="preserve"> en las relaciones entre estrés y salud. </w:t>
      </w:r>
    </w:p>
    <w:p w14:paraId="0533DAE2" w14:textId="2D69D7AE" w:rsidR="00885F4D" w:rsidRPr="00AC4CDA" w:rsidRDefault="000D6854" w:rsidP="00381969">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AC4CDA">
        <w:rPr>
          <w:rFonts w:asciiTheme="minorHAnsi" w:eastAsiaTheme="majorEastAsia" w:hAnsiTheme="minorHAnsi" w:cstheme="minorHAnsi"/>
          <w:b/>
          <w:bCs/>
          <w:color w:val="365F91" w:themeColor="accent1" w:themeShade="BF"/>
          <w:sz w:val="28"/>
          <w:szCs w:val="28"/>
        </w:rPr>
        <w:t>METODOLOGÍA</w:t>
      </w:r>
    </w:p>
    <w:p w14:paraId="3160D57D" w14:textId="77777777" w:rsidR="00885F4D" w:rsidRPr="00AC4CDA" w:rsidRDefault="00000000" w:rsidP="00381969">
      <w:pPr>
        <w:pStyle w:val="Textoindependiente"/>
        <w:ind w:right="194"/>
        <w:jc w:val="both"/>
        <w:rPr>
          <w:rFonts w:asciiTheme="minorHAnsi" w:hAnsiTheme="minorHAnsi" w:cstheme="minorHAnsi"/>
        </w:rPr>
      </w:pPr>
      <w:r w:rsidRPr="00AC4CDA">
        <w:rPr>
          <w:rFonts w:asciiTheme="minorHAnsi" w:hAnsiTheme="minorHAnsi" w:cstheme="minorHAnsi"/>
          <w:lang w:val="es-HN"/>
        </w:rPr>
        <w:t>Esta investigación se presenta bajo un enfoque mixto, ya que se usaron como instrumentos la entrevista y la encuesta. La delimitación usada fue 110 periodistas de San Pedro Sula y se desarrolló en un tiempo de tres meses. A través de las encuestas se presentaron los resultados en gráficas que revelan los resultados obtenidos</w:t>
      </w:r>
      <w:r w:rsidRPr="00AC4CDA">
        <w:rPr>
          <w:rFonts w:asciiTheme="minorHAnsi" w:hAnsiTheme="minorHAnsi" w:cstheme="minorHAnsi"/>
        </w:rPr>
        <w:t>.</w:t>
      </w:r>
    </w:p>
    <w:p w14:paraId="4E5B3BF2" w14:textId="04ACFB3A" w:rsidR="00885F4D" w:rsidRPr="00AC4CDA" w:rsidRDefault="000D6854" w:rsidP="00381969">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AC4CDA">
        <w:rPr>
          <w:rFonts w:asciiTheme="minorHAnsi" w:eastAsiaTheme="majorEastAsia" w:hAnsiTheme="minorHAnsi" w:cstheme="minorHAnsi"/>
          <w:b/>
          <w:bCs/>
          <w:color w:val="365F91" w:themeColor="accent1" w:themeShade="BF"/>
          <w:sz w:val="28"/>
          <w:szCs w:val="28"/>
        </w:rPr>
        <w:t>RESULTADOS</w:t>
      </w:r>
    </w:p>
    <w:p w14:paraId="1D178DF4" w14:textId="77777777" w:rsidR="00885F4D" w:rsidRPr="00AC4CDA" w:rsidRDefault="00000000" w:rsidP="00381969">
      <w:pPr>
        <w:pStyle w:val="Textoindependiente"/>
        <w:ind w:right="197"/>
        <w:jc w:val="both"/>
        <w:rPr>
          <w:rFonts w:asciiTheme="minorHAnsi" w:hAnsiTheme="minorHAnsi" w:cstheme="minorHAnsi"/>
          <w:lang w:val="es-HN"/>
        </w:rPr>
      </w:pPr>
      <w:r w:rsidRPr="00AC4CDA">
        <w:rPr>
          <w:rFonts w:asciiTheme="minorHAnsi" w:hAnsiTheme="minorHAnsi" w:cstheme="minorHAnsi"/>
          <w:lang w:val="es-HN"/>
        </w:rPr>
        <w:t>El 71% de los periodistas encuestados han presentado situaciones de estrés, este acumulado tras meses de trabajo. El promedio de horas laboradas a diario por parte de los periodistas es de 13 horas en su centro de trabajo, aunque coinciden que la labor no termina, ya que en casa deben estar pendientes del acontecer nacional e internacional. A estas cifras se suma los niveles de presión, pues según los periodistas, el 29.8% asegura tener un nivel de presión muy alto en el trabajo y el 34.2%, alto.</w:t>
      </w:r>
    </w:p>
    <w:p w14:paraId="16246A6E" w14:textId="77777777" w:rsidR="00381969" w:rsidRPr="00AC4CDA" w:rsidRDefault="00381969" w:rsidP="00381969">
      <w:pPr>
        <w:pStyle w:val="Textoindependiente"/>
        <w:ind w:right="197"/>
        <w:jc w:val="both"/>
        <w:rPr>
          <w:rFonts w:asciiTheme="minorHAnsi" w:hAnsiTheme="minorHAnsi" w:cstheme="minorHAnsi"/>
          <w:lang w:val="es-HN"/>
        </w:rPr>
      </w:pPr>
    </w:p>
    <w:p w14:paraId="507E814E" w14:textId="77777777" w:rsidR="00381969" w:rsidRDefault="00381969" w:rsidP="00381969">
      <w:pPr>
        <w:tabs>
          <w:tab w:val="left" w:pos="375"/>
        </w:tabs>
        <w:spacing w:before="209" w:line="360" w:lineRule="auto"/>
        <w:rPr>
          <w:rFonts w:ascii="Times New Roman" w:hAnsi="Times New Roman" w:cs="Times New Roman"/>
          <w:b/>
          <w:bCs/>
          <w:sz w:val="24"/>
          <w:szCs w:val="24"/>
          <w:lang w:val="es-HN"/>
        </w:rPr>
      </w:pPr>
    </w:p>
    <w:p w14:paraId="6F071B25" w14:textId="77777777" w:rsidR="00381969" w:rsidRDefault="00381969" w:rsidP="00381969">
      <w:pPr>
        <w:tabs>
          <w:tab w:val="left" w:pos="375"/>
        </w:tabs>
        <w:spacing w:before="209" w:line="360" w:lineRule="auto"/>
        <w:rPr>
          <w:rFonts w:ascii="Times New Roman" w:hAnsi="Times New Roman" w:cs="Times New Roman"/>
          <w:b/>
          <w:bCs/>
          <w:sz w:val="24"/>
          <w:szCs w:val="24"/>
          <w:lang w:val="es-HN"/>
        </w:rPr>
      </w:pPr>
    </w:p>
    <w:p w14:paraId="42941747" w14:textId="77777777" w:rsidR="00381969" w:rsidRDefault="00381969" w:rsidP="00381969">
      <w:pPr>
        <w:tabs>
          <w:tab w:val="left" w:pos="375"/>
        </w:tabs>
        <w:spacing w:before="209" w:line="360" w:lineRule="auto"/>
        <w:rPr>
          <w:rFonts w:ascii="Times New Roman" w:hAnsi="Times New Roman" w:cs="Times New Roman"/>
          <w:b/>
          <w:bCs/>
          <w:sz w:val="24"/>
          <w:szCs w:val="24"/>
          <w:lang w:val="es-HN"/>
        </w:rPr>
      </w:pPr>
    </w:p>
    <w:p w14:paraId="0BAB3E89" w14:textId="77777777" w:rsidR="00A62F8C" w:rsidRDefault="00A62F8C" w:rsidP="00381969">
      <w:pPr>
        <w:tabs>
          <w:tab w:val="left" w:pos="375"/>
        </w:tabs>
        <w:spacing w:before="209" w:line="360" w:lineRule="auto"/>
        <w:rPr>
          <w:rFonts w:ascii="Times New Roman" w:hAnsi="Times New Roman" w:cs="Times New Roman"/>
          <w:b/>
          <w:bCs/>
          <w:sz w:val="24"/>
          <w:szCs w:val="24"/>
          <w:lang w:val="es-HN"/>
        </w:rPr>
      </w:pPr>
    </w:p>
    <w:p w14:paraId="408F8253" w14:textId="7EA95E50" w:rsidR="00381969" w:rsidRPr="00AC4CDA" w:rsidRDefault="00381969" w:rsidP="00381969">
      <w:pPr>
        <w:tabs>
          <w:tab w:val="left" w:pos="375"/>
        </w:tabs>
        <w:spacing w:before="209" w:line="360" w:lineRule="auto"/>
        <w:rPr>
          <w:rFonts w:asciiTheme="minorHAnsi" w:hAnsiTheme="minorHAnsi" w:cstheme="minorHAnsi"/>
          <w:b/>
          <w:bCs/>
          <w:lang w:val="es-HN"/>
        </w:rPr>
      </w:pPr>
      <w:r w:rsidRPr="00AC4CDA">
        <w:rPr>
          <w:rFonts w:asciiTheme="minorHAnsi" w:hAnsiTheme="minorHAnsi" w:cstheme="minorHAnsi"/>
          <w:b/>
          <w:bCs/>
          <w:lang w:val="es-HN"/>
        </w:rPr>
        <w:lastRenderedPageBreak/>
        <w:t>¿</w:t>
      </w:r>
      <w:r w:rsidRPr="00AC4CDA">
        <w:rPr>
          <w:rFonts w:asciiTheme="minorHAnsi" w:hAnsiTheme="minorHAnsi" w:cstheme="minorHAnsi"/>
          <w:b/>
          <w:bCs/>
        </w:rPr>
        <w:t>Ha experimentado situaciones de estrés o presión laboral significativas</w:t>
      </w:r>
      <w:r w:rsidRPr="00AC4CDA">
        <w:rPr>
          <w:rFonts w:asciiTheme="minorHAnsi" w:hAnsiTheme="minorHAnsi" w:cstheme="minorHAnsi"/>
          <w:b/>
          <w:bCs/>
          <w:lang w:val="es-HN"/>
        </w:rPr>
        <w:t>?</w:t>
      </w:r>
    </w:p>
    <w:p w14:paraId="6A5EE03E" w14:textId="77777777" w:rsidR="00381969" w:rsidRDefault="00381969" w:rsidP="00381969">
      <w:pPr>
        <w:pStyle w:val="Textoindependiente"/>
        <w:ind w:right="197"/>
        <w:jc w:val="both"/>
        <w:rPr>
          <w:rFonts w:ascii="Times New Roman" w:hAnsi="Times New Roman" w:cs="Times New Roman"/>
          <w:sz w:val="24"/>
          <w:szCs w:val="24"/>
          <w:lang w:val="es-HN"/>
        </w:rPr>
      </w:pPr>
    </w:p>
    <w:p w14:paraId="6E9D4FF3" w14:textId="01E2470F" w:rsidR="00381969" w:rsidRDefault="00381969" w:rsidP="00381969">
      <w:pPr>
        <w:pStyle w:val="Textoindependiente"/>
        <w:ind w:right="197"/>
        <w:jc w:val="both"/>
        <w:rPr>
          <w:rFonts w:ascii="Times New Roman" w:hAnsi="Times New Roman" w:cs="Times New Roman"/>
          <w:sz w:val="24"/>
          <w:szCs w:val="24"/>
          <w:lang w:val="es-HN"/>
        </w:rPr>
      </w:pPr>
      <w:r>
        <w:rPr>
          <w:noProof/>
        </w:rPr>
        <w:drawing>
          <wp:inline distT="0" distB="0" distL="114300" distR="114300" wp14:anchorId="60CCB7EE" wp14:editId="28B9091F">
            <wp:extent cx="4584065" cy="275526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4584065" cy="2755265"/>
                    </a:xfrm>
                    <a:prstGeom prst="rect">
                      <a:avLst/>
                    </a:prstGeom>
                    <a:noFill/>
                    <a:ln>
                      <a:noFill/>
                    </a:ln>
                  </pic:spPr>
                </pic:pic>
              </a:graphicData>
            </a:graphic>
          </wp:inline>
        </w:drawing>
      </w:r>
    </w:p>
    <w:p w14:paraId="3EB3544B" w14:textId="77777777" w:rsidR="00381969" w:rsidRDefault="00381969" w:rsidP="00381969">
      <w:pPr>
        <w:pStyle w:val="Textoindependiente"/>
        <w:ind w:right="197"/>
        <w:jc w:val="both"/>
        <w:rPr>
          <w:rFonts w:ascii="Times New Roman" w:hAnsi="Times New Roman" w:cs="Times New Roman"/>
          <w:sz w:val="24"/>
          <w:szCs w:val="24"/>
          <w:lang w:val="es-HN"/>
        </w:rPr>
      </w:pPr>
    </w:p>
    <w:p w14:paraId="5327FFDC" w14:textId="77777777" w:rsidR="00381969" w:rsidRDefault="00381969" w:rsidP="00381969">
      <w:pPr>
        <w:pStyle w:val="Textoindependiente"/>
        <w:ind w:right="197"/>
        <w:jc w:val="both"/>
        <w:rPr>
          <w:rFonts w:ascii="Times New Roman" w:hAnsi="Times New Roman" w:cs="Times New Roman"/>
          <w:sz w:val="24"/>
          <w:szCs w:val="24"/>
          <w:lang w:val="es-HN"/>
        </w:rPr>
      </w:pPr>
    </w:p>
    <w:p w14:paraId="292FAD5E" w14:textId="77777777" w:rsidR="00381969" w:rsidRPr="00AC4CDA" w:rsidRDefault="00381969" w:rsidP="00381969">
      <w:pPr>
        <w:tabs>
          <w:tab w:val="left" w:pos="375"/>
        </w:tabs>
        <w:spacing w:before="209" w:line="360" w:lineRule="auto"/>
        <w:rPr>
          <w:rFonts w:asciiTheme="minorHAnsi" w:hAnsiTheme="minorHAnsi" w:cstheme="minorHAnsi"/>
          <w:b/>
          <w:bCs/>
          <w:lang w:val="es-HN"/>
        </w:rPr>
      </w:pPr>
      <w:r w:rsidRPr="00AC4CDA">
        <w:rPr>
          <w:rFonts w:asciiTheme="minorHAnsi" w:hAnsiTheme="minorHAnsi" w:cstheme="minorHAnsi"/>
          <w:b/>
          <w:bCs/>
          <w:lang w:val="es-HN"/>
        </w:rPr>
        <w:t>¿El medio de comunicación en el que labora o laboraba, ¿cuenta con servicio de apoyo psicológico para con sus periodistas?</w:t>
      </w:r>
    </w:p>
    <w:p w14:paraId="31EA22A1" w14:textId="77777777" w:rsidR="00381969" w:rsidRDefault="00381969" w:rsidP="00381969">
      <w:pPr>
        <w:pStyle w:val="Textoindependiente"/>
        <w:ind w:right="197"/>
        <w:jc w:val="both"/>
        <w:rPr>
          <w:rFonts w:ascii="Times New Roman" w:hAnsi="Times New Roman" w:cs="Times New Roman"/>
          <w:sz w:val="24"/>
          <w:szCs w:val="24"/>
          <w:lang w:val="es-HN"/>
        </w:rPr>
      </w:pPr>
    </w:p>
    <w:p w14:paraId="1E41BA72" w14:textId="77777777" w:rsidR="00381969" w:rsidRDefault="00381969" w:rsidP="00381969">
      <w:pPr>
        <w:pStyle w:val="Textoindependiente"/>
        <w:ind w:right="197"/>
        <w:jc w:val="both"/>
        <w:rPr>
          <w:rFonts w:ascii="Times New Roman" w:hAnsi="Times New Roman" w:cs="Times New Roman"/>
          <w:sz w:val="24"/>
          <w:szCs w:val="24"/>
          <w:lang w:val="es-HN"/>
        </w:rPr>
      </w:pPr>
    </w:p>
    <w:p w14:paraId="6F4D069C" w14:textId="53058047" w:rsidR="00381969" w:rsidRDefault="00381969" w:rsidP="00381969">
      <w:pPr>
        <w:pStyle w:val="Textoindependiente"/>
        <w:ind w:right="197"/>
        <w:jc w:val="both"/>
        <w:rPr>
          <w:rFonts w:ascii="Times New Roman" w:hAnsi="Times New Roman" w:cs="Times New Roman"/>
          <w:sz w:val="24"/>
          <w:szCs w:val="24"/>
          <w:lang w:val="es-HN"/>
        </w:rPr>
      </w:pPr>
      <w:r>
        <w:rPr>
          <w:noProof/>
        </w:rPr>
        <w:drawing>
          <wp:inline distT="0" distB="0" distL="114300" distR="114300" wp14:anchorId="1516FA0A" wp14:editId="2D8307BC">
            <wp:extent cx="4584065" cy="2755265"/>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tretch>
                      <a:fillRect/>
                    </a:stretch>
                  </pic:blipFill>
                  <pic:spPr>
                    <a:xfrm>
                      <a:off x="0" y="0"/>
                      <a:ext cx="4584065" cy="2755265"/>
                    </a:xfrm>
                    <a:prstGeom prst="rect">
                      <a:avLst/>
                    </a:prstGeom>
                    <a:noFill/>
                    <a:ln>
                      <a:noFill/>
                    </a:ln>
                  </pic:spPr>
                </pic:pic>
              </a:graphicData>
            </a:graphic>
          </wp:inline>
        </w:drawing>
      </w:r>
    </w:p>
    <w:p w14:paraId="154E3E93" w14:textId="77777777" w:rsidR="00381969" w:rsidRDefault="00381969" w:rsidP="00381969">
      <w:pPr>
        <w:pStyle w:val="Textoindependiente"/>
        <w:ind w:right="197"/>
        <w:jc w:val="both"/>
        <w:rPr>
          <w:rFonts w:ascii="Times New Roman" w:hAnsi="Times New Roman" w:cs="Times New Roman"/>
          <w:sz w:val="24"/>
          <w:szCs w:val="24"/>
          <w:lang w:val="es-HN"/>
        </w:rPr>
      </w:pPr>
    </w:p>
    <w:p w14:paraId="60E72F07" w14:textId="77777777" w:rsidR="00381969" w:rsidRDefault="00381969" w:rsidP="00381969">
      <w:pPr>
        <w:pStyle w:val="Textoindependiente"/>
        <w:ind w:right="197"/>
        <w:jc w:val="both"/>
        <w:rPr>
          <w:rFonts w:ascii="Times New Roman" w:hAnsi="Times New Roman" w:cs="Times New Roman"/>
          <w:sz w:val="24"/>
          <w:szCs w:val="24"/>
          <w:lang w:val="es-HN"/>
        </w:rPr>
      </w:pPr>
    </w:p>
    <w:p w14:paraId="53F5F119" w14:textId="77777777" w:rsidR="00381969" w:rsidRDefault="00381969" w:rsidP="00381969">
      <w:pPr>
        <w:pStyle w:val="Textoindependiente"/>
        <w:ind w:right="197"/>
        <w:jc w:val="both"/>
        <w:rPr>
          <w:rFonts w:ascii="Times New Roman" w:hAnsi="Times New Roman" w:cs="Times New Roman"/>
          <w:sz w:val="24"/>
          <w:szCs w:val="24"/>
          <w:lang w:val="es-HN"/>
        </w:rPr>
      </w:pPr>
    </w:p>
    <w:p w14:paraId="38C832A0" w14:textId="77777777" w:rsidR="00381969" w:rsidRDefault="00381969" w:rsidP="00381969">
      <w:pPr>
        <w:pStyle w:val="Textoindependiente"/>
        <w:ind w:right="197"/>
        <w:jc w:val="both"/>
        <w:rPr>
          <w:rFonts w:ascii="Times New Roman" w:hAnsi="Times New Roman" w:cs="Times New Roman"/>
          <w:sz w:val="24"/>
          <w:szCs w:val="24"/>
          <w:lang w:val="es-HN"/>
        </w:rPr>
      </w:pPr>
    </w:p>
    <w:p w14:paraId="1EC440FE" w14:textId="77777777" w:rsidR="00381969" w:rsidRDefault="00381969" w:rsidP="00381969">
      <w:pPr>
        <w:pStyle w:val="Textoindependiente"/>
        <w:ind w:right="197"/>
        <w:jc w:val="both"/>
        <w:rPr>
          <w:rFonts w:ascii="Times New Roman" w:hAnsi="Times New Roman" w:cs="Times New Roman"/>
          <w:sz w:val="24"/>
          <w:szCs w:val="24"/>
          <w:lang w:val="es-HN"/>
        </w:rPr>
      </w:pPr>
    </w:p>
    <w:p w14:paraId="0F3D2C3F" w14:textId="77777777" w:rsidR="00381969" w:rsidRPr="00AC4CDA" w:rsidRDefault="00381969" w:rsidP="00381969">
      <w:pPr>
        <w:tabs>
          <w:tab w:val="left" w:pos="375"/>
        </w:tabs>
        <w:spacing w:before="209" w:line="360" w:lineRule="auto"/>
        <w:rPr>
          <w:rFonts w:asciiTheme="minorHAnsi" w:hAnsiTheme="minorHAnsi" w:cstheme="minorHAnsi"/>
          <w:b/>
          <w:bCs/>
          <w:lang w:val="es-HN"/>
        </w:rPr>
      </w:pPr>
      <w:r w:rsidRPr="00AC4CDA">
        <w:rPr>
          <w:rFonts w:asciiTheme="minorHAnsi" w:hAnsiTheme="minorHAnsi" w:cstheme="minorHAnsi"/>
          <w:b/>
          <w:bCs/>
          <w:lang w:val="es-HN"/>
        </w:rPr>
        <w:lastRenderedPageBreak/>
        <w:t>¿Cómo describe el nivel de presión en su entorno laboral?</w:t>
      </w:r>
    </w:p>
    <w:p w14:paraId="51B1A51C" w14:textId="77777777" w:rsidR="00381969" w:rsidRDefault="00381969" w:rsidP="00381969">
      <w:pPr>
        <w:pStyle w:val="Textoindependiente"/>
        <w:ind w:right="197"/>
        <w:jc w:val="both"/>
        <w:rPr>
          <w:rFonts w:ascii="Times New Roman" w:hAnsi="Times New Roman" w:cs="Times New Roman"/>
          <w:sz w:val="24"/>
          <w:szCs w:val="24"/>
          <w:lang w:val="es-HN"/>
        </w:rPr>
      </w:pPr>
    </w:p>
    <w:p w14:paraId="5FC7DCF3" w14:textId="77777777" w:rsidR="00381969" w:rsidRDefault="00381969" w:rsidP="00381969">
      <w:pPr>
        <w:pStyle w:val="Textoindependiente"/>
        <w:ind w:right="197"/>
        <w:jc w:val="both"/>
        <w:rPr>
          <w:rFonts w:ascii="Times New Roman" w:hAnsi="Times New Roman" w:cs="Times New Roman"/>
          <w:sz w:val="24"/>
          <w:szCs w:val="24"/>
          <w:lang w:val="es-HN"/>
        </w:rPr>
      </w:pPr>
    </w:p>
    <w:p w14:paraId="326B65A7" w14:textId="22B94405" w:rsidR="00381969" w:rsidRDefault="00381969" w:rsidP="00381969">
      <w:pPr>
        <w:pStyle w:val="Textoindependiente"/>
        <w:ind w:right="197"/>
        <w:jc w:val="both"/>
        <w:rPr>
          <w:rFonts w:ascii="Times New Roman" w:hAnsi="Times New Roman" w:cs="Times New Roman"/>
          <w:sz w:val="24"/>
          <w:szCs w:val="24"/>
          <w:lang w:val="es-HN"/>
        </w:rPr>
      </w:pPr>
      <w:r>
        <w:rPr>
          <w:noProof/>
        </w:rPr>
        <w:drawing>
          <wp:inline distT="0" distB="0" distL="114300" distR="114300" wp14:anchorId="38734736" wp14:editId="397FC2D3">
            <wp:extent cx="4584065" cy="2755265"/>
            <wp:effectExtent l="0" t="0" r="698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4584065" cy="2755265"/>
                    </a:xfrm>
                    <a:prstGeom prst="rect">
                      <a:avLst/>
                    </a:prstGeom>
                    <a:noFill/>
                    <a:ln>
                      <a:noFill/>
                    </a:ln>
                  </pic:spPr>
                </pic:pic>
              </a:graphicData>
            </a:graphic>
          </wp:inline>
        </w:drawing>
      </w:r>
    </w:p>
    <w:p w14:paraId="5167E103" w14:textId="77777777" w:rsidR="00381969" w:rsidRDefault="00381969" w:rsidP="00381969">
      <w:pPr>
        <w:pStyle w:val="Textoindependiente"/>
        <w:ind w:right="197"/>
        <w:jc w:val="both"/>
        <w:rPr>
          <w:rFonts w:ascii="Times New Roman" w:hAnsi="Times New Roman" w:cs="Times New Roman"/>
          <w:sz w:val="24"/>
          <w:szCs w:val="24"/>
          <w:lang w:val="es-HN"/>
        </w:rPr>
      </w:pPr>
    </w:p>
    <w:p w14:paraId="626167FC" w14:textId="77777777" w:rsidR="00381969" w:rsidRDefault="00381969" w:rsidP="00381969">
      <w:pPr>
        <w:pStyle w:val="Textoindependiente"/>
        <w:ind w:right="197"/>
        <w:jc w:val="both"/>
        <w:rPr>
          <w:rFonts w:ascii="Times New Roman" w:hAnsi="Times New Roman" w:cs="Times New Roman"/>
          <w:sz w:val="24"/>
          <w:szCs w:val="24"/>
          <w:lang w:val="es-HN"/>
        </w:rPr>
      </w:pPr>
    </w:p>
    <w:p w14:paraId="3DA22BA9" w14:textId="38D9D3A0" w:rsidR="00885F4D" w:rsidRPr="00AC4CDA" w:rsidRDefault="00381969" w:rsidP="00381969">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AC4CDA">
        <w:rPr>
          <w:rFonts w:asciiTheme="minorHAnsi" w:eastAsiaTheme="majorEastAsia" w:hAnsiTheme="minorHAnsi" w:cstheme="minorHAnsi"/>
          <w:b/>
          <w:bCs/>
          <w:color w:val="365F91" w:themeColor="accent1" w:themeShade="BF"/>
          <w:sz w:val="28"/>
          <w:szCs w:val="28"/>
        </w:rPr>
        <w:t>CONCLUSIÓN</w:t>
      </w:r>
    </w:p>
    <w:p w14:paraId="1171C69E" w14:textId="77777777" w:rsidR="00885F4D" w:rsidRPr="00AC4CDA" w:rsidRDefault="00000000" w:rsidP="00381969">
      <w:pPr>
        <w:pStyle w:val="Textoindependiente"/>
        <w:ind w:right="273"/>
        <w:jc w:val="both"/>
        <w:rPr>
          <w:rFonts w:ascii="Calibri" w:hAnsi="Calibri" w:cs="Calibri"/>
          <w:lang w:val="es-HN"/>
        </w:rPr>
      </w:pPr>
      <w:r w:rsidRPr="00AC4CDA">
        <w:rPr>
          <w:rFonts w:ascii="Calibri" w:hAnsi="Calibri" w:cs="Calibri"/>
          <w:lang w:val="es-HN"/>
        </w:rPr>
        <w:t>L</w:t>
      </w:r>
      <w:r w:rsidRPr="00AC4CDA">
        <w:rPr>
          <w:rFonts w:ascii="Calibri" w:hAnsi="Calibri" w:cs="Calibri"/>
        </w:rPr>
        <w:t xml:space="preserve">a mayoría de los periodistas afirman que laboran en un ambiente de presión alto, con niveles de estrés significativos en el 70% de </w:t>
      </w:r>
      <w:r w:rsidRPr="00AC4CDA">
        <w:rPr>
          <w:rFonts w:ascii="Calibri" w:hAnsi="Calibri" w:cs="Calibri"/>
          <w:lang w:val="es-HN"/>
        </w:rPr>
        <w:t>los casos</w:t>
      </w:r>
      <w:r w:rsidRPr="00AC4CDA">
        <w:rPr>
          <w:rFonts w:ascii="Calibri" w:hAnsi="Calibri" w:cs="Calibri"/>
        </w:rPr>
        <w:t>. La cobertura de reportajes traumáticos afecta la salud mental y emocional.</w:t>
      </w:r>
      <w:r w:rsidRPr="00AC4CDA">
        <w:rPr>
          <w:rFonts w:ascii="Calibri" w:hAnsi="Calibri" w:cs="Calibri"/>
          <w:lang w:val="es-HN"/>
        </w:rPr>
        <w:t xml:space="preserve"> Las principales consecuencias en el ejercicio de la profesión, para los periodistas de San Pedro Sula, destacan la dificultad para conciliar el sueño con un 71.9%, pérdida de empatía y sensibilidad con un 44.1% y estrés, despersonalización y ansioso con un 45.6%. Además, el 85.1% de los periodistas revela que medios de comunicación no cuentan con mecanismos necesarios que sirvan como apoyo psicológico para garantizar su buena salud mental.</w:t>
      </w:r>
    </w:p>
    <w:p w14:paraId="4A192E2F" w14:textId="43685504" w:rsidR="00885F4D" w:rsidRPr="00AC4CDA" w:rsidRDefault="00381969" w:rsidP="00381969">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AC4CDA">
        <w:rPr>
          <w:rFonts w:asciiTheme="minorHAnsi" w:eastAsiaTheme="majorEastAsia" w:hAnsiTheme="minorHAnsi" w:cstheme="minorHAnsi"/>
          <w:b/>
          <w:bCs/>
          <w:color w:val="365F91" w:themeColor="accent1" w:themeShade="BF"/>
          <w:sz w:val="28"/>
          <w:szCs w:val="28"/>
        </w:rPr>
        <w:t>REFERENCIAS</w:t>
      </w:r>
    </w:p>
    <w:sdt>
      <w:sdtPr>
        <w:rPr>
          <w:rFonts w:ascii="Palatino Linotype" w:eastAsia="Times New Roman" w:hAnsi="Palatino Linotype" w:cs="Times New Roman"/>
          <w:color w:val="000000"/>
          <w:sz w:val="18"/>
          <w:szCs w:val="20"/>
          <w:lang w:val="en-US" w:eastAsia="de-DE" w:bidi="en-US"/>
        </w:rPr>
        <w:id w:val="111145805"/>
      </w:sdtPr>
      <w:sdtContent>
        <w:p w14:paraId="430D9991"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fldChar w:fldCharType="begin"/>
          </w:r>
          <w:r w:rsidRPr="00AC4CDA">
            <w:rPr>
              <w:rFonts w:asciiTheme="minorHAnsi" w:hAnsiTheme="minorHAnsi" w:cstheme="minorHAnsi"/>
            </w:rPr>
            <w:instrText>BIBLIOGRAPHY</w:instrText>
          </w:r>
          <w:r w:rsidRPr="00AC4CDA">
            <w:rPr>
              <w:rFonts w:asciiTheme="minorHAnsi" w:hAnsiTheme="minorHAnsi" w:cstheme="minorHAnsi"/>
            </w:rPr>
            <w:fldChar w:fldCharType="separate"/>
          </w:r>
        </w:p>
        <w:p w14:paraId="7BC91701"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Facultad de Comunicación y Diseño. (2023). </w:t>
          </w:r>
          <w:r w:rsidRPr="00AC4CDA">
            <w:rPr>
              <w:rFonts w:asciiTheme="minorHAnsi" w:hAnsiTheme="minorHAnsi" w:cstheme="minorHAnsi"/>
              <w:i/>
              <w:iCs/>
            </w:rPr>
            <w:t>Qué es el periodismo y qué hace un periodista</w:t>
          </w:r>
          <w:r w:rsidRPr="00AC4CDA">
            <w:rPr>
              <w:rFonts w:asciiTheme="minorHAnsi" w:hAnsiTheme="minorHAnsi" w:cstheme="minorHAnsi"/>
            </w:rPr>
            <w:t>. Obtenido de Facultad de Comunicación y Diseño: https://fcd.ort.edu.uy/blog/que-es-el-periodismo</w:t>
          </w:r>
        </w:p>
        <w:p w14:paraId="6C847E91" w14:textId="041C61BF"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Reporteros de </w:t>
          </w:r>
          <w:r w:rsidR="00AC4CDA" w:rsidRPr="00AC4CDA">
            <w:rPr>
              <w:rFonts w:asciiTheme="minorHAnsi" w:hAnsiTheme="minorHAnsi" w:cstheme="minorHAnsi"/>
            </w:rPr>
            <w:t>Investigación.</w:t>
          </w:r>
          <w:r w:rsidRPr="00AC4CDA">
            <w:rPr>
              <w:rFonts w:asciiTheme="minorHAnsi" w:hAnsiTheme="minorHAnsi" w:cstheme="minorHAnsi"/>
            </w:rPr>
            <w:t xml:space="preserve"> (19 de marzo de 2020). </w:t>
          </w:r>
          <w:r w:rsidRPr="00AC4CDA">
            <w:rPr>
              <w:rFonts w:asciiTheme="minorHAnsi" w:hAnsiTheme="minorHAnsi" w:cstheme="minorHAnsi"/>
              <w:i/>
              <w:iCs/>
            </w:rPr>
            <w:t>11 periodistas atendidos en dos años con secuelas mentales</w:t>
          </w:r>
          <w:r w:rsidRPr="00AC4CDA">
            <w:rPr>
              <w:rFonts w:asciiTheme="minorHAnsi" w:hAnsiTheme="minorHAnsi" w:cstheme="minorHAnsi"/>
            </w:rPr>
            <w:t xml:space="preserve">. Obtenido de Reporteros de </w:t>
          </w:r>
          <w:r w:rsidR="00AC4CDA" w:rsidRPr="00AC4CDA">
            <w:rPr>
              <w:rFonts w:asciiTheme="minorHAnsi" w:hAnsiTheme="minorHAnsi" w:cstheme="minorHAnsi"/>
            </w:rPr>
            <w:t>Investigación:</w:t>
          </w:r>
          <w:r w:rsidRPr="00AC4CDA">
            <w:rPr>
              <w:rFonts w:asciiTheme="minorHAnsi" w:hAnsiTheme="minorHAnsi" w:cstheme="minorHAnsi"/>
            </w:rPr>
            <w:t xml:space="preserve"> https://reporterosdeinvestigacion.com/2020/03/19/11-periodistas-atendidos-en-dos-anos-con-secuelas-mentales/</w:t>
          </w:r>
        </w:p>
        <w:p w14:paraId="31F86E99"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Carmona, E. (17 de septiembre de 2012). </w:t>
          </w:r>
          <w:r w:rsidRPr="00AC4CDA">
            <w:rPr>
              <w:rFonts w:asciiTheme="minorHAnsi" w:hAnsiTheme="minorHAnsi" w:cstheme="minorHAnsi"/>
              <w:i/>
              <w:iCs/>
            </w:rPr>
            <w:t>Periodistas sufren estrés post-traumático</w:t>
          </w:r>
          <w:r w:rsidRPr="00AC4CDA">
            <w:rPr>
              <w:rFonts w:asciiTheme="minorHAnsi" w:hAnsiTheme="minorHAnsi" w:cstheme="minorHAnsi"/>
            </w:rPr>
            <w:t>. Obtenido de Alai: https://www.alainet.org/es/active/58023?language=en</w:t>
          </w:r>
        </w:p>
        <w:p w14:paraId="22B7A90B"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Ekman, P. (2017). </w:t>
          </w:r>
          <w:r w:rsidRPr="00AC4CDA">
            <w:rPr>
              <w:rFonts w:asciiTheme="minorHAnsi" w:hAnsiTheme="minorHAnsi" w:cstheme="minorHAnsi"/>
              <w:i/>
              <w:iCs/>
            </w:rPr>
            <w:t>El Rostro de las Emociones.</w:t>
          </w:r>
          <w:r w:rsidRPr="00AC4CDA">
            <w:rPr>
              <w:rFonts w:asciiTheme="minorHAnsi" w:hAnsiTheme="minorHAnsi" w:cstheme="minorHAnsi"/>
            </w:rPr>
            <w:t xml:space="preserve"> Obtenido de https://www.derechopenalenlared.com/libros/el-rostro-de-las-emociones-paul-ekman-derecho-penal-en-la-red.pdf</w:t>
          </w:r>
        </w:p>
        <w:p w14:paraId="7ADCCD14"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Elia, J. (2023). </w:t>
          </w:r>
          <w:r w:rsidRPr="00AC4CDA">
            <w:rPr>
              <w:rFonts w:asciiTheme="minorHAnsi" w:hAnsiTheme="minorHAnsi" w:cstheme="minorHAnsi"/>
              <w:i/>
              <w:iCs/>
            </w:rPr>
            <w:t>Trastornos por estrés agudo y postraumático en niños y adolescentes</w:t>
          </w:r>
          <w:r w:rsidRPr="00AC4CDA">
            <w:rPr>
              <w:rFonts w:asciiTheme="minorHAnsi" w:hAnsiTheme="minorHAnsi" w:cstheme="minorHAnsi"/>
            </w:rPr>
            <w:t xml:space="preserve">. Obtenido de </w:t>
          </w:r>
          <w:r w:rsidRPr="00AC4CDA">
            <w:rPr>
              <w:rFonts w:asciiTheme="minorHAnsi" w:hAnsiTheme="minorHAnsi" w:cstheme="minorHAnsi"/>
            </w:rPr>
            <w:lastRenderedPageBreak/>
            <w:t>Manual MSD: https://www.msdmanuals.com/es/professional/pediatr%C3%ADa/trastornos-psiqui%C3%A1tricos-en-ni%C3%B1os-y-adolescentes/trastornos-por-estr%C3%A9s-agudo-y-postraum%C3%A1tico-en-ni%C3%B1os-y-adolescentes</w:t>
          </w:r>
        </w:p>
        <w:p w14:paraId="03B4806A"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Enciclopedia Significados. (6 de enero de 2017). </w:t>
          </w:r>
          <w:r w:rsidRPr="00AC4CDA">
            <w:rPr>
              <w:rFonts w:asciiTheme="minorHAnsi" w:hAnsiTheme="minorHAnsi" w:cstheme="minorHAnsi"/>
              <w:i/>
              <w:iCs/>
            </w:rPr>
            <w:t>Significado de Estigma</w:t>
          </w:r>
          <w:r w:rsidRPr="00AC4CDA">
            <w:rPr>
              <w:rFonts w:asciiTheme="minorHAnsi" w:hAnsiTheme="minorHAnsi" w:cstheme="minorHAnsi"/>
            </w:rPr>
            <w:t>. Obtenido de Enciclopedia Significados: https://www.significados.com/estigma/</w:t>
          </w:r>
        </w:p>
        <w:p w14:paraId="3EAF17A2"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Federación Nacional de Periodistas. (4 de junio de 2020). </w:t>
          </w:r>
          <w:r w:rsidRPr="00AC4CDA">
            <w:rPr>
              <w:rFonts w:asciiTheme="minorHAnsi" w:hAnsiTheme="minorHAnsi" w:cstheme="minorHAnsi"/>
              <w:i/>
              <w:iCs/>
            </w:rPr>
            <w:t>Encuesta FIJ: el 61,25% de los periodistas brasileños han aumentado la ansiedad y el estrés por el trabajo durante la pandemia</w:t>
          </w:r>
          <w:r w:rsidRPr="00AC4CDA">
            <w:rPr>
              <w:rFonts w:asciiTheme="minorHAnsi" w:hAnsiTheme="minorHAnsi" w:cstheme="minorHAnsi"/>
            </w:rPr>
            <w:t>. Obtenido de https://fenaj.org.br/pesquisa-fij-6125-dos-jornalistas-brasileiros-tem-aumento-de-ansiedade-e-estresse-com-o-trabalho-na-pandemia/</w:t>
          </w:r>
        </w:p>
        <w:p w14:paraId="5E2A735F"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Garcés, M. E., &amp; Arroyave Cabrera, J. (2017). </w:t>
          </w:r>
          <w:r w:rsidRPr="00AC4CDA">
            <w:rPr>
              <w:rFonts w:asciiTheme="minorHAnsi" w:hAnsiTheme="minorHAnsi" w:cstheme="minorHAnsi"/>
              <w:i/>
              <w:iCs/>
            </w:rPr>
            <w:t>Autonomía profesional y riesgos de seguridad de los periodistas en Colombia</w:t>
          </w:r>
          <w:r w:rsidRPr="00AC4CDA">
            <w:rPr>
              <w:rFonts w:asciiTheme="minorHAnsi" w:hAnsiTheme="minorHAnsi" w:cstheme="minorHAnsi"/>
            </w:rPr>
            <w:t xml:space="preserve">. Obtenido de Scielo: https://doi.org/10.18504/pl2549-002-2017 </w:t>
          </w:r>
        </w:p>
        <w:p w14:paraId="1D98F555"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García, M. M. (s.f.). </w:t>
          </w:r>
          <w:r w:rsidRPr="00AC4CDA">
            <w:rPr>
              <w:rFonts w:asciiTheme="minorHAnsi" w:hAnsiTheme="minorHAnsi" w:cstheme="minorHAnsi"/>
              <w:i/>
              <w:iCs/>
            </w:rPr>
            <w:t>La salud mental de los periodistas se resiente por los efectos de la pandemia</w:t>
          </w:r>
          <w:r w:rsidRPr="00AC4CDA">
            <w:rPr>
              <w:rFonts w:asciiTheme="minorHAnsi" w:hAnsiTheme="minorHAnsi" w:cstheme="minorHAnsi"/>
            </w:rPr>
            <w:t>. Obtenido de Cuaderno de periodistas: https://www.cuadernosdeperiodistas.com/wp-content/uploads/sites/2/2021/08/31-44-Maria-Miret.pdf</w:t>
          </w:r>
        </w:p>
        <w:p w14:paraId="10086DFC"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García-Bullé, S. (8 de julio de 2021). </w:t>
          </w:r>
          <w:r w:rsidRPr="00AC4CDA">
            <w:rPr>
              <w:rFonts w:asciiTheme="minorHAnsi" w:hAnsiTheme="minorHAnsi" w:cstheme="minorHAnsi"/>
              <w:i/>
              <w:iCs/>
            </w:rPr>
            <w:t>Instituto para el futuro y la educación</w:t>
          </w:r>
          <w:r w:rsidRPr="00AC4CDA">
            <w:rPr>
              <w:rFonts w:asciiTheme="minorHAnsi" w:hAnsiTheme="minorHAnsi" w:cstheme="minorHAnsi"/>
            </w:rPr>
            <w:t>. Obtenido de https://observatorio.tec.mx/edu-news/inteligencia-emocional/#:~:text=Cuando%20hablamos%20de%20inteligencia%20emocional,superar%20desaf%C3%ADos%20y%20aminorar%20conflictos</w:t>
          </w:r>
        </w:p>
        <w:p w14:paraId="2E70278D"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Hidalgo Murillo, L. F., &amp; Saborío Morales, L. (2015). </w:t>
          </w:r>
          <w:r w:rsidRPr="00AC4CDA">
            <w:rPr>
              <w:rFonts w:asciiTheme="minorHAnsi" w:hAnsiTheme="minorHAnsi" w:cstheme="minorHAnsi"/>
              <w:i/>
              <w:iCs/>
            </w:rPr>
            <w:t>Síndrome de Burnout</w:t>
          </w:r>
          <w:r w:rsidRPr="00AC4CDA">
            <w:rPr>
              <w:rFonts w:asciiTheme="minorHAnsi" w:hAnsiTheme="minorHAnsi" w:cstheme="minorHAnsi"/>
            </w:rPr>
            <w:t>.</w:t>
          </w:r>
        </w:p>
        <w:p w14:paraId="1FAA1F3F"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Infoperiodistas. (14 de diciembre de 2023). </w:t>
          </w:r>
          <w:r w:rsidRPr="00AC4CDA">
            <w:rPr>
              <w:rFonts w:asciiTheme="minorHAnsi" w:hAnsiTheme="minorHAnsi" w:cstheme="minorHAnsi"/>
              <w:i/>
              <w:iCs/>
            </w:rPr>
            <w:t>Informe Anual 2023: Retrato de la Profesión Periodística en España</w:t>
          </w:r>
          <w:r w:rsidRPr="00AC4CDA">
            <w:rPr>
              <w:rFonts w:asciiTheme="minorHAnsi" w:hAnsiTheme="minorHAnsi" w:cstheme="minorHAnsi"/>
            </w:rPr>
            <w:t>. Obtenido de Infoperiodistas: https://www.infoperiodistas.info/noticia/26966/Informe-Anual-2023-Retrato-de-la-Profesion-Periodistica-en-Espana</w:t>
          </w:r>
        </w:p>
        <w:p w14:paraId="5C7D7140"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ISESS. (18 de diciembre de 2014). </w:t>
          </w:r>
          <w:r w:rsidRPr="00AC4CDA">
            <w:rPr>
              <w:rFonts w:asciiTheme="minorHAnsi" w:hAnsiTheme="minorHAnsi" w:cstheme="minorHAnsi"/>
              <w:i/>
              <w:iCs/>
            </w:rPr>
            <w:t>Instituto Superior de Estudios Sociales y Sociosanitarios</w:t>
          </w:r>
          <w:r w:rsidRPr="00AC4CDA">
            <w:rPr>
              <w:rFonts w:asciiTheme="minorHAnsi" w:hAnsiTheme="minorHAnsi" w:cstheme="minorHAnsi"/>
            </w:rPr>
            <w:t>. Obtenido de https://www.isesinstituto.com/trastornos-cognitivos-que-son-y-como-nos-afectan/</w:t>
          </w:r>
        </w:p>
        <w:p w14:paraId="536E9B63"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Mayo Clinic. (13 de diciembre de 2022). </w:t>
          </w:r>
          <w:r w:rsidRPr="00AC4CDA">
            <w:rPr>
              <w:rFonts w:asciiTheme="minorHAnsi" w:hAnsiTheme="minorHAnsi" w:cstheme="minorHAnsi"/>
              <w:i/>
              <w:iCs/>
            </w:rPr>
            <w:t>Enfermedad mental</w:t>
          </w:r>
          <w:r w:rsidRPr="00AC4CDA">
            <w:rPr>
              <w:rFonts w:asciiTheme="minorHAnsi" w:hAnsiTheme="minorHAnsi" w:cstheme="minorHAnsi"/>
            </w:rPr>
            <w:t>. Obtenido de Mayo Clinic: https://www.mayoclinic.org/es/diseases-conditions/mental-illness/symptoms-causes/syc-20374968</w:t>
          </w:r>
        </w:p>
        <w:p w14:paraId="554BF776"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MedlinePlus. (18 de </w:t>
          </w:r>
          <w:proofErr w:type="gramStart"/>
          <w:r w:rsidRPr="00AC4CDA">
            <w:rPr>
              <w:rFonts w:asciiTheme="minorHAnsi" w:hAnsiTheme="minorHAnsi" w:cstheme="minorHAnsi"/>
            </w:rPr>
            <w:t>Octubre</w:t>
          </w:r>
          <w:proofErr w:type="gramEnd"/>
          <w:r w:rsidRPr="00AC4CDA">
            <w:rPr>
              <w:rFonts w:asciiTheme="minorHAnsi" w:hAnsiTheme="minorHAnsi" w:cstheme="minorHAnsi"/>
            </w:rPr>
            <w:t xml:space="preserve"> de 2023). </w:t>
          </w:r>
          <w:r w:rsidRPr="00AC4CDA">
            <w:rPr>
              <w:rFonts w:asciiTheme="minorHAnsi" w:hAnsiTheme="minorHAnsi" w:cstheme="minorHAnsi"/>
              <w:i/>
              <w:iCs/>
            </w:rPr>
            <w:t>Biblioteca Nacional de Medicina</w:t>
          </w:r>
          <w:r w:rsidRPr="00AC4CDA">
            <w:rPr>
              <w:rFonts w:asciiTheme="minorHAnsi" w:hAnsiTheme="minorHAnsi" w:cstheme="minorHAnsi"/>
            </w:rPr>
            <w:t>. Obtenido de https://medlineplus.gov/spanish/posttraumaticstressdisorder.html</w:t>
          </w:r>
        </w:p>
        <w:p w14:paraId="5E61432E"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Morales, L. S., &amp; Hidalgo Murillo, L. (10 de enero de 2015). </w:t>
          </w:r>
          <w:r w:rsidRPr="00AC4CDA">
            <w:rPr>
              <w:rFonts w:asciiTheme="minorHAnsi" w:hAnsiTheme="minorHAnsi" w:cstheme="minorHAnsi"/>
              <w:i/>
              <w:iCs/>
            </w:rPr>
            <w:t>Síndrome de Burnout</w:t>
          </w:r>
          <w:r w:rsidRPr="00AC4CDA">
            <w:rPr>
              <w:rFonts w:asciiTheme="minorHAnsi" w:hAnsiTheme="minorHAnsi" w:cstheme="minorHAnsi"/>
            </w:rPr>
            <w:t>. Obtenido de Scielo: (https://www.scielo.sa.cr/scielo.php?script=sci_arttext&amp;pid=S1409-00152015000100014#:~:text=El%20s%C3%ADndrome%20de%20Burnout%20fue,poner%20en%20riesgo%20la%20vida.&amp;text=arrojado%20porcentajes%20que%20van%20desde%20el%2020%25%20hasta%20el%2070%25</w:t>
          </w:r>
        </w:p>
        <w:p w14:paraId="545B2955"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NIMH. (2022). </w:t>
          </w:r>
          <w:r w:rsidRPr="00AC4CDA">
            <w:rPr>
              <w:rFonts w:asciiTheme="minorHAnsi" w:hAnsiTheme="minorHAnsi" w:cstheme="minorHAnsi"/>
              <w:i/>
              <w:iCs/>
            </w:rPr>
            <w:t>Instituto Nacional de Salud mental.</w:t>
          </w:r>
          <w:r w:rsidRPr="00AC4CDA">
            <w:rPr>
              <w:rFonts w:asciiTheme="minorHAnsi" w:hAnsiTheme="minorHAnsi" w:cstheme="minorHAnsi"/>
            </w:rPr>
            <w:t xml:space="preserve"> Obtenido de chrome-extension://efaidnbmnnnibpcajpcglclefindmkaj/https://www.nimh.nih.gov/sites/default/files/documents/health/publications/espanol/trastorno-de-ansiedad-generalizada-cuando-no-se-pueden-controlar-las-preocupaciones-new/trastorno_de_ansiedad_generaliza</w:t>
          </w:r>
        </w:p>
        <w:p w14:paraId="484D71C1"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OMS. (17 de </w:t>
          </w:r>
          <w:proofErr w:type="gramStart"/>
          <w:r w:rsidRPr="00AC4CDA">
            <w:rPr>
              <w:rFonts w:asciiTheme="minorHAnsi" w:hAnsiTheme="minorHAnsi" w:cstheme="minorHAnsi"/>
            </w:rPr>
            <w:t>Junio</w:t>
          </w:r>
          <w:proofErr w:type="gramEnd"/>
          <w:r w:rsidRPr="00AC4CDA">
            <w:rPr>
              <w:rFonts w:asciiTheme="minorHAnsi" w:hAnsiTheme="minorHAnsi" w:cstheme="minorHAnsi"/>
            </w:rPr>
            <w:t xml:space="preserve"> de 2022). </w:t>
          </w:r>
          <w:r w:rsidRPr="00AC4CDA">
            <w:rPr>
              <w:rFonts w:asciiTheme="minorHAnsi" w:hAnsiTheme="minorHAnsi" w:cstheme="minorHAnsi"/>
              <w:i/>
              <w:iCs/>
            </w:rPr>
            <w:t>Salud mental: fortalecer nuestra respuesta</w:t>
          </w:r>
          <w:r w:rsidRPr="00AC4CDA">
            <w:rPr>
              <w:rFonts w:asciiTheme="minorHAnsi" w:hAnsiTheme="minorHAnsi" w:cstheme="minorHAnsi"/>
            </w:rPr>
            <w:t>. Obtenido de Organización Mundial de la Salud: https://www.who.int/es/news-room/fact-sheets/detail/mental-health-strengthening-our-response/?gad_source=1&amp;gclid=CjwKCAiAt5euBhB9EiwAdkXWO7C02DQUBxsLeeIXw9-FAovL36mzga_sDDERxfsEOi366dZzi_aZtBoCBvQQAvD_BwE</w:t>
          </w:r>
        </w:p>
        <w:p w14:paraId="5E11C4B7"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OMS. (8 de junio de 2022). </w:t>
          </w:r>
          <w:r w:rsidRPr="00AC4CDA">
            <w:rPr>
              <w:rFonts w:asciiTheme="minorHAnsi" w:hAnsiTheme="minorHAnsi" w:cstheme="minorHAnsi"/>
              <w:i/>
              <w:iCs/>
            </w:rPr>
            <w:t>Trastornos mentales</w:t>
          </w:r>
          <w:r w:rsidRPr="00AC4CDA">
            <w:rPr>
              <w:rFonts w:asciiTheme="minorHAnsi" w:hAnsiTheme="minorHAnsi" w:cstheme="minorHAnsi"/>
            </w:rPr>
            <w:t>. Obtenido de Organización Mundial de la Salud: https://www.who.int/es/news-room/fact-sheets/detail/mental-disorders</w:t>
          </w:r>
        </w:p>
        <w:p w14:paraId="6AB484E2"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OMS. (21 de febrero de 2023). </w:t>
          </w:r>
          <w:r w:rsidRPr="00AC4CDA">
            <w:rPr>
              <w:rFonts w:asciiTheme="minorHAnsi" w:hAnsiTheme="minorHAnsi" w:cstheme="minorHAnsi"/>
              <w:i/>
              <w:iCs/>
            </w:rPr>
            <w:t>Estrés</w:t>
          </w:r>
          <w:r w:rsidRPr="00AC4CDA">
            <w:rPr>
              <w:rFonts w:asciiTheme="minorHAnsi" w:hAnsiTheme="minorHAnsi" w:cstheme="minorHAnsi"/>
            </w:rPr>
            <w:t>. Obtenido de Organización Mundial de la Salud: https://www.who.int/es/news-room/questions-and-answers/item/stress</w:t>
          </w:r>
        </w:p>
        <w:p w14:paraId="2A5ABB3A"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lastRenderedPageBreak/>
            <w:t xml:space="preserve">OPS. (2019). </w:t>
          </w:r>
          <w:r w:rsidRPr="00AC4CDA">
            <w:rPr>
              <w:rFonts w:asciiTheme="minorHAnsi" w:hAnsiTheme="minorHAnsi" w:cstheme="minorHAnsi"/>
              <w:i/>
              <w:iCs/>
            </w:rPr>
            <w:t>Salud Mental</w:t>
          </w:r>
          <w:r w:rsidRPr="00AC4CDA">
            <w:rPr>
              <w:rFonts w:asciiTheme="minorHAnsi" w:hAnsiTheme="minorHAnsi" w:cstheme="minorHAnsi"/>
            </w:rPr>
            <w:t>. Obtenido de Organización Panamericana de Salud: https://www.paho.org/es/temas/salud-mental</w:t>
          </w:r>
        </w:p>
        <w:p w14:paraId="75CD73D6"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Pagola, F. (8 de febrero de 2024). </w:t>
          </w:r>
          <w:r w:rsidRPr="00AC4CDA">
            <w:rPr>
              <w:rFonts w:asciiTheme="minorHAnsi" w:hAnsiTheme="minorHAnsi" w:cstheme="minorHAnsi"/>
              <w:i/>
              <w:iCs/>
            </w:rPr>
            <w:t>De la ansiedad del periodismo al cuidado de la salud mental: la historia de María Miret García</w:t>
          </w:r>
          <w:r w:rsidRPr="00AC4CDA">
            <w:rPr>
              <w:rFonts w:asciiTheme="minorHAnsi" w:hAnsiTheme="minorHAnsi" w:cstheme="minorHAnsi"/>
            </w:rPr>
            <w:t>. Obtenido de Red Internacional de Periodistas: https://ijnet.org/es/story/de-la-ansiedad-del-periodismo-al-cuidado-de-la-salud-mental-la-historia-de-maria-miret-garcia</w:t>
          </w:r>
        </w:p>
        <w:p w14:paraId="65E1DBCA"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Pico, R. (12 de febrero de 2024). </w:t>
          </w:r>
          <w:r w:rsidRPr="00AC4CDA">
            <w:rPr>
              <w:rFonts w:asciiTheme="minorHAnsi" w:hAnsiTheme="minorHAnsi" w:cstheme="minorHAnsi"/>
              <w:i/>
              <w:iCs/>
            </w:rPr>
            <w:t>LA SALUD MENTAL DE LOS PERIODISTAS: EL REPORTAJE PENDIENTE</w:t>
          </w:r>
          <w:r w:rsidRPr="00AC4CDA">
            <w:rPr>
              <w:rFonts w:asciiTheme="minorHAnsi" w:hAnsiTheme="minorHAnsi" w:cstheme="minorHAnsi"/>
            </w:rPr>
            <w:t>. Obtenido de Ethic: https://ethic.es/2024/02/la-salud-mental-de-los-periodistas-el-reportaje-pendiente/</w:t>
          </w:r>
        </w:p>
        <w:p w14:paraId="24B9C8C0"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RAE. (2023). </w:t>
          </w:r>
          <w:r w:rsidRPr="00AC4CDA">
            <w:rPr>
              <w:rFonts w:asciiTheme="minorHAnsi" w:hAnsiTheme="minorHAnsi" w:cstheme="minorHAnsi"/>
              <w:i/>
              <w:iCs/>
            </w:rPr>
            <w:t>Ansiedad</w:t>
          </w:r>
          <w:r w:rsidRPr="00AC4CDA">
            <w:rPr>
              <w:rFonts w:asciiTheme="minorHAnsi" w:hAnsiTheme="minorHAnsi" w:cstheme="minorHAnsi"/>
            </w:rPr>
            <w:t>. Obtenido de Real Academia Española: https://dle.rae.es/ansiedad?m=form</w:t>
          </w:r>
        </w:p>
        <w:p w14:paraId="0657249A"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Ramos Rodríguez, N. (s.f.). </w:t>
          </w:r>
          <w:r w:rsidRPr="00AC4CDA">
            <w:rPr>
              <w:rFonts w:asciiTheme="minorHAnsi" w:hAnsiTheme="minorHAnsi" w:cstheme="minorHAnsi"/>
              <w:i/>
              <w:iCs/>
            </w:rPr>
            <w:t>La cobertura de los desastres naturales y sus efectos en la salud mental de periodistas en Puerto Rico.</w:t>
          </w:r>
          <w:r w:rsidRPr="00AC4CDA">
            <w:rPr>
              <w:rFonts w:asciiTheme="minorHAnsi" w:hAnsiTheme="minorHAnsi" w:cstheme="minorHAnsi"/>
            </w:rPr>
            <w:t xml:space="preserve"> Obtenido de https://repositorio.uniandes.edu.co/flip/?pdf=https://repositorio.uniandes.edu.co/server/api/core/bitstreams/6246a403-aa88-47dc-8d24-b1bbaaff2210/content</w:t>
          </w:r>
        </w:p>
        <w:p w14:paraId="5823D9EC"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Sánchez, F. (2023). </w:t>
          </w:r>
          <w:r w:rsidRPr="00AC4CDA">
            <w:rPr>
              <w:rFonts w:asciiTheme="minorHAnsi" w:hAnsiTheme="minorHAnsi" w:cstheme="minorHAnsi"/>
              <w:i/>
              <w:iCs/>
            </w:rPr>
            <w:t>Ansiedad</w:t>
          </w:r>
          <w:r w:rsidRPr="00AC4CDA">
            <w:rPr>
              <w:rFonts w:asciiTheme="minorHAnsi" w:hAnsiTheme="minorHAnsi" w:cstheme="minorHAnsi"/>
            </w:rPr>
            <w:t>. Obtenido de Clínica Universidad de Navarra: https://www.cun.es/enfermedades-tratamientos/enfermedades/ansiedad</w:t>
          </w:r>
        </w:p>
        <w:p w14:paraId="726C127D"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Spychiatry, W. (4 de </w:t>
          </w:r>
          <w:proofErr w:type="gramStart"/>
          <w:r w:rsidRPr="00AC4CDA">
            <w:rPr>
              <w:rFonts w:asciiTheme="minorHAnsi" w:hAnsiTheme="minorHAnsi" w:cstheme="minorHAnsi"/>
            </w:rPr>
            <w:t>Junio</w:t>
          </w:r>
          <w:proofErr w:type="gramEnd"/>
          <w:r w:rsidRPr="00AC4CDA">
            <w:rPr>
              <w:rFonts w:asciiTheme="minorHAnsi" w:hAnsiTheme="minorHAnsi" w:cstheme="minorHAnsi"/>
            </w:rPr>
            <w:t xml:space="preserve"> de 2015). </w:t>
          </w:r>
          <w:r w:rsidRPr="00AC4CDA">
            <w:rPr>
              <w:rFonts w:asciiTheme="minorHAnsi" w:hAnsiTheme="minorHAnsi" w:cstheme="minorHAnsi"/>
              <w:i/>
              <w:iCs/>
            </w:rPr>
            <w:t xml:space="preserve">National Library of </w:t>
          </w:r>
          <w:proofErr w:type="gramStart"/>
          <w:r w:rsidRPr="00AC4CDA">
            <w:rPr>
              <w:rFonts w:asciiTheme="minorHAnsi" w:hAnsiTheme="minorHAnsi" w:cstheme="minorHAnsi"/>
              <w:i/>
              <w:iCs/>
            </w:rPr>
            <w:t xml:space="preserve">Medicine </w:t>
          </w:r>
          <w:r w:rsidRPr="00AC4CDA">
            <w:rPr>
              <w:rFonts w:asciiTheme="minorHAnsi" w:hAnsiTheme="minorHAnsi" w:cstheme="minorHAnsi"/>
            </w:rPr>
            <w:t>.</w:t>
          </w:r>
          <w:proofErr w:type="gramEnd"/>
          <w:r w:rsidRPr="00AC4CDA">
            <w:rPr>
              <w:rFonts w:asciiTheme="minorHAnsi" w:hAnsiTheme="minorHAnsi" w:cstheme="minorHAnsi"/>
            </w:rPr>
            <w:t xml:space="preserve"> Obtenido de https://www.ncbi.nlm.nih.gov/pmc/articles/PMC4471980/</w:t>
          </w:r>
        </w:p>
        <w:p w14:paraId="370E4ADC"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Universidad de la Sabana. (2017). </w:t>
          </w:r>
          <w:r w:rsidRPr="00AC4CDA">
            <w:rPr>
              <w:rFonts w:asciiTheme="minorHAnsi" w:hAnsiTheme="minorHAnsi" w:cstheme="minorHAnsi"/>
              <w:i/>
              <w:iCs/>
            </w:rPr>
            <w:t>Glosario de Salud Mental</w:t>
          </w:r>
          <w:r w:rsidRPr="00AC4CDA">
            <w:rPr>
              <w:rFonts w:asciiTheme="minorHAnsi" w:hAnsiTheme="minorHAnsi" w:cstheme="minorHAnsi"/>
            </w:rPr>
            <w:t>. Obtenido de Campus Unisabana: https://www.unisabana.edu.co/salud-mental/glosario-de-salud-mental/</w:t>
          </w:r>
        </w:p>
        <w:p w14:paraId="3A5AA0BB"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Universidad de Zaragoza. (2018). </w:t>
          </w:r>
          <w:r w:rsidRPr="00AC4CDA">
            <w:rPr>
              <w:rFonts w:asciiTheme="minorHAnsi" w:hAnsiTheme="minorHAnsi" w:cstheme="minorHAnsi"/>
              <w:i/>
              <w:iCs/>
            </w:rPr>
            <w:t>Evaluación e intervención para la mejora de las condiciones de trabajo y de salud en profesionales de la información (prensa, radio y televisión</w:t>
          </w:r>
          <w:proofErr w:type="gramStart"/>
          <w:r w:rsidRPr="00AC4CDA">
            <w:rPr>
              <w:rFonts w:asciiTheme="minorHAnsi" w:hAnsiTheme="minorHAnsi" w:cstheme="minorHAnsi"/>
              <w:i/>
              <w:iCs/>
            </w:rPr>
            <w:t xml:space="preserve">) </w:t>
          </w:r>
          <w:r w:rsidRPr="00AC4CDA">
            <w:rPr>
              <w:rFonts w:asciiTheme="minorHAnsi" w:hAnsiTheme="minorHAnsi" w:cstheme="minorHAnsi"/>
            </w:rPr>
            <w:t>.</w:t>
          </w:r>
          <w:proofErr w:type="gramEnd"/>
        </w:p>
        <w:p w14:paraId="41D4F25C" w14:textId="77777777" w:rsidR="00885F4D" w:rsidRPr="00AC4CDA" w:rsidRDefault="00000000">
          <w:pPr>
            <w:pStyle w:val="Bibliografa1"/>
            <w:ind w:left="720" w:hanging="720"/>
            <w:rPr>
              <w:rFonts w:asciiTheme="minorHAnsi" w:hAnsiTheme="minorHAnsi" w:cstheme="minorHAnsi"/>
            </w:rPr>
          </w:pPr>
          <w:r w:rsidRPr="00AC4CDA">
            <w:rPr>
              <w:rFonts w:asciiTheme="minorHAnsi" w:hAnsiTheme="minorHAnsi" w:cstheme="minorHAnsi"/>
            </w:rPr>
            <w:t xml:space="preserve">Valadares, G. (s.f.). </w:t>
          </w:r>
          <w:r w:rsidRPr="00AC4CDA">
            <w:rPr>
              <w:rFonts w:asciiTheme="minorHAnsi" w:hAnsiTheme="minorHAnsi" w:cstheme="minorHAnsi"/>
              <w:i/>
              <w:iCs/>
            </w:rPr>
            <w:t>Guía sobre la salud mental para periodistas.</w:t>
          </w:r>
          <w:r w:rsidRPr="00AC4CDA">
            <w:rPr>
              <w:rFonts w:asciiTheme="minorHAnsi" w:hAnsiTheme="minorHAnsi" w:cstheme="minorHAnsi"/>
            </w:rPr>
            <w:t xml:space="preserve"> Obtenido de https://www.redescordiais.org.br/wp-content/uploads/2023/05/Guia-sobre-salud-mental-para-periodistas.pdf</w:t>
          </w:r>
        </w:p>
        <w:p w14:paraId="216297C1" w14:textId="77777777" w:rsidR="00885F4D" w:rsidRDefault="00000000">
          <w:pPr>
            <w:pStyle w:val="Biont71References"/>
            <w:numPr>
              <w:ilvl w:val="0"/>
              <w:numId w:val="0"/>
            </w:numPr>
            <w:spacing w:line="360" w:lineRule="auto"/>
            <w:rPr>
              <w:rFonts w:ascii="Calibri Light" w:hAnsi="Calibri Light" w:cs="Calibri Light"/>
              <w:sz w:val="24"/>
              <w:szCs w:val="24"/>
              <w:lang w:val="es-HN"/>
            </w:rPr>
          </w:pPr>
          <w:r w:rsidRPr="00AC4CDA">
            <w:rPr>
              <w:rFonts w:asciiTheme="minorHAnsi" w:hAnsiTheme="minorHAnsi" w:cstheme="minorHAnsi"/>
              <w:b/>
              <w:bCs/>
              <w:sz w:val="22"/>
              <w:szCs w:val="22"/>
            </w:rPr>
            <w:fldChar w:fldCharType="end"/>
          </w:r>
        </w:p>
      </w:sdtContent>
    </w:sdt>
    <w:p w14:paraId="5E6482E8" w14:textId="77777777" w:rsidR="00885F4D" w:rsidRDefault="00885F4D">
      <w:pPr>
        <w:pStyle w:val="Biont71References"/>
        <w:numPr>
          <w:ilvl w:val="0"/>
          <w:numId w:val="0"/>
        </w:numPr>
        <w:spacing w:line="360" w:lineRule="auto"/>
        <w:ind w:left="425" w:hanging="425"/>
        <w:rPr>
          <w:rFonts w:ascii="Calibri Light" w:hAnsi="Calibri Light" w:cs="Calibri Light"/>
          <w:sz w:val="24"/>
          <w:szCs w:val="24"/>
          <w:lang w:val="es-HN"/>
        </w:rPr>
      </w:pPr>
    </w:p>
    <w:p w14:paraId="3E34BF99" w14:textId="17B70A11" w:rsidR="00A90D51" w:rsidRPr="00AC4CDA" w:rsidRDefault="00A90D51" w:rsidP="00A90D51">
      <w:pPr>
        <w:pStyle w:val="NormalWeb"/>
        <w:rPr>
          <w:rFonts w:ascii="Calibri" w:hAnsi="Calibri" w:cs="Calibri"/>
          <w:sz w:val="22"/>
          <w:szCs w:val="22"/>
        </w:rPr>
      </w:pPr>
      <w:r w:rsidRPr="00AC4CDA">
        <w:rPr>
          <w:rFonts w:asciiTheme="minorHAnsi" w:eastAsiaTheme="majorEastAsia" w:hAnsiTheme="minorHAnsi" w:cstheme="minorHAnsi"/>
          <w:b/>
          <w:bCs/>
          <w:color w:val="365F91" w:themeColor="accent1" w:themeShade="BF"/>
          <w:sz w:val="28"/>
          <w:szCs w:val="28"/>
          <w:lang w:eastAsia="en-US"/>
        </w:rPr>
        <w:t>Cómo citar este trabajo (Vancouver):</w:t>
      </w:r>
      <w:r w:rsidRPr="00AC4CDA">
        <w:rPr>
          <w:rFonts w:asciiTheme="minorHAnsi" w:eastAsiaTheme="majorEastAsia" w:hAnsiTheme="minorHAnsi" w:cstheme="minorHAnsi"/>
          <w:b/>
          <w:bCs/>
          <w:color w:val="365F91" w:themeColor="accent1" w:themeShade="BF"/>
          <w:sz w:val="28"/>
          <w:szCs w:val="28"/>
          <w:lang w:eastAsia="en-US"/>
        </w:rPr>
        <w:br/>
      </w:r>
      <w:r w:rsidRPr="00AC4CDA">
        <w:rPr>
          <w:rFonts w:ascii="Calibri" w:hAnsi="Calibri" w:cs="Calibri"/>
          <w:sz w:val="22"/>
          <w:szCs w:val="22"/>
        </w:rPr>
        <w:t xml:space="preserve">Herrera Coello KG, Duarte </w:t>
      </w:r>
      <w:proofErr w:type="spellStart"/>
      <w:r w:rsidRPr="00AC4CDA">
        <w:rPr>
          <w:rFonts w:ascii="Calibri" w:hAnsi="Calibri" w:cs="Calibri"/>
          <w:sz w:val="22"/>
          <w:szCs w:val="22"/>
        </w:rPr>
        <w:t>Villalvir</w:t>
      </w:r>
      <w:proofErr w:type="spellEnd"/>
      <w:r w:rsidRPr="00AC4CDA">
        <w:rPr>
          <w:rFonts w:ascii="Calibri" w:hAnsi="Calibri" w:cs="Calibri"/>
          <w:sz w:val="22"/>
          <w:szCs w:val="22"/>
        </w:rPr>
        <w:t xml:space="preserve"> MI, Cruz Sagastume DA, Cruz Alvarenga LA. LA SALUD MENTAL ANTE EL QUEHACER DIARIO EN LOS PERIODISTAS DE SAN PEDRO SULA [resumen]. En: Vispo NS, editor. </w:t>
      </w:r>
      <w:r w:rsidRPr="00AC4CDA">
        <w:rPr>
          <w:rStyle w:val="nfasis"/>
          <w:rFonts w:ascii="Calibri" w:hAnsi="Calibri" w:cs="Calibri"/>
          <w:sz w:val="22"/>
          <w:szCs w:val="22"/>
        </w:rPr>
        <w:t>Memorias del Congreso de Investigación y Posgrado UNAH 2024: Libro de resúmenes</w:t>
      </w:r>
      <w:r w:rsidRPr="00AC4CDA">
        <w:rPr>
          <w:rFonts w:ascii="Calibri" w:hAnsi="Calibri" w:cs="Calibri"/>
          <w:sz w:val="22"/>
          <w:szCs w:val="22"/>
        </w:rPr>
        <w:t xml:space="preserve">. Madrid/Tegucigalpa: Clinical Biotec S.L.; Universidad Nacional Autónoma de Honduras; 2024. </w:t>
      </w:r>
      <w:proofErr w:type="spellStart"/>
      <w:r w:rsidRPr="00AC4CDA">
        <w:rPr>
          <w:rFonts w:ascii="Calibri" w:hAnsi="Calibri" w:cs="Calibri"/>
          <w:sz w:val="22"/>
          <w:szCs w:val="22"/>
        </w:rPr>
        <w:t>doi</w:t>
      </w:r>
      <w:proofErr w:type="spellEnd"/>
      <w:r w:rsidRPr="00AC4CDA">
        <w:rPr>
          <w:rFonts w:ascii="Calibri" w:hAnsi="Calibri" w:cs="Calibri"/>
          <w:sz w:val="22"/>
          <w:szCs w:val="22"/>
        </w:rPr>
        <w:t>: 10.70099/</w:t>
      </w:r>
      <w:proofErr w:type="spellStart"/>
      <w:r w:rsidRPr="00AC4CDA">
        <w:rPr>
          <w:rFonts w:ascii="Calibri" w:hAnsi="Calibri" w:cs="Calibri"/>
          <w:sz w:val="22"/>
          <w:szCs w:val="22"/>
        </w:rPr>
        <w:t>cb</w:t>
      </w:r>
      <w:proofErr w:type="spellEnd"/>
      <w:r w:rsidRPr="00AC4CDA">
        <w:rPr>
          <w:rFonts w:ascii="Calibri" w:hAnsi="Calibri" w:cs="Calibri"/>
          <w:sz w:val="22"/>
          <w:szCs w:val="22"/>
        </w:rPr>
        <w:t>/</w:t>
      </w:r>
      <w:proofErr w:type="spellStart"/>
      <w:r w:rsidRPr="00AC4CDA">
        <w:rPr>
          <w:rFonts w:ascii="Calibri" w:hAnsi="Calibri" w:cs="Calibri"/>
          <w:sz w:val="22"/>
          <w:szCs w:val="22"/>
        </w:rPr>
        <w:t>unah</w:t>
      </w:r>
      <w:proofErr w:type="spellEnd"/>
      <w:r w:rsidRPr="00AC4CDA">
        <w:rPr>
          <w:rFonts w:ascii="Calibri" w:hAnsi="Calibri" w:cs="Calibri"/>
          <w:sz w:val="22"/>
          <w:szCs w:val="22"/>
        </w:rPr>
        <w:t>/2024.mem</w:t>
      </w:r>
    </w:p>
    <w:p w14:paraId="08A72F98" w14:textId="77777777" w:rsidR="00A90D51" w:rsidRPr="00AC4CDA" w:rsidRDefault="00A90D51" w:rsidP="00A90D51">
      <w:pPr>
        <w:pStyle w:val="NormalWeb"/>
        <w:rPr>
          <w:rStyle w:val="nfasis"/>
          <w:rFonts w:ascii="Calibri" w:hAnsi="Calibri" w:cs="Calibri"/>
          <w:sz w:val="22"/>
          <w:szCs w:val="22"/>
        </w:rPr>
      </w:pPr>
      <w:r w:rsidRPr="00AC4CDA">
        <w:rPr>
          <w:rFonts w:asciiTheme="minorHAnsi" w:eastAsiaTheme="majorEastAsia" w:hAnsiTheme="minorHAnsi" w:cstheme="minorHAnsi"/>
          <w:b/>
          <w:bCs/>
          <w:color w:val="365F91" w:themeColor="accent1" w:themeShade="BF"/>
          <w:sz w:val="28"/>
          <w:szCs w:val="28"/>
          <w:lang w:eastAsia="en-US"/>
        </w:rPr>
        <w:t>ISBN del libro:</w:t>
      </w:r>
      <w:r>
        <w:t xml:space="preserve"> </w:t>
      </w:r>
      <w:r w:rsidRPr="00AC4CDA">
        <w:rPr>
          <w:rStyle w:val="nfasis"/>
          <w:rFonts w:ascii="Calibri" w:hAnsi="Calibri" w:cs="Calibri"/>
          <w:sz w:val="22"/>
          <w:szCs w:val="22"/>
        </w:rPr>
        <w:t>978-84-09-76685-7</w:t>
      </w:r>
    </w:p>
    <w:p w14:paraId="3A755F0F" w14:textId="77A14BB5" w:rsidR="00885F4D" w:rsidRDefault="00885F4D">
      <w:pPr>
        <w:tabs>
          <w:tab w:val="left" w:pos="375"/>
        </w:tabs>
        <w:spacing w:before="209" w:line="360" w:lineRule="auto"/>
      </w:pPr>
    </w:p>
    <w:p w14:paraId="1861596A" w14:textId="6BC08043" w:rsidR="00885F4D" w:rsidRDefault="00885F4D">
      <w:pPr>
        <w:tabs>
          <w:tab w:val="left" w:pos="375"/>
        </w:tabs>
        <w:spacing w:before="209" w:line="360" w:lineRule="auto"/>
      </w:pPr>
    </w:p>
    <w:p w14:paraId="204ECF42" w14:textId="77777777" w:rsidR="00885F4D" w:rsidRDefault="00885F4D">
      <w:pPr>
        <w:tabs>
          <w:tab w:val="left" w:pos="375"/>
        </w:tabs>
        <w:spacing w:before="209" w:line="360" w:lineRule="auto"/>
        <w:rPr>
          <w:rFonts w:ascii="Times New Roman" w:hAnsi="Times New Roman" w:cs="Times New Roman"/>
          <w:b/>
          <w:bCs/>
          <w:sz w:val="24"/>
          <w:szCs w:val="24"/>
          <w:lang w:val="es-HN"/>
        </w:rPr>
      </w:pPr>
    </w:p>
    <w:p w14:paraId="0A71E8F4" w14:textId="71B4088F" w:rsidR="00885F4D" w:rsidRDefault="00885F4D">
      <w:pPr>
        <w:tabs>
          <w:tab w:val="left" w:pos="375"/>
        </w:tabs>
        <w:spacing w:before="209" w:line="360" w:lineRule="auto"/>
        <w:rPr>
          <w:rFonts w:ascii="Times New Roman" w:hAnsi="Times New Roman" w:cs="Times New Roman"/>
          <w:b/>
          <w:bCs/>
          <w:sz w:val="24"/>
          <w:szCs w:val="24"/>
          <w:lang w:val="es-HN"/>
        </w:rPr>
      </w:pPr>
    </w:p>
    <w:sectPr w:rsidR="00885F4D">
      <w:footerReference w:type="default" r:id="rId12"/>
      <w:pgSz w:w="12240" w:h="15840"/>
      <w:pgMar w:top="1361" w:right="1639" w:bottom="1361"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6D77" w14:textId="77777777" w:rsidR="00656127" w:rsidRDefault="00656127">
      <w:r>
        <w:separator/>
      </w:r>
    </w:p>
  </w:endnote>
  <w:endnote w:type="continuationSeparator" w:id="0">
    <w:p w14:paraId="0106E839" w14:textId="77777777" w:rsidR="00656127" w:rsidRDefault="0065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D4D8" w14:textId="5369C4C8" w:rsidR="00885F4D" w:rsidRDefault="00885F4D">
    <w:pPr>
      <w:pStyle w:val="Piedepgina"/>
      <w:jc w:val="right"/>
    </w:pPr>
  </w:p>
  <w:p w14:paraId="243249F2" w14:textId="73A21B71" w:rsidR="00885F4D" w:rsidRDefault="00885F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398C5" w14:textId="77777777" w:rsidR="00656127" w:rsidRDefault="00656127">
      <w:r>
        <w:separator/>
      </w:r>
    </w:p>
  </w:footnote>
  <w:footnote w:type="continuationSeparator" w:id="0">
    <w:p w14:paraId="4C039BA8" w14:textId="77777777" w:rsidR="00656127" w:rsidRDefault="00656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multilevel"/>
    <w:tmpl w:val="18B468F5"/>
    <w:lvl w:ilvl="0">
      <w:start w:val="1"/>
      <w:numFmt w:val="decimal"/>
      <w:pStyle w:val="Biont71References"/>
      <w:lvlText w:val="%1."/>
      <w:lvlJc w:val="left"/>
      <w:pPr>
        <w:ind w:left="425"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DA0182"/>
    <w:multiLevelType w:val="multilevel"/>
    <w:tmpl w:val="27DA0182"/>
    <w:lvl w:ilvl="0">
      <w:start w:val="1"/>
      <w:numFmt w:val="decimal"/>
      <w:lvlText w:val="%1."/>
      <w:lvlJc w:val="left"/>
      <w:pPr>
        <w:ind w:left="592" w:hanging="360"/>
      </w:pPr>
      <w:rPr>
        <w:rFonts w:hint="default"/>
      </w:rPr>
    </w:lvl>
    <w:lvl w:ilvl="1">
      <w:start w:val="1"/>
      <w:numFmt w:val="bullet"/>
      <w:lvlText w:val="o"/>
      <w:lvlJc w:val="left"/>
      <w:pPr>
        <w:ind w:left="1312" w:hanging="360"/>
      </w:pPr>
      <w:rPr>
        <w:rFonts w:ascii="Courier New" w:hAnsi="Courier New" w:cs="Courier New" w:hint="default"/>
      </w:rPr>
    </w:lvl>
    <w:lvl w:ilvl="2">
      <w:start w:val="1"/>
      <w:numFmt w:val="bullet"/>
      <w:lvlText w:val=""/>
      <w:lvlJc w:val="left"/>
      <w:pPr>
        <w:ind w:left="2032" w:hanging="360"/>
      </w:pPr>
      <w:rPr>
        <w:rFonts w:ascii="Wingdings" w:hAnsi="Wingdings" w:hint="default"/>
      </w:rPr>
    </w:lvl>
    <w:lvl w:ilvl="3">
      <w:start w:val="1"/>
      <w:numFmt w:val="bullet"/>
      <w:lvlText w:val=""/>
      <w:lvlJc w:val="left"/>
      <w:pPr>
        <w:ind w:left="2752" w:hanging="360"/>
      </w:pPr>
      <w:rPr>
        <w:rFonts w:ascii="Symbol" w:hAnsi="Symbol" w:hint="default"/>
      </w:rPr>
    </w:lvl>
    <w:lvl w:ilvl="4">
      <w:start w:val="1"/>
      <w:numFmt w:val="bullet"/>
      <w:lvlText w:val="o"/>
      <w:lvlJc w:val="left"/>
      <w:pPr>
        <w:ind w:left="3472" w:hanging="360"/>
      </w:pPr>
      <w:rPr>
        <w:rFonts w:ascii="Courier New" w:hAnsi="Courier New" w:cs="Courier New" w:hint="default"/>
      </w:rPr>
    </w:lvl>
    <w:lvl w:ilvl="5">
      <w:start w:val="1"/>
      <w:numFmt w:val="bullet"/>
      <w:lvlText w:val=""/>
      <w:lvlJc w:val="left"/>
      <w:pPr>
        <w:ind w:left="4192" w:hanging="360"/>
      </w:pPr>
      <w:rPr>
        <w:rFonts w:ascii="Wingdings" w:hAnsi="Wingdings" w:hint="default"/>
      </w:rPr>
    </w:lvl>
    <w:lvl w:ilvl="6">
      <w:start w:val="1"/>
      <w:numFmt w:val="bullet"/>
      <w:lvlText w:val=""/>
      <w:lvlJc w:val="left"/>
      <w:pPr>
        <w:ind w:left="4912" w:hanging="360"/>
      </w:pPr>
      <w:rPr>
        <w:rFonts w:ascii="Symbol" w:hAnsi="Symbol" w:hint="default"/>
      </w:rPr>
    </w:lvl>
    <w:lvl w:ilvl="7">
      <w:start w:val="1"/>
      <w:numFmt w:val="bullet"/>
      <w:lvlText w:val="o"/>
      <w:lvlJc w:val="left"/>
      <w:pPr>
        <w:ind w:left="5632" w:hanging="360"/>
      </w:pPr>
      <w:rPr>
        <w:rFonts w:ascii="Courier New" w:hAnsi="Courier New" w:cs="Courier New" w:hint="default"/>
      </w:rPr>
    </w:lvl>
    <w:lvl w:ilvl="8">
      <w:start w:val="1"/>
      <w:numFmt w:val="bullet"/>
      <w:lvlText w:val=""/>
      <w:lvlJc w:val="left"/>
      <w:pPr>
        <w:ind w:left="6352" w:hanging="360"/>
      </w:pPr>
      <w:rPr>
        <w:rFonts w:ascii="Wingdings" w:hAnsi="Wingdings" w:hint="default"/>
      </w:rPr>
    </w:lvl>
  </w:abstractNum>
  <w:num w:numId="1" w16cid:durableId="339813902">
    <w:abstractNumId w:val="0"/>
  </w:num>
  <w:num w:numId="2" w16cid:durableId="1266692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yMDMxMbK0MDc2sLBU0lEKTi0uzszPAykwqQUA/HvRLywAAAA="/>
  </w:docVars>
  <w:rsids>
    <w:rsidRoot w:val="0044092F"/>
    <w:rsid w:val="00005593"/>
    <w:rsid w:val="00041687"/>
    <w:rsid w:val="000B248E"/>
    <w:rsid w:val="000D6854"/>
    <w:rsid w:val="001C7A33"/>
    <w:rsid w:val="002E2BF4"/>
    <w:rsid w:val="0032616E"/>
    <w:rsid w:val="00381969"/>
    <w:rsid w:val="003C0DBE"/>
    <w:rsid w:val="003E3519"/>
    <w:rsid w:val="004368C6"/>
    <w:rsid w:val="0044092F"/>
    <w:rsid w:val="00457C35"/>
    <w:rsid w:val="0065396B"/>
    <w:rsid w:val="00656127"/>
    <w:rsid w:val="00694284"/>
    <w:rsid w:val="006B35C6"/>
    <w:rsid w:val="008256F3"/>
    <w:rsid w:val="00856F8A"/>
    <w:rsid w:val="00885F4D"/>
    <w:rsid w:val="00906565"/>
    <w:rsid w:val="00932FF8"/>
    <w:rsid w:val="0096039E"/>
    <w:rsid w:val="00983781"/>
    <w:rsid w:val="00995B31"/>
    <w:rsid w:val="009D0B28"/>
    <w:rsid w:val="009F0432"/>
    <w:rsid w:val="00A22018"/>
    <w:rsid w:val="00A502AF"/>
    <w:rsid w:val="00A62F8C"/>
    <w:rsid w:val="00A90D51"/>
    <w:rsid w:val="00AC4CDA"/>
    <w:rsid w:val="00AE015E"/>
    <w:rsid w:val="00B47E7D"/>
    <w:rsid w:val="00BA557A"/>
    <w:rsid w:val="00BC1774"/>
    <w:rsid w:val="00C1254A"/>
    <w:rsid w:val="00C5707A"/>
    <w:rsid w:val="00C84BAA"/>
    <w:rsid w:val="00CE5DA6"/>
    <w:rsid w:val="00CF6971"/>
    <w:rsid w:val="00D674D1"/>
    <w:rsid w:val="00DD063C"/>
    <w:rsid w:val="00DD42D1"/>
    <w:rsid w:val="00DE7FDB"/>
    <w:rsid w:val="00E84A2F"/>
    <w:rsid w:val="00F32F2D"/>
    <w:rsid w:val="00F42724"/>
    <w:rsid w:val="00F4396C"/>
    <w:rsid w:val="071516A7"/>
    <w:rsid w:val="21BA680E"/>
    <w:rsid w:val="48B129BF"/>
    <w:rsid w:val="5E60265F"/>
  </w:rsids>
  <m:mathPr>
    <m:mathFont m:val="Cambria Math"/>
    <m:brkBin m:val="before"/>
    <m:brkBinSub m:val="--"/>
    <m:smallFrac m:val="0"/>
    <m:dispDef/>
    <m:lMargin m:val="0"/>
    <m:rMargin m:val="0"/>
    <m:defJc m:val="centerGroup"/>
    <m:wrapIndent m:val="1440"/>
    <m:intLim m:val="subSup"/>
    <m:naryLim m:val="undOvr"/>
  </m:mathPr>
  <w:themeFontLang w:val="es-H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0B006A4"/>
  <w15:docId w15:val="{5BCA1858-68CE-41A8-80E6-DA3CA5F0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eastAsia="en-US"/>
    </w:rPr>
  </w:style>
  <w:style w:type="paragraph" w:styleId="Ttulo1">
    <w:name w:val="heading 1"/>
    <w:basedOn w:val="Normal"/>
    <w:next w:val="Normal"/>
    <w:link w:val="Ttulo1Car"/>
    <w:uiPriority w:val="9"/>
    <w:qFormat/>
    <w:pPr>
      <w:ind w:left="232" w:right="183"/>
      <w:jc w:val="both"/>
      <w:outlineLvl w:val="0"/>
    </w:pPr>
    <w:rPr>
      <w:sz w:val="24"/>
      <w:szCs w:val="24"/>
    </w:rPr>
  </w:style>
  <w:style w:type="paragraph" w:styleId="Ttulo2">
    <w:name w:val="heading 2"/>
    <w:basedOn w:val="Normal"/>
    <w:uiPriority w:val="9"/>
    <w:unhideWhenUsed/>
    <w:qFormat/>
    <w:pPr>
      <w:ind w:left="232"/>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character" w:styleId="Refdecomentario">
    <w:name w:val="annotation reference"/>
    <w:rPr>
      <w:sz w:val="21"/>
      <w:szCs w:val="21"/>
    </w:rPr>
  </w:style>
  <w:style w:type="paragraph" w:styleId="Textocomentario">
    <w:name w:val="annotation text"/>
    <w:basedOn w:val="Normal"/>
    <w:link w:val="TextocomentarioCar"/>
    <w:pPr>
      <w:widowControl/>
      <w:autoSpaceDE/>
      <w:autoSpaceDN/>
      <w:spacing w:line="260" w:lineRule="atLeast"/>
      <w:jc w:val="both"/>
    </w:pPr>
    <w:rPr>
      <w:rFonts w:ascii="Palatino Linotype" w:eastAsia="SimSun" w:hAnsi="Palatino Linotype" w:cs="Times New Roman"/>
      <w:color w:val="000000"/>
      <w:sz w:val="20"/>
      <w:szCs w:val="20"/>
      <w:lang w:val="en-US" w:eastAsia="zh-CN"/>
    </w:rPr>
  </w:style>
  <w:style w:type="paragraph" w:styleId="Piedepgina">
    <w:name w:val="footer"/>
    <w:basedOn w:val="Normal"/>
    <w:link w:val="PiedepginaCar"/>
    <w:uiPriority w:val="99"/>
    <w:unhideWhenUsed/>
    <w:qFormat/>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basedOn w:val="Fuentedeprrafopredeter"/>
    <w:uiPriority w:val="99"/>
    <w:unhideWhenUsed/>
    <w:qFormat/>
    <w:rPr>
      <w:color w:val="0000FF" w:themeColor="hyperlink"/>
      <w:u w:val="singl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uiPriority w:val="10"/>
    <w:qFormat/>
    <w:pPr>
      <w:spacing w:before="252"/>
      <w:ind w:left="232"/>
      <w:jc w:val="both"/>
    </w:pPr>
    <w:rPr>
      <w:rFonts w:ascii="Arial" w:eastAsia="Arial" w:hAnsi="Arial" w:cs="Arial"/>
      <w:b/>
      <w:bCs/>
      <w:sz w:val="28"/>
      <w:szCs w:val="2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rrafodelista">
    <w:name w:val="List Paragraph"/>
    <w:basedOn w:val="Normal"/>
    <w:uiPriority w:val="1"/>
    <w:qFormat/>
    <w:pPr>
      <w:ind w:left="374" w:hanging="140"/>
    </w:pPr>
  </w:style>
  <w:style w:type="paragraph" w:customStyle="1" w:styleId="TableParagraph">
    <w:name w:val="Table Paragraph"/>
    <w:basedOn w:val="Normal"/>
    <w:uiPriority w:val="1"/>
    <w:qFormat/>
    <w:pPr>
      <w:spacing w:line="203" w:lineRule="exact"/>
    </w:pPr>
  </w:style>
  <w:style w:type="character" w:customStyle="1" w:styleId="EncabezadoCar">
    <w:name w:val="Encabezado Car"/>
    <w:basedOn w:val="Fuentedeprrafopredeter"/>
    <w:link w:val="Encabezado"/>
    <w:uiPriority w:val="99"/>
    <w:qFormat/>
    <w:rPr>
      <w:rFonts w:ascii="Arial MT" w:eastAsia="Arial MT" w:hAnsi="Arial MT" w:cs="Arial MT"/>
      <w:lang w:val="es-ES"/>
    </w:rPr>
  </w:style>
  <w:style w:type="character" w:customStyle="1" w:styleId="PiedepginaCar">
    <w:name w:val="Pie de página Car"/>
    <w:basedOn w:val="Fuentedeprrafopredeter"/>
    <w:link w:val="Piedepgina"/>
    <w:uiPriority w:val="99"/>
    <w:rPr>
      <w:rFonts w:ascii="Arial MT" w:eastAsia="Arial MT" w:hAnsi="Arial MT" w:cs="Arial MT"/>
      <w:lang w:val="es-ES"/>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Biont71References">
    <w:name w:val="Biont_7.1_References"/>
    <w:qFormat/>
    <w:pPr>
      <w:numPr>
        <w:numId w:val="1"/>
      </w:numPr>
      <w:adjustRightInd w:val="0"/>
      <w:snapToGrid w:val="0"/>
      <w:spacing w:line="228" w:lineRule="auto"/>
      <w:jc w:val="both"/>
    </w:pPr>
    <w:rPr>
      <w:rFonts w:ascii="Palatino Linotype" w:eastAsia="Times New Roman" w:hAnsi="Palatino Linotype" w:cs="Times New Roman"/>
      <w:color w:val="000000"/>
      <w:sz w:val="18"/>
      <w:lang w:val="en-US" w:eastAsia="de-DE" w:bidi="en-US"/>
    </w:rPr>
  </w:style>
  <w:style w:type="character" w:customStyle="1" w:styleId="TextocomentarioCar">
    <w:name w:val="Texto comentario Car"/>
    <w:basedOn w:val="Fuentedeprrafopredeter"/>
    <w:link w:val="Textocomentario"/>
    <w:qFormat/>
    <w:rPr>
      <w:rFonts w:ascii="Palatino Linotype" w:eastAsia="SimSun" w:hAnsi="Palatino Linotype" w:cs="Times New Roman"/>
      <w:color w:val="000000"/>
      <w:sz w:val="20"/>
      <w:szCs w:val="20"/>
      <w:lang w:eastAsia="zh-CN"/>
    </w:rPr>
  </w:style>
  <w:style w:type="table" w:customStyle="1" w:styleId="Tablanormal11">
    <w:name w:val="Tabla normal 11"/>
    <w:basedOn w:val="Tabla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ibliografa1">
    <w:name w:val="Bibliografía1"/>
    <w:basedOn w:val="Normal"/>
    <w:next w:val="Normal"/>
    <w:uiPriority w:val="37"/>
    <w:unhideWhenUsed/>
  </w:style>
  <w:style w:type="character" w:customStyle="1" w:styleId="Ttulo1Car">
    <w:name w:val="Título 1 Car"/>
    <w:basedOn w:val="Fuentedeprrafopredeter"/>
    <w:link w:val="Ttulo1"/>
    <w:uiPriority w:val="9"/>
    <w:rsid w:val="00381969"/>
    <w:rPr>
      <w:rFonts w:ascii="Arial MT" w:eastAsia="Arial MT" w:hAnsi="Arial MT" w:cs="Arial MT"/>
      <w:sz w:val="24"/>
      <w:szCs w:val="24"/>
      <w:lang w:eastAsia="en-US"/>
    </w:rPr>
  </w:style>
  <w:style w:type="paragraph" w:styleId="NormalWeb">
    <w:name w:val="Normal (Web)"/>
    <w:basedOn w:val="Normal"/>
    <w:uiPriority w:val="99"/>
    <w:semiHidden/>
    <w:unhideWhenUsed/>
    <w:rsid w:val="00A90D51"/>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A90D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p@micorreoinstituciona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1456</Words>
  <Characters>8012</Characters>
  <Application>Microsoft Office Word</Application>
  <DocSecurity>0</DocSecurity>
  <Lines>66</Lines>
  <Paragraphs>18</Paragraphs>
  <ScaleCrop>false</ScaleCrop>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Germán H. Enamorado M.</dc:creator>
  <cp:lastModifiedBy>Bionatura Journal</cp:lastModifiedBy>
  <cp:revision>5</cp:revision>
  <dcterms:created xsi:type="dcterms:W3CDTF">2025-06-12T13:05:00Z</dcterms:created>
  <dcterms:modified xsi:type="dcterms:W3CDTF">2025-10-29T11:05:00Z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Nitro Pro  (11. 0. 3. 134)</vt:lpwstr>
  </property>
  <property fmtid="{D5CDD505-2E9C-101B-9397-08002B2CF9AE}" pid="4" name="LastSaved">
    <vt:filetime>2024-04-03T00:00:00Z</vt:filetime>
  </property>
  <property fmtid="{D5CDD505-2E9C-101B-9397-08002B2CF9AE}" pid="5" name="KSOProductBuildVer">
    <vt:lpwstr>1033-12.2.0.17545</vt:lpwstr>
  </property>
  <property fmtid="{D5CDD505-2E9C-101B-9397-08002B2CF9AE}" pid="6" name="ICV">
    <vt:lpwstr>45431741F41A4E1A9B83F55049A6CAC2_13</vt:lpwstr>
  </property>
</Properties>
</file>