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0CC00" w14:textId="641B9E0B" w:rsidR="00932FF8" w:rsidRPr="00E02C0A" w:rsidRDefault="00857E2E" w:rsidP="00857E2E">
      <w:pPr>
        <w:spacing w:before="113" w:line="206" w:lineRule="auto"/>
        <w:ind w:right="20"/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es-ES"/>
        </w:rPr>
      </w:pPr>
      <w:r w:rsidRPr="00E02C0A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val="es-ES"/>
        </w:rPr>
        <w:t>IMPACTO DE UN PROGRAMA DE TUTORÍAS PARA LA PRUEBA DE ADMISIÓN PAA EN UNAH CHOLUTECA</w:t>
      </w:r>
    </w:p>
    <w:p w14:paraId="19783846" w14:textId="77777777" w:rsidR="00D312A6" w:rsidRPr="00E02C0A" w:rsidRDefault="00D312A6" w:rsidP="00857E2E">
      <w:pPr>
        <w:spacing w:line="360" w:lineRule="auto"/>
        <w:ind w:right="116"/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</w:pPr>
    </w:p>
    <w:p w14:paraId="39DDB58D" w14:textId="4639261E" w:rsidR="0044092F" w:rsidRPr="00E02C0A" w:rsidRDefault="000D532D" w:rsidP="00857E2E">
      <w:pPr>
        <w:spacing w:line="360" w:lineRule="auto"/>
        <w:ind w:right="116"/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</w:pPr>
      <w:r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Javier Ivan Mendoza</w:t>
      </w:r>
      <w:r w:rsidR="00C5707A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  <w:r w:rsidR="00391CAF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*</w:t>
      </w:r>
      <w:r w:rsidR="00C5707A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 xml:space="preserve">, </w:t>
      </w:r>
      <w:r w:rsidR="00FD0545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Bryan Bonill</w:t>
      </w:r>
      <w:r w:rsidR="000B697D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a</w:t>
      </w:r>
      <w:r w:rsidR="000B697D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  <w:lang w:val="es-ES"/>
        </w:rPr>
        <w:t>2</w:t>
      </w:r>
      <w:r w:rsidR="009A0D3E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, Nelson Bac</w:t>
      </w:r>
      <w:r w:rsidR="000B697D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a</w:t>
      </w:r>
      <w:r w:rsidR="000B697D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  <w:r w:rsidR="009A0D3E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 xml:space="preserve">, </w:t>
      </w:r>
      <w:r w:rsidR="00C76F61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Ramón Osorto</w:t>
      </w:r>
      <w:r w:rsidR="00AD2E9D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  <w:r w:rsidR="00C76F61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 xml:space="preserve">, </w:t>
      </w:r>
      <w:proofErr w:type="spellStart"/>
      <w:r w:rsidR="009A10BC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Fredy</w:t>
      </w:r>
      <w:r w:rsidR="00880F2C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s</w:t>
      </w:r>
      <w:proofErr w:type="spellEnd"/>
      <w:r w:rsidR="00C76F61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 xml:space="preserve"> Guandique</w:t>
      </w:r>
      <w:r w:rsidR="00B73F46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  <w:r w:rsidR="00C76F61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 xml:space="preserve">, </w:t>
      </w:r>
      <w:r w:rsidR="00AF6EE1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María Baquedano</w:t>
      </w:r>
      <w:r w:rsidR="00B73F46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  <w:r w:rsidR="00AF6EE1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, Francia Portillo</w:t>
      </w:r>
      <w:r w:rsidR="00B73F46"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vertAlign w:val="superscript"/>
          <w:lang w:val="es-ES"/>
        </w:rPr>
        <w:t>1</w:t>
      </w:r>
    </w:p>
    <w:p w14:paraId="2AE49D68" w14:textId="020A1677" w:rsidR="0044092F" w:rsidRPr="00857E2E" w:rsidRDefault="00C5707A" w:rsidP="00857E2E">
      <w:pPr>
        <w:spacing w:line="360" w:lineRule="auto"/>
        <w:ind w:right="116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  <w:lang w:val="es-ES"/>
        </w:rPr>
        <w:t>1</w:t>
      </w:r>
      <w:r w:rsidR="00AF17A8"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UNAH</w:t>
      </w:r>
      <w:r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 xml:space="preserve">, </w:t>
      </w:r>
      <w:r w:rsidR="007D3669"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 xml:space="preserve">Departamento de Biología con funciones en ciencias, </w:t>
      </w:r>
      <w:r w:rsidR="00D113F7"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Choluteca</w:t>
      </w:r>
      <w:r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 xml:space="preserve">, </w:t>
      </w:r>
      <w:r w:rsidR="00D113F7"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Honduras</w:t>
      </w:r>
      <w:r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.</w:t>
      </w:r>
      <w:r w:rsidR="00906A6C"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 xml:space="preserve"> </w:t>
      </w:r>
    </w:p>
    <w:p w14:paraId="1F77764D" w14:textId="676BBF39" w:rsidR="0044092F" w:rsidRPr="00857E2E" w:rsidRDefault="006A54B9" w:rsidP="00857E2E">
      <w:pPr>
        <w:spacing w:line="360" w:lineRule="auto"/>
        <w:ind w:right="115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vertAlign w:val="superscript"/>
          <w:lang w:val="es-ES"/>
        </w:rPr>
        <w:t>2</w:t>
      </w:r>
      <w:r w:rsidR="00960DFA"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DI</w:t>
      </w:r>
      <w:r w:rsidR="00C24D3F"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 xml:space="preserve">PP </w:t>
      </w:r>
      <w:r w:rsidR="009D43FF"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>UNAH,</w:t>
      </w:r>
      <w:r w:rsidR="00EA7EB0"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 xml:space="preserve"> Choluteca, Honduras.</w:t>
      </w:r>
    </w:p>
    <w:p w14:paraId="45022171" w14:textId="06EA7FBB" w:rsidR="0044092F" w:rsidRPr="00857E2E" w:rsidRDefault="00C5707A" w:rsidP="00857E2E">
      <w:pPr>
        <w:spacing w:before="171" w:line="360" w:lineRule="auto"/>
        <w:ind w:right="115"/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</w:pPr>
      <w:r w:rsidRPr="00E02C0A">
        <w:rPr>
          <w:rFonts w:asciiTheme="minorHAnsi" w:eastAsiaTheme="majorEastAsia" w:hAnsiTheme="minorHAnsi" w:cstheme="minorHAnsi"/>
          <w:b/>
          <w:bCs/>
          <w:color w:val="4F81BD" w:themeColor="accent1"/>
          <w:sz w:val="26"/>
          <w:szCs w:val="26"/>
          <w:lang w:val="es-ES"/>
        </w:rPr>
        <w:t>Autor correspondiente</w:t>
      </w:r>
      <w:r w:rsidRPr="008D3844">
        <w:rPr>
          <w:rFonts w:ascii="Times New Roman" w:hAnsi="Times New Roman" w:cs="Times New Roman"/>
          <w:i/>
          <w:sz w:val="20"/>
          <w:szCs w:val="20"/>
        </w:rPr>
        <w:t>:</w:t>
      </w:r>
      <w:r w:rsidRPr="00857E2E">
        <w:rPr>
          <w:rFonts w:ascii="Times New Roman" w:eastAsia="Times New Roman" w:hAnsi="Times New Roman" w:cs="Times New Roman"/>
          <w:b/>
          <w:bCs/>
          <w:i/>
          <w:color w:val="4F81BD" w:themeColor="accent1"/>
          <w:sz w:val="20"/>
          <w:szCs w:val="26"/>
          <w:lang w:val="es-ES"/>
        </w:rPr>
        <w:t xml:space="preserve"> </w:t>
      </w:r>
      <w:hyperlink r:id="rId8" w:history="1">
        <w:r w:rsidR="00BD73EC" w:rsidRPr="00857E2E">
          <w:rPr>
            <w:rFonts w:ascii="Times New Roman" w:eastAsia="Times New Roman" w:hAnsi="Times New Roman" w:cs="Times New Roman"/>
            <w:b/>
            <w:bCs/>
            <w:i/>
            <w:color w:val="4F81BD" w:themeColor="accent1"/>
            <w:sz w:val="20"/>
            <w:szCs w:val="26"/>
            <w:lang w:val="es-ES"/>
          </w:rPr>
          <w:t xml:space="preserve">javier.mendoza@unah.edu.hn </w:t>
        </w:r>
      </w:hyperlink>
    </w:p>
    <w:p w14:paraId="7DC9D21A" w14:textId="77777777" w:rsidR="0044092F" w:rsidRPr="008D3844" w:rsidRDefault="0044092F" w:rsidP="00BA557A">
      <w:pPr>
        <w:pStyle w:val="Textoindependiente"/>
        <w:spacing w:line="360" w:lineRule="auto"/>
        <w:rPr>
          <w:rFonts w:ascii="Calibri Light" w:hAnsi="Calibri Light" w:cs="Calibri Light"/>
          <w:i/>
          <w:sz w:val="20"/>
          <w:szCs w:val="20"/>
        </w:rPr>
      </w:pPr>
    </w:p>
    <w:p w14:paraId="428E186C" w14:textId="673F1938" w:rsidR="0044092F" w:rsidRPr="00E02C0A" w:rsidRDefault="00857E2E" w:rsidP="00857E2E">
      <w:pPr>
        <w:pStyle w:val="Ttulo2"/>
        <w:spacing w:before="139"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</w:pPr>
      <w:r w:rsidRPr="00E02C0A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  <w:t>INTRODUCCIÓN</w:t>
      </w:r>
    </w:p>
    <w:p w14:paraId="2B360A35" w14:textId="59CAD4B6" w:rsidR="00491323" w:rsidRPr="00E02C0A" w:rsidRDefault="00491323" w:rsidP="00857E2E">
      <w:pPr>
        <w:pStyle w:val="Ttulo2"/>
        <w:spacing w:before="139" w:line="360" w:lineRule="auto"/>
        <w:ind w:left="0"/>
        <w:jc w:val="both"/>
        <w:rPr>
          <w:rFonts w:asciiTheme="minorHAnsi" w:hAnsiTheme="minorHAnsi" w:cstheme="minorHAnsi"/>
          <w:b w:val="0"/>
          <w:bCs w:val="0"/>
        </w:rPr>
      </w:pPr>
      <w:r w:rsidRPr="00E02C0A">
        <w:rPr>
          <w:rFonts w:asciiTheme="minorHAnsi" w:hAnsiTheme="minorHAnsi" w:cstheme="minorHAnsi"/>
          <w:b w:val="0"/>
          <w:bCs w:val="0"/>
        </w:rPr>
        <w:t>En el año 2021 el porcentaje de aspirantes que lograron el p</w:t>
      </w:r>
      <w:r w:rsidR="4CE911E8" w:rsidRPr="00E02C0A">
        <w:rPr>
          <w:rFonts w:asciiTheme="minorHAnsi" w:hAnsiTheme="minorHAnsi" w:cstheme="minorHAnsi"/>
          <w:b w:val="0"/>
          <w:bCs w:val="0"/>
        </w:rPr>
        <w:t>untaje</w:t>
      </w:r>
      <w:r w:rsidRPr="00E02C0A">
        <w:rPr>
          <w:rFonts w:asciiTheme="minorHAnsi" w:hAnsiTheme="minorHAnsi" w:cstheme="minorHAnsi"/>
          <w:b w:val="0"/>
          <w:bCs w:val="0"/>
        </w:rPr>
        <w:t xml:space="preserve"> mínimo en la PAA en UNAH CURLP fue de 68.91% y en el año 2022 este porcentaje se redujo a 62.19%</w:t>
      </w:r>
      <w:r w:rsidR="00D87435" w:rsidRPr="00E02C0A">
        <w:rPr>
          <w:rFonts w:asciiTheme="minorHAnsi" w:hAnsiTheme="minorHAnsi" w:cstheme="minorHAnsi"/>
          <w:b w:val="0"/>
          <w:bCs w:val="0"/>
        </w:rPr>
        <w:t xml:space="preserve"> </w:t>
      </w:r>
      <w:r w:rsidRPr="00E02C0A">
        <w:rPr>
          <w:rFonts w:asciiTheme="minorHAnsi" w:hAnsiTheme="minorHAnsi" w:cstheme="minorHAnsi"/>
          <w:b w:val="0"/>
          <w:bCs w:val="0"/>
        </w:rPr>
        <w:t>En el caso de la PAM el puntaje promedio en el año 2021 fue de 311</w:t>
      </w:r>
      <w:r w:rsidR="00FD55D2" w:rsidRPr="00E02C0A">
        <w:rPr>
          <w:rFonts w:asciiTheme="minorHAnsi" w:hAnsiTheme="minorHAnsi" w:cstheme="minorHAnsi"/>
          <w:b w:val="0"/>
          <w:bCs w:val="0"/>
        </w:rPr>
        <w:t xml:space="preserve"> puntos </w:t>
      </w:r>
      <w:r w:rsidRPr="00E02C0A">
        <w:rPr>
          <w:rFonts w:asciiTheme="minorHAnsi" w:hAnsiTheme="minorHAnsi" w:cstheme="minorHAnsi"/>
          <w:b w:val="0"/>
          <w:bCs w:val="0"/>
        </w:rPr>
        <w:t xml:space="preserve">y en el 2022 fue de 326. </w:t>
      </w:r>
      <w:r w:rsidR="00760588" w:rsidRPr="00E02C0A">
        <w:rPr>
          <w:rFonts w:asciiTheme="minorHAnsi" w:hAnsiTheme="minorHAnsi" w:cstheme="minorHAnsi"/>
          <w:b w:val="0"/>
          <w:bCs w:val="0"/>
        </w:rPr>
        <w:t xml:space="preserve">Los resultados antes de la pandemia </w:t>
      </w:r>
      <w:r w:rsidR="00B97A77" w:rsidRPr="00E02C0A">
        <w:rPr>
          <w:rFonts w:asciiTheme="minorHAnsi" w:hAnsiTheme="minorHAnsi" w:cstheme="minorHAnsi"/>
          <w:b w:val="0"/>
          <w:bCs w:val="0"/>
        </w:rPr>
        <w:t xml:space="preserve">de </w:t>
      </w:r>
      <w:r w:rsidRPr="00E02C0A">
        <w:rPr>
          <w:rFonts w:asciiTheme="minorHAnsi" w:hAnsiTheme="minorHAnsi" w:cstheme="minorHAnsi"/>
          <w:b w:val="0"/>
          <w:bCs w:val="0"/>
        </w:rPr>
        <w:t>COVID -19 no son muy diferentes</w:t>
      </w:r>
      <w:r w:rsidR="00B97A77" w:rsidRPr="00E02C0A">
        <w:rPr>
          <w:rFonts w:asciiTheme="minorHAnsi" w:hAnsiTheme="minorHAnsi" w:cstheme="minorHAnsi"/>
          <w:b w:val="0"/>
          <w:bCs w:val="0"/>
        </w:rPr>
        <w:t>,</w:t>
      </w:r>
      <w:r w:rsidR="00884510" w:rsidRPr="00E02C0A">
        <w:rPr>
          <w:rFonts w:asciiTheme="minorHAnsi" w:hAnsiTheme="minorHAnsi" w:cstheme="minorHAnsi"/>
          <w:b w:val="0"/>
          <w:bCs w:val="0"/>
        </w:rPr>
        <w:t xml:space="preserve"> </w:t>
      </w:r>
      <w:r w:rsidR="2BF3C3F0" w:rsidRPr="00E02C0A">
        <w:rPr>
          <w:rFonts w:asciiTheme="minorHAnsi" w:hAnsiTheme="minorHAnsi" w:cstheme="minorHAnsi"/>
          <w:b w:val="0"/>
          <w:bCs w:val="0"/>
        </w:rPr>
        <w:t>reflejando un porcentaje de admisión de 63% en 2018, 62% en el 2019 y 73% en el 2020</w:t>
      </w:r>
      <w:r w:rsidR="0062181B" w:rsidRPr="00E02C0A">
        <w:rPr>
          <w:rFonts w:asciiTheme="minorHAnsi" w:hAnsiTheme="minorHAnsi" w:cstheme="minorHAnsi"/>
          <w:b w:val="0"/>
          <w:bCs w:val="0"/>
        </w:rPr>
        <w:t xml:space="preserve"> </w:t>
      </w:r>
      <w:sdt>
        <w:sdtPr>
          <w:rPr>
            <w:rFonts w:asciiTheme="minorHAnsi" w:hAnsiTheme="minorHAnsi" w:cstheme="minorHAnsi"/>
            <w:b w:val="0"/>
            <w:bCs w:val="0"/>
            <w:color w:val="000000"/>
          </w:rPr>
          <w:tag w:val="MENDELEY_CITATION_v3_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"/>
          <w:id w:val="-1955626860"/>
          <w:placeholder>
            <w:docPart w:val="DefaultPlaceholder_-1854013440"/>
          </w:placeholder>
        </w:sdtPr>
        <w:sdtContent>
          <w:r w:rsidR="00F336E5" w:rsidRPr="00E02C0A">
            <w:rPr>
              <w:rFonts w:asciiTheme="minorHAnsi" w:eastAsia="Times New Roman" w:hAnsiTheme="minorHAnsi" w:cstheme="minorHAnsi"/>
              <w:b w:val="0"/>
              <w:color w:val="000000"/>
            </w:rPr>
            <w:t>(Bonilla, 2023)</w:t>
          </w:r>
        </w:sdtContent>
      </w:sdt>
      <w:r w:rsidR="003222F8" w:rsidRPr="00E02C0A">
        <w:rPr>
          <w:rFonts w:asciiTheme="minorHAnsi" w:hAnsiTheme="minorHAnsi" w:cstheme="minorHAnsi"/>
          <w:b w:val="0"/>
          <w:bCs w:val="0"/>
        </w:rPr>
        <w:t>.</w:t>
      </w:r>
    </w:p>
    <w:p w14:paraId="43C235F4" w14:textId="77777777" w:rsidR="00BB74F5" w:rsidRPr="00E02C0A" w:rsidRDefault="00BB74F5" w:rsidP="00857E2E">
      <w:pPr>
        <w:pStyle w:val="Ttulo2"/>
        <w:spacing w:before="139" w:line="360" w:lineRule="auto"/>
        <w:ind w:left="0"/>
        <w:jc w:val="both"/>
        <w:rPr>
          <w:rFonts w:asciiTheme="minorHAnsi" w:hAnsiTheme="minorHAnsi" w:cstheme="minorHAnsi"/>
          <w:b w:val="0"/>
          <w:bCs w:val="0"/>
        </w:rPr>
      </w:pPr>
      <w:r w:rsidRPr="00E02C0A">
        <w:rPr>
          <w:rFonts w:asciiTheme="minorHAnsi" w:hAnsiTheme="minorHAnsi" w:cstheme="minorHAnsi"/>
          <w:b w:val="0"/>
          <w:bCs w:val="0"/>
        </w:rPr>
        <w:t>Debido a la reducción del porcentaje de aspirantes que logran superar el puntaje mínimo para ingresar a la UNAH, hemos identificado la necesidad de implementar un programa de tutorías. Con las tutorías pretendemos incrementar los porcentajes de ingreso de los aspirantes a la UNAH campus Choluteca mediante el fortalecimiento de las habilidades en la resolución de problemas en el área de matemáticas.</w:t>
      </w:r>
    </w:p>
    <w:p w14:paraId="7FDC8308" w14:textId="2317AF2C" w:rsidR="0044092F" w:rsidRPr="00E02C0A" w:rsidRDefault="00857E2E" w:rsidP="00857E2E">
      <w:pPr>
        <w:pStyle w:val="Ttulo2"/>
        <w:spacing w:before="139"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</w:pPr>
      <w:r w:rsidRPr="00E02C0A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  <w:t>METODOLOGÍA</w:t>
      </w:r>
    </w:p>
    <w:p w14:paraId="47848B5D" w14:textId="59284344" w:rsidR="008830D3" w:rsidRPr="00E02C0A" w:rsidRDefault="006D1D7E" w:rsidP="00857E2E">
      <w:pPr>
        <w:pStyle w:val="Textoindependiente"/>
        <w:spacing w:line="360" w:lineRule="auto"/>
        <w:ind w:right="194"/>
        <w:jc w:val="both"/>
        <w:rPr>
          <w:rFonts w:ascii="Calibri" w:hAnsi="Calibri" w:cs="Calibri"/>
        </w:rPr>
      </w:pPr>
      <w:r w:rsidRPr="00E02C0A">
        <w:rPr>
          <w:rFonts w:ascii="Calibri" w:hAnsi="Calibri" w:cs="Calibri"/>
        </w:rPr>
        <w:t xml:space="preserve">Para </w:t>
      </w:r>
      <w:r w:rsidR="00A11D16" w:rsidRPr="00E02C0A">
        <w:rPr>
          <w:rFonts w:ascii="Calibri" w:hAnsi="Calibri" w:cs="Calibri"/>
        </w:rPr>
        <w:t>medir</w:t>
      </w:r>
      <w:r w:rsidR="00D109CF" w:rsidRPr="00E02C0A">
        <w:rPr>
          <w:rFonts w:ascii="Calibri" w:hAnsi="Calibri" w:cs="Calibri"/>
        </w:rPr>
        <w:t xml:space="preserve"> el efecto de la tutor</w:t>
      </w:r>
      <w:r w:rsidR="00246457" w:rsidRPr="00E02C0A">
        <w:rPr>
          <w:rFonts w:ascii="Calibri" w:hAnsi="Calibri" w:cs="Calibri"/>
        </w:rPr>
        <w:t xml:space="preserve">ía sobre el puntaje </w:t>
      </w:r>
      <w:r w:rsidR="00936BB9" w:rsidRPr="00E02C0A">
        <w:rPr>
          <w:rFonts w:ascii="Calibri" w:hAnsi="Calibri" w:cs="Calibri"/>
        </w:rPr>
        <w:t xml:space="preserve">de la PAA consideramos </w:t>
      </w:r>
      <w:r w:rsidR="005F7DB6" w:rsidRPr="00E02C0A">
        <w:rPr>
          <w:rFonts w:ascii="Calibri" w:hAnsi="Calibri" w:cs="Calibri"/>
        </w:rPr>
        <w:t>el grupo experimental con 91</w:t>
      </w:r>
      <w:r w:rsidR="00586F63" w:rsidRPr="00E02C0A">
        <w:rPr>
          <w:rFonts w:ascii="Calibri" w:hAnsi="Calibri" w:cs="Calibri"/>
        </w:rPr>
        <w:t xml:space="preserve"> aspirantes</w:t>
      </w:r>
      <w:r w:rsidR="005F7DB6" w:rsidRPr="00E02C0A">
        <w:rPr>
          <w:rFonts w:ascii="Calibri" w:hAnsi="Calibri" w:cs="Calibri"/>
        </w:rPr>
        <w:t xml:space="preserve"> </w:t>
      </w:r>
      <w:r w:rsidR="00586F63" w:rsidRPr="00E02C0A">
        <w:rPr>
          <w:rFonts w:ascii="Calibri" w:hAnsi="Calibri" w:cs="Calibri"/>
        </w:rPr>
        <w:t xml:space="preserve">y el grupo de control con 421 aspirantes </w:t>
      </w:r>
      <w:r w:rsidR="005F7DB6" w:rsidRPr="00E02C0A">
        <w:rPr>
          <w:rFonts w:ascii="Calibri" w:hAnsi="Calibri" w:cs="Calibri"/>
        </w:rPr>
        <w:t xml:space="preserve">inscritos </w:t>
      </w:r>
      <w:r w:rsidR="00602F3E" w:rsidRPr="00E02C0A">
        <w:rPr>
          <w:rFonts w:ascii="Calibri" w:hAnsi="Calibri" w:cs="Calibri"/>
        </w:rPr>
        <w:t>para realizar la PAA en</w:t>
      </w:r>
      <w:r w:rsidR="003E495C" w:rsidRPr="00E02C0A">
        <w:rPr>
          <w:rFonts w:ascii="Calibri" w:hAnsi="Calibri" w:cs="Calibri"/>
        </w:rPr>
        <w:t xml:space="preserve"> UNAH campus Choluteca</w:t>
      </w:r>
      <w:r w:rsidR="00602F3E" w:rsidRPr="00E02C0A">
        <w:rPr>
          <w:rFonts w:ascii="Calibri" w:hAnsi="Calibri" w:cs="Calibri"/>
        </w:rPr>
        <w:t xml:space="preserve"> </w:t>
      </w:r>
      <w:r w:rsidR="00F13CCB" w:rsidRPr="00E02C0A">
        <w:rPr>
          <w:rFonts w:ascii="Calibri" w:hAnsi="Calibri" w:cs="Calibri"/>
        </w:rPr>
        <w:t>de</w:t>
      </w:r>
      <w:r w:rsidR="00EB660B" w:rsidRPr="00E02C0A">
        <w:rPr>
          <w:rFonts w:ascii="Calibri" w:hAnsi="Calibri" w:cs="Calibri"/>
        </w:rPr>
        <w:t>l 24 de septiembre</w:t>
      </w:r>
      <w:r w:rsidR="00602F3E" w:rsidRPr="00E02C0A">
        <w:rPr>
          <w:rFonts w:ascii="Calibri" w:hAnsi="Calibri" w:cs="Calibri"/>
        </w:rPr>
        <w:t xml:space="preserve"> de 202</w:t>
      </w:r>
      <w:r w:rsidR="0082274A" w:rsidRPr="00E02C0A">
        <w:rPr>
          <w:rFonts w:ascii="Calibri" w:hAnsi="Calibri" w:cs="Calibri"/>
        </w:rPr>
        <w:t>3</w:t>
      </w:r>
      <w:r w:rsidR="0095794C" w:rsidRPr="00E02C0A">
        <w:rPr>
          <w:rFonts w:ascii="Calibri" w:hAnsi="Calibri" w:cs="Calibri"/>
        </w:rPr>
        <w:t xml:space="preserve">. </w:t>
      </w:r>
      <w:r w:rsidR="009F59AD" w:rsidRPr="00E02C0A">
        <w:rPr>
          <w:rFonts w:ascii="Calibri" w:hAnsi="Calibri" w:cs="Calibri"/>
        </w:rPr>
        <w:t xml:space="preserve">Los aspirantes del grupo </w:t>
      </w:r>
      <w:r w:rsidR="00966495" w:rsidRPr="00E02C0A">
        <w:rPr>
          <w:rFonts w:ascii="Calibri" w:hAnsi="Calibri" w:cs="Calibri"/>
        </w:rPr>
        <w:t>experimental</w:t>
      </w:r>
      <w:r w:rsidR="009F59AD" w:rsidRPr="00E02C0A">
        <w:rPr>
          <w:rFonts w:ascii="Calibri" w:hAnsi="Calibri" w:cs="Calibri"/>
        </w:rPr>
        <w:t xml:space="preserve"> </w:t>
      </w:r>
      <w:r w:rsidR="00423FAF" w:rsidRPr="00E02C0A">
        <w:rPr>
          <w:rFonts w:ascii="Calibri" w:hAnsi="Calibri" w:cs="Calibri"/>
        </w:rPr>
        <w:t>decidieron participar en las tutorías</w:t>
      </w:r>
      <w:r w:rsidR="009F6D9C" w:rsidRPr="00E02C0A">
        <w:rPr>
          <w:rFonts w:ascii="Calibri" w:hAnsi="Calibri" w:cs="Calibri"/>
        </w:rPr>
        <w:t xml:space="preserve"> </w:t>
      </w:r>
      <w:r w:rsidR="00F067C6" w:rsidRPr="00E02C0A">
        <w:rPr>
          <w:rFonts w:ascii="Calibri" w:hAnsi="Calibri" w:cs="Calibri"/>
        </w:rPr>
        <w:t xml:space="preserve">y se inscribieron </w:t>
      </w:r>
      <w:r w:rsidR="00DA033F" w:rsidRPr="00E02C0A">
        <w:rPr>
          <w:rFonts w:ascii="Calibri" w:hAnsi="Calibri" w:cs="Calibri"/>
        </w:rPr>
        <w:t>llenado un formulario previo al desarrollo de las tutorías</w:t>
      </w:r>
      <w:r w:rsidR="00AC5E34" w:rsidRPr="00E02C0A">
        <w:rPr>
          <w:rFonts w:ascii="Calibri" w:hAnsi="Calibri" w:cs="Calibri"/>
        </w:rPr>
        <w:t>.</w:t>
      </w:r>
      <w:r w:rsidR="0048324E" w:rsidRPr="00E02C0A">
        <w:rPr>
          <w:rFonts w:ascii="Calibri" w:hAnsi="Calibri" w:cs="Calibri"/>
        </w:rPr>
        <w:t xml:space="preserve"> En total </w:t>
      </w:r>
      <w:r w:rsidR="0054528D" w:rsidRPr="00E02C0A">
        <w:rPr>
          <w:rFonts w:ascii="Calibri" w:hAnsi="Calibri" w:cs="Calibri"/>
        </w:rPr>
        <w:t xml:space="preserve">desarrollamos </w:t>
      </w:r>
      <w:r w:rsidR="00316C8E" w:rsidRPr="00E02C0A">
        <w:rPr>
          <w:rFonts w:ascii="Calibri" w:hAnsi="Calibri" w:cs="Calibri"/>
        </w:rPr>
        <w:t xml:space="preserve">cuatro tutorías de dos horas cada una. </w:t>
      </w:r>
      <w:r w:rsidR="00AC5E34" w:rsidRPr="00E02C0A">
        <w:rPr>
          <w:rFonts w:ascii="Calibri" w:hAnsi="Calibri" w:cs="Calibri"/>
        </w:rPr>
        <w:t xml:space="preserve">Aplicamos la prueba </w:t>
      </w:r>
      <w:r w:rsidR="006B075E" w:rsidRPr="00E02C0A">
        <w:rPr>
          <w:rFonts w:ascii="Calibri" w:hAnsi="Calibri" w:cs="Calibri"/>
          <w:i/>
          <w:iCs/>
        </w:rPr>
        <w:t>Man</w:t>
      </w:r>
      <w:r w:rsidR="00434E24" w:rsidRPr="00E02C0A">
        <w:rPr>
          <w:rFonts w:ascii="Calibri" w:hAnsi="Calibri" w:cs="Calibri"/>
          <w:i/>
          <w:iCs/>
        </w:rPr>
        <w:t xml:space="preserve">n Whitney </w:t>
      </w:r>
      <w:r w:rsidR="00D750FE" w:rsidRPr="00E02C0A">
        <w:rPr>
          <w:rFonts w:ascii="Calibri" w:hAnsi="Calibri" w:cs="Calibri"/>
        </w:rPr>
        <w:t xml:space="preserve">para comparar </w:t>
      </w:r>
      <w:r w:rsidR="00BE115A" w:rsidRPr="00E02C0A">
        <w:rPr>
          <w:rFonts w:ascii="Calibri" w:hAnsi="Calibri" w:cs="Calibri"/>
        </w:rPr>
        <w:t>las medias</w:t>
      </w:r>
      <w:r w:rsidR="000D2B6A" w:rsidRPr="00E02C0A">
        <w:rPr>
          <w:rFonts w:ascii="Calibri" w:hAnsi="Calibri" w:cs="Calibri"/>
          <w:color w:val="000000"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MENDELEY_CITATION_v3_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"/>
          <w:id w:val="-1109278408"/>
          <w:placeholder>
            <w:docPart w:val="DefaultPlaceholder_-1854013440"/>
          </w:placeholder>
        </w:sdtPr>
        <w:sdtContent>
          <w:r w:rsidR="00F336E5" w:rsidRPr="00E02C0A">
            <w:rPr>
              <w:rFonts w:ascii="Calibri" w:hAnsi="Calibri" w:cs="Calibri"/>
              <w:color w:val="000000"/>
            </w:rPr>
            <w:t>(Becker, 1994; Field, 2013)</w:t>
          </w:r>
        </w:sdtContent>
      </w:sdt>
      <w:r w:rsidR="00A54539" w:rsidRPr="00E02C0A">
        <w:rPr>
          <w:rFonts w:ascii="Calibri" w:hAnsi="Calibri" w:cs="Calibri"/>
          <w:color w:val="000000"/>
        </w:rPr>
        <w:t xml:space="preserve"> </w:t>
      </w:r>
      <w:r w:rsidR="00BE115A" w:rsidRPr="00E02C0A">
        <w:rPr>
          <w:rFonts w:ascii="Calibri" w:hAnsi="Calibri" w:cs="Calibri"/>
        </w:rPr>
        <w:t xml:space="preserve">de </w:t>
      </w:r>
      <w:r w:rsidR="00D750FE" w:rsidRPr="00E02C0A">
        <w:rPr>
          <w:rFonts w:ascii="Calibri" w:hAnsi="Calibri" w:cs="Calibri"/>
        </w:rPr>
        <w:t>los puntajes</w:t>
      </w:r>
      <w:r w:rsidR="009E0401" w:rsidRPr="00E02C0A">
        <w:rPr>
          <w:rFonts w:ascii="Calibri" w:hAnsi="Calibri" w:cs="Calibri"/>
        </w:rPr>
        <w:t xml:space="preserve"> obtenidos en la PAA</w:t>
      </w:r>
      <w:r w:rsidR="00C24315" w:rsidRPr="00E02C0A">
        <w:rPr>
          <w:rFonts w:ascii="Calibri" w:hAnsi="Calibri" w:cs="Calibri"/>
        </w:rPr>
        <w:t xml:space="preserve">. Comparamos las medias del puntaje total </w:t>
      </w:r>
      <w:r w:rsidR="001B006B" w:rsidRPr="00E02C0A">
        <w:rPr>
          <w:rFonts w:ascii="Calibri" w:hAnsi="Calibri" w:cs="Calibri"/>
        </w:rPr>
        <w:t>de la PAA y las medias del puntaje de la parte de razonamiento matemático.</w:t>
      </w:r>
      <w:r w:rsidR="009E0401" w:rsidRPr="00E02C0A">
        <w:rPr>
          <w:rFonts w:ascii="Calibri" w:hAnsi="Calibri" w:cs="Calibri"/>
        </w:rPr>
        <w:t xml:space="preserve"> </w:t>
      </w:r>
    </w:p>
    <w:p w14:paraId="44DECCC5" w14:textId="3C05C0D1" w:rsidR="003F5F4E" w:rsidRPr="00E02C0A" w:rsidRDefault="00857E2E" w:rsidP="00857E2E">
      <w:pPr>
        <w:pStyle w:val="Ttulo2"/>
        <w:spacing w:before="139"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</w:pPr>
      <w:r w:rsidRPr="00E02C0A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  <w:t xml:space="preserve">RESULTADOS </w:t>
      </w:r>
    </w:p>
    <w:p w14:paraId="5B168629" w14:textId="3181B384" w:rsidR="00723C82" w:rsidRPr="00E02C0A" w:rsidRDefault="00CE1E88" w:rsidP="00857E2E">
      <w:pPr>
        <w:pStyle w:val="Ttulo2"/>
        <w:spacing w:before="1" w:line="360" w:lineRule="auto"/>
        <w:ind w:left="0"/>
        <w:jc w:val="both"/>
        <w:rPr>
          <w:rFonts w:asciiTheme="minorHAnsi" w:hAnsiTheme="minorHAnsi" w:cstheme="minorHAnsi"/>
          <w:b w:val="0"/>
          <w:bCs w:val="0"/>
        </w:rPr>
      </w:pPr>
      <w:r w:rsidRPr="00E02C0A">
        <w:rPr>
          <w:rFonts w:asciiTheme="minorHAnsi" w:hAnsiTheme="minorHAnsi" w:cstheme="minorHAnsi"/>
          <w:b w:val="0"/>
          <w:bCs w:val="0"/>
        </w:rPr>
        <w:t>La</w:t>
      </w:r>
      <w:r w:rsidR="004F5B59" w:rsidRPr="00E02C0A">
        <w:rPr>
          <w:rFonts w:asciiTheme="minorHAnsi" w:hAnsiTheme="minorHAnsi" w:cstheme="minorHAnsi"/>
          <w:b w:val="0"/>
          <w:bCs w:val="0"/>
        </w:rPr>
        <w:t xml:space="preserve"> tabla 1 muestra l</w:t>
      </w:r>
      <w:r w:rsidR="00723C82" w:rsidRPr="00E02C0A">
        <w:rPr>
          <w:rFonts w:asciiTheme="minorHAnsi" w:hAnsiTheme="minorHAnsi" w:cstheme="minorHAnsi"/>
          <w:b w:val="0"/>
          <w:bCs w:val="0"/>
        </w:rPr>
        <w:t>as medias obtenidas para ambos grupos</w:t>
      </w:r>
      <w:r w:rsidR="009F4088" w:rsidRPr="00E02C0A">
        <w:rPr>
          <w:rFonts w:asciiTheme="minorHAnsi" w:hAnsiTheme="minorHAnsi" w:cstheme="minorHAnsi"/>
          <w:b w:val="0"/>
          <w:bCs w:val="0"/>
        </w:rPr>
        <w:t>.</w:t>
      </w:r>
      <w:r w:rsidR="003F5F4E" w:rsidRPr="00E02C0A">
        <w:rPr>
          <w:rFonts w:asciiTheme="minorHAnsi" w:hAnsiTheme="minorHAnsi" w:cstheme="minorHAnsi"/>
          <w:b w:val="0"/>
          <w:bCs w:val="0"/>
        </w:rPr>
        <w:t xml:space="preserve"> </w:t>
      </w:r>
      <w:r w:rsidR="00B51630" w:rsidRPr="00E02C0A">
        <w:rPr>
          <w:rFonts w:asciiTheme="minorHAnsi" w:hAnsiTheme="minorHAnsi" w:cstheme="minorHAnsi"/>
          <w:b w:val="0"/>
          <w:bCs w:val="0"/>
        </w:rPr>
        <w:t xml:space="preserve">La prueba </w:t>
      </w:r>
      <w:r w:rsidR="002F06C5" w:rsidRPr="00E02C0A">
        <w:rPr>
          <w:rFonts w:asciiTheme="minorHAnsi" w:hAnsiTheme="minorHAnsi" w:cstheme="minorHAnsi"/>
          <w:b w:val="0"/>
          <w:bCs w:val="0"/>
          <w:i/>
          <w:iCs/>
        </w:rPr>
        <w:t>Mann Whitney</w:t>
      </w:r>
      <w:r w:rsidR="00B51630" w:rsidRPr="00E02C0A">
        <w:rPr>
          <w:rFonts w:asciiTheme="minorHAnsi" w:hAnsiTheme="minorHAnsi" w:cstheme="minorHAnsi"/>
          <w:b w:val="0"/>
          <w:bCs w:val="0"/>
        </w:rPr>
        <w:t xml:space="preserve"> </w:t>
      </w:r>
      <w:r w:rsidR="001B05D7" w:rsidRPr="00E02C0A">
        <w:rPr>
          <w:rFonts w:asciiTheme="minorHAnsi" w:hAnsiTheme="minorHAnsi" w:cstheme="minorHAnsi"/>
          <w:b w:val="0"/>
          <w:bCs w:val="0"/>
        </w:rPr>
        <w:t xml:space="preserve">(M-W) </w:t>
      </w:r>
      <w:r w:rsidR="00B51630" w:rsidRPr="00E02C0A">
        <w:rPr>
          <w:rFonts w:asciiTheme="minorHAnsi" w:hAnsiTheme="minorHAnsi" w:cstheme="minorHAnsi"/>
          <w:b w:val="0"/>
          <w:bCs w:val="0"/>
        </w:rPr>
        <w:t xml:space="preserve">la realizamos </w:t>
      </w:r>
      <w:r w:rsidR="00B51630" w:rsidRPr="00E02C0A">
        <w:rPr>
          <w:rFonts w:asciiTheme="minorHAnsi" w:hAnsiTheme="minorHAnsi" w:cstheme="minorHAnsi"/>
          <w:b w:val="0"/>
          <w:bCs w:val="0"/>
        </w:rPr>
        <w:lastRenderedPageBreak/>
        <w:t xml:space="preserve">con </w:t>
      </w:r>
      <m:oMath>
        <m:r>
          <m:rPr>
            <m:sty m:val="bi"/>
          </m:rPr>
          <w:rPr>
            <w:rFonts w:ascii="Cambria Math" w:hAnsi="Cambria Math" w:cstheme="minorHAnsi"/>
          </w:rPr>
          <m:t>α</m:t>
        </m:r>
        <m:r>
          <m:rPr>
            <m:sty m:val="bi"/>
          </m:rPr>
          <w:rPr>
            <w:rFonts w:ascii="Cambria Math" w:hAnsi="Cambria Math" w:cstheme="minorHAnsi"/>
            <w:lang w:val="es-ES"/>
          </w:rPr>
          <m:t>=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0</m:t>
        </m:r>
        <m:r>
          <m:rPr>
            <m:sty m:val="bi"/>
          </m:rPr>
          <w:rPr>
            <w:rFonts w:ascii="Cambria Math" w:hAnsi="Cambria Math" w:cstheme="minorHAnsi"/>
            <w:lang w:val="es-ES"/>
          </w:rPr>
          <m:t>.</m:t>
        </m:r>
        <m:r>
          <m:rPr>
            <m:sty m:val="bi"/>
          </m:rPr>
          <w:rPr>
            <w:rFonts w:ascii="Cambria Math" w:hAnsi="Cambria Math" w:cstheme="minorHAnsi"/>
            <w:lang w:val="en-US"/>
          </w:rPr>
          <m:t>05</m:t>
        </m:r>
      </m:oMath>
      <w:r w:rsidR="00BA216B" w:rsidRPr="00E02C0A">
        <w:rPr>
          <w:rFonts w:asciiTheme="minorHAnsi" w:hAnsiTheme="minorHAnsi" w:cstheme="minorHAnsi"/>
          <w:b w:val="0"/>
          <w:bCs w:val="0"/>
        </w:rPr>
        <w:t xml:space="preserve">, por lo tanto </w:t>
      </w:r>
      <m:oMath>
        <m:r>
          <m:rPr>
            <m:sty m:val="bi"/>
          </m:rPr>
          <w:rPr>
            <w:rFonts w:ascii="Cambria Math" w:hAnsi="Cambria Math" w:cstheme="minorHAnsi"/>
          </w:rPr>
          <m:t>p&lt;α</m:t>
        </m:r>
      </m:oMath>
      <w:r w:rsidR="005B4680" w:rsidRPr="00E02C0A">
        <w:rPr>
          <w:rFonts w:asciiTheme="minorHAnsi" w:hAnsiTheme="minorHAnsi" w:cstheme="minorHAnsi"/>
        </w:rPr>
        <w:t xml:space="preserve"> </w:t>
      </w:r>
      <w:r w:rsidR="00BA11A2" w:rsidRPr="00E02C0A">
        <w:rPr>
          <w:rFonts w:asciiTheme="minorHAnsi" w:hAnsiTheme="minorHAnsi" w:cstheme="minorHAnsi"/>
          <w:b w:val="0"/>
          <w:bCs w:val="0"/>
        </w:rPr>
        <w:t>para ambos casos</w:t>
      </w:r>
      <w:r w:rsidR="00BA216B" w:rsidRPr="00E02C0A">
        <w:rPr>
          <w:rFonts w:asciiTheme="minorHAnsi" w:hAnsiTheme="minorHAnsi" w:cstheme="minorHAnsi"/>
          <w:b w:val="0"/>
          <w:bCs w:val="0"/>
        </w:rPr>
        <w:t xml:space="preserve">. </w:t>
      </w:r>
      <w:r w:rsidR="00B37856" w:rsidRPr="00E02C0A">
        <w:rPr>
          <w:rFonts w:asciiTheme="minorHAnsi" w:hAnsiTheme="minorHAnsi" w:cstheme="minorHAnsi"/>
          <w:b w:val="0"/>
          <w:bCs w:val="0"/>
        </w:rPr>
        <w:t>Po</w:t>
      </w:r>
      <w:r w:rsidR="00AC6C3B" w:rsidRPr="00E02C0A">
        <w:rPr>
          <w:rFonts w:asciiTheme="minorHAnsi" w:hAnsiTheme="minorHAnsi" w:cstheme="minorHAnsi"/>
          <w:b w:val="0"/>
          <w:bCs w:val="0"/>
        </w:rPr>
        <w:t>dríamos concluir</w:t>
      </w:r>
      <w:r w:rsidR="00B37856" w:rsidRPr="00E02C0A">
        <w:rPr>
          <w:rFonts w:asciiTheme="minorHAnsi" w:hAnsiTheme="minorHAnsi" w:cstheme="minorHAnsi"/>
          <w:b w:val="0"/>
          <w:bCs w:val="0"/>
        </w:rPr>
        <w:t xml:space="preserve"> que l</w:t>
      </w:r>
      <w:r w:rsidR="007A1C89" w:rsidRPr="00E02C0A">
        <w:rPr>
          <w:rFonts w:asciiTheme="minorHAnsi" w:hAnsiTheme="minorHAnsi" w:cstheme="minorHAnsi"/>
          <w:b w:val="0"/>
          <w:bCs w:val="0"/>
        </w:rPr>
        <w:t>a</w:t>
      </w:r>
      <w:r w:rsidR="00B37856" w:rsidRPr="00E02C0A">
        <w:rPr>
          <w:rFonts w:asciiTheme="minorHAnsi" w:hAnsiTheme="minorHAnsi" w:cstheme="minorHAnsi"/>
          <w:b w:val="0"/>
          <w:bCs w:val="0"/>
        </w:rPr>
        <w:t xml:space="preserve"> tutoría si tuvo un efecto significativo </w:t>
      </w:r>
      <w:r w:rsidR="0085120B" w:rsidRPr="00E02C0A">
        <w:rPr>
          <w:rFonts w:asciiTheme="minorHAnsi" w:hAnsiTheme="minorHAnsi" w:cstheme="minorHAnsi"/>
          <w:b w:val="0"/>
          <w:bCs w:val="0"/>
        </w:rPr>
        <w:t>en el puntaje obtenido en la parte de razonamiento matemático</w:t>
      </w:r>
      <w:r w:rsidR="007A1C89" w:rsidRPr="00E02C0A">
        <w:rPr>
          <w:rFonts w:asciiTheme="minorHAnsi" w:hAnsiTheme="minorHAnsi" w:cstheme="minorHAnsi"/>
          <w:b w:val="0"/>
          <w:bCs w:val="0"/>
        </w:rPr>
        <w:t xml:space="preserve"> </w:t>
      </w:r>
      <w:r w:rsidR="0021373B" w:rsidRPr="00E02C0A">
        <w:rPr>
          <w:rFonts w:asciiTheme="minorHAnsi" w:hAnsiTheme="minorHAnsi" w:cstheme="minorHAnsi"/>
          <w:b w:val="0"/>
          <w:bCs w:val="0"/>
        </w:rPr>
        <w:t>y como resultado incrementa el puntaje en la PAA.</w:t>
      </w:r>
      <w:r w:rsidR="0085120B" w:rsidRPr="00E02C0A">
        <w:rPr>
          <w:rFonts w:asciiTheme="minorHAnsi" w:hAnsiTheme="minorHAnsi" w:cstheme="minorHAnsi"/>
          <w:b w:val="0"/>
          <w:bCs w:val="0"/>
        </w:rPr>
        <w:t xml:space="preserve">  </w:t>
      </w:r>
    </w:p>
    <w:tbl>
      <w:tblPr>
        <w:tblStyle w:val="Tablanormal1"/>
        <w:tblpPr w:leftFromText="141" w:rightFromText="141" w:vertAnchor="page" w:horzAnchor="margin" w:tblpY="3651"/>
        <w:tblW w:w="9715" w:type="dxa"/>
        <w:tblLook w:val="04A0" w:firstRow="1" w:lastRow="0" w:firstColumn="1" w:lastColumn="0" w:noHBand="0" w:noVBand="1"/>
      </w:tblPr>
      <w:tblGrid>
        <w:gridCol w:w="2515"/>
        <w:gridCol w:w="2340"/>
        <w:gridCol w:w="2070"/>
        <w:gridCol w:w="2790"/>
      </w:tblGrid>
      <w:tr w:rsidR="00DE08C6" w:rsidRPr="00A02388" w14:paraId="4EEB7993" w14:textId="77777777" w:rsidTr="00BF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71BE4BCE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Cs w:val="0"/>
                <w:sz w:val="24"/>
                <w:szCs w:val="24"/>
              </w:rPr>
              <w:t>Prueba</w:t>
            </w:r>
          </w:p>
        </w:tc>
        <w:tc>
          <w:tcPr>
            <w:tcW w:w="2340" w:type="dxa"/>
          </w:tcPr>
          <w:p w14:paraId="2C6F0DC8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Cs w:val="0"/>
                <w:sz w:val="24"/>
                <w:szCs w:val="24"/>
              </w:rPr>
              <w:t>Grupo experimental</w:t>
            </w:r>
          </w:p>
        </w:tc>
        <w:tc>
          <w:tcPr>
            <w:tcW w:w="2070" w:type="dxa"/>
          </w:tcPr>
          <w:p w14:paraId="3B707385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Cs w:val="0"/>
                <w:sz w:val="24"/>
                <w:szCs w:val="24"/>
              </w:rPr>
              <w:t>Grupo de control</w:t>
            </w:r>
          </w:p>
        </w:tc>
        <w:tc>
          <w:tcPr>
            <w:tcW w:w="2790" w:type="dxa"/>
          </w:tcPr>
          <w:p w14:paraId="640C8231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Cs w:val="0"/>
                <w:sz w:val="24"/>
                <w:szCs w:val="24"/>
              </w:rPr>
              <w:t>Resultados prueba M-W</w:t>
            </w:r>
          </w:p>
        </w:tc>
      </w:tr>
      <w:tr w:rsidR="00DE08C6" w:rsidRPr="00A02388" w14:paraId="381FA86E" w14:textId="77777777" w:rsidTr="00BF69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AA3EC32" w14:textId="77777777" w:rsidR="00DE08C6" w:rsidRPr="00A02388" w:rsidRDefault="00DE08C6" w:rsidP="00DE08C6">
            <w:pPr>
              <w:pStyle w:val="Textoindependiente"/>
              <w:spacing w:before="4"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Media del puntaje PAA </w:t>
            </w:r>
          </w:p>
        </w:tc>
        <w:tc>
          <w:tcPr>
            <w:tcW w:w="2340" w:type="dxa"/>
          </w:tcPr>
          <w:p w14:paraId="3DA9144E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/>
                <w:sz w:val="24"/>
                <w:szCs w:val="24"/>
              </w:rPr>
              <w:t>766.13</w:t>
            </w:r>
          </w:p>
        </w:tc>
        <w:tc>
          <w:tcPr>
            <w:tcW w:w="2070" w:type="dxa"/>
          </w:tcPr>
          <w:p w14:paraId="1A7CBB85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/>
                <w:sz w:val="24"/>
                <w:szCs w:val="24"/>
              </w:rPr>
              <w:t>808.91</w:t>
            </w:r>
          </w:p>
        </w:tc>
        <w:tc>
          <w:tcPr>
            <w:tcW w:w="2790" w:type="dxa"/>
          </w:tcPr>
          <w:p w14:paraId="3E32A639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p=0.002392</m:t>
                </m:r>
              </m:oMath>
            </m:oMathPara>
          </w:p>
        </w:tc>
      </w:tr>
      <w:tr w:rsidR="00DE08C6" w:rsidRPr="00A02388" w14:paraId="530DC83E" w14:textId="77777777" w:rsidTr="00BF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18D67FE" w14:textId="77777777" w:rsidR="00DE08C6" w:rsidRPr="00A02388" w:rsidRDefault="00DE08C6" w:rsidP="00DE08C6">
            <w:pPr>
              <w:pStyle w:val="Textoindependiente"/>
              <w:spacing w:before="4" w:line="36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 w:val="0"/>
                <w:sz w:val="24"/>
                <w:szCs w:val="24"/>
              </w:rPr>
              <w:t>Media del puntaje parte de razonamiento matemático</w:t>
            </w:r>
          </w:p>
        </w:tc>
        <w:tc>
          <w:tcPr>
            <w:tcW w:w="2340" w:type="dxa"/>
          </w:tcPr>
          <w:p w14:paraId="18DB418F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/>
                <w:sz w:val="24"/>
                <w:szCs w:val="24"/>
              </w:rPr>
              <w:t>371.81</w:t>
            </w:r>
          </w:p>
        </w:tc>
        <w:tc>
          <w:tcPr>
            <w:tcW w:w="2070" w:type="dxa"/>
          </w:tcPr>
          <w:p w14:paraId="2E6ECCF6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388">
              <w:rPr>
                <w:rFonts w:ascii="Times New Roman" w:hAnsi="Times New Roman" w:cs="Times New Roman"/>
                <w:b/>
                <w:sz w:val="24"/>
                <w:szCs w:val="24"/>
              </w:rPr>
              <w:t>388.98</w:t>
            </w:r>
          </w:p>
        </w:tc>
        <w:tc>
          <w:tcPr>
            <w:tcW w:w="2790" w:type="dxa"/>
          </w:tcPr>
          <w:p w14:paraId="6BB9D42E" w14:textId="77777777" w:rsidR="00DE08C6" w:rsidRPr="00A02388" w:rsidRDefault="00DE08C6" w:rsidP="00DE08C6">
            <w:pPr>
              <w:pStyle w:val="Textoindependiente"/>
              <w:spacing w:before="4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p=0.008924</m:t>
                </m:r>
              </m:oMath>
            </m:oMathPara>
          </w:p>
        </w:tc>
      </w:tr>
    </w:tbl>
    <w:p w14:paraId="1D0E132E" w14:textId="442E4EB6" w:rsidR="003F5F4E" w:rsidRPr="00E02C0A" w:rsidRDefault="003F5F4E" w:rsidP="00857E2E">
      <w:pPr>
        <w:pStyle w:val="Textoindependiente"/>
        <w:spacing w:line="360" w:lineRule="auto"/>
        <w:ind w:right="197"/>
        <w:jc w:val="both"/>
        <w:rPr>
          <w:rFonts w:asciiTheme="minorHAnsi" w:eastAsiaTheme="majorEastAsia" w:hAnsiTheme="minorHAnsi" w:cstheme="minorHAnsi"/>
          <w:b/>
          <w:bCs/>
          <w:color w:val="4F81BD" w:themeColor="accent1"/>
          <w:lang w:val="es-ES"/>
        </w:rPr>
      </w:pPr>
      <w:r w:rsidRPr="00E02C0A">
        <w:rPr>
          <w:rFonts w:asciiTheme="minorHAnsi" w:eastAsiaTheme="majorEastAsia" w:hAnsiTheme="minorHAnsi" w:cstheme="minorHAnsi"/>
          <w:b/>
          <w:bCs/>
          <w:color w:val="4F81BD" w:themeColor="accent1"/>
          <w:lang w:val="es-ES"/>
        </w:rPr>
        <w:t>Tabla 1. Medias de los puntajes obtenidos en la PAA y en la parte de razonamiento matemático.</w:t>
      </w:r>
    </w:p>
    <w:p w14:paraId="3A59BBFB" w14:textId="77777777" w:rsidR="00B67358" w:rsidRPr="00E02C0A" w:rsidRDefault="00B67358" w:rsidP="00857E2E">
      <w:pPr>
        <w:pStyle w:val="Textoindependiente"/>
        <w:spacing w:line="360" w:lineRule="auto"/>
        <w:ind w:right="197"/>
        <w:jc w:val="both"/>
        <w:rPr>
          <w:rFonts w:asciiTheme="minorHAnsi" w:hAnsiTheme="minorHAnsi" w:cstheme="minorHAnsi"/>
        </w:rPr>
      </w:pPr>
    </w:p>
    <w:p w14:paraId="63B826B5" w14:textId="14F1E9C0" w:rsidR="00AF3676" w:rsidRPr="00E02C0A" w:rsidRDefault="00A54A76" w:rsidP="00857E2E">
      <w:pPr>
        <w:pStyle w:val="Textoindependiente"/>
        <w:spacing w:line="360" w:lineRule="auto"/>
        <w:ind w:right="197"/>
        <w:jc w:val="both"/>
        <w:rPr>
          <w:rFonts w:asciiTheme="minorHAnsi" w:hAnsiTheme="minorHAnsi" w:cstheme="minorHAnsi"/>
        </w:rPr>
      </w:pPr>
      <w:r w:rsidRPr="00E02C0A">
        <w:rPr>
          <w:rFonts w:asciiTheme="minorHAnsi" w:hAnsiTheme="minorHAnsi" w:cstheme="minorHAnsi"/>
        </w:rPr>
        <w:t>E</w:t>
      </w:r>
      <w:r w:rsidR="000E55C1" w:rsidRPr="00E02C0A">
        <w:rPr>
          <w:rFonts w:asciiTheme="minorHAnsi" w:hAnsiTheme="minorHAnsi" w:cstheme="minorHAnsi"/>
        </w:rPr>
        <w:t>l</w:t>
      </w:r>
      <w:r w:rsidR="0098000C" w:rsidRPr="00E02C0A">
        <w:rPr>
          <w:rFonts w:asciiTheme="minorHAnsi" w:hAnsiTheme="minorHAnsi" w:cstheme="minorHAnsi"/>
        </w:rPr>
        <w:t xml:space="preserve"> </w:t>
      </w:r>
      <w:r w:rsidR="000E55C1" w:rsidRPr="00E02C0A">
        <w:rPr>
          <w:rFonts w:asciiTheme="minorHAnsi" w:hAnsiTheme="minorHAnsi" w:cstheme="minorHAnsi"/>
        </w:rPr>
        <w:t>gráfico</w:t>
      </w:r>
      <w:r w:rsidR="0098000C" w:rsidRPr="00E02C0A">
        <w:rPr>
          <w:rFonts w:asciiTheme="minorHAnsi" w:hAnsiTheme="minorHAnsi" w:cstheme="minorHAnsi"/>
        </w:rPr>
        <w:t xml:space="preserve">1 muestra los porcentajes de los aspirantes </w:t>
      </w:r>
      <w:r w:rsidR="002503E4" w:rsidRPr="00E02C0A">
        <w:rPr>
          <w:rFonts w:asciiTheme="minorHAnsi" w:hAnsiTheme="minorHAnsi" w:cstheme="minorHAnsi"/>
        </w:rPr>
        <w:t xml:space="preserve">admitidos </w:t>
      </w:r>
      <w:r w:rsidR="005D568E" w:rsidRPr="00E02C0A">
        <w:rPr>
          <w:rFonts w:asciiTheme="minorHAnsi" w:hAnsiTheme="minorHAnsi" w:cstheme="minorHAnsi"/>
        </w:rPr>
        <w:t>y no admitidos para ambos grupos.</w:t>
      </w:r>
    </w:p>
    <w:p w14:paraId="5CA6541C" w14:textId="0F8594E7" w:rsidR="0098000C" w:rsidRPr="008D3844" w:rsidRDefault="00B67358" w:rsidP="245CB441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  <w:r w:rsidRPr="00CB2ED3">
        <w:rPr>
          <w:rFonts w:ascii="Times New Roman" w:hAnsi="Times New Roman" w:cs="Times New Roman"/>
          <w:noProof/>
          <w:sz w:val="24"/>
          <w:szCs w:val="24"/>
          <w:highlight w:val="yellow"/>
        </w:rPr>
        <w:drawing>
          <wp:anchor distT="0" distB="0" distL="114300" distR="114300" simplePos="0" relativeHeight="251662336" behindDoc="0" locked="0" layoutInCell="1" allowOverlap="1" wp14:anchorId="69B81F78" wp14:editId="556F0799">
            <wp:simplePos x="0" y="0"/>
            <wp:positionH relativeFrom="column">
              <wp:posOffset>940435</wp:posOffset>
            </wp:positionH>
            <wp:positionV relativeFrom="paragraph">
              <wp:posOffset>101600</wp:posOffset>
            </wp:positionV>
            <wp:extent cx="4572000" cy="3192843"/>
            <wp:effectExtent l="0" t="0" r="0" b="7620"/>
            <wp:wrapSquare wrapText="bothSides"/>
            <wp:docPr id="2508255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2CD3FB8-4ABE-4A39-BCC9-61BF709CFC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F971B35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73F55A35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5EC43D38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6918B9D5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707D2F7F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062EA741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2990AB0F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2FE645AC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4A933ADA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41A0675D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3AABC48C" w14:textId="1EFA9DD4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166C845E" w14:textId="77777777" w:rsidR="001A5FB6" w:rsidRDefault="001A5FB6" w:rsidP="00BA557A">
      <w:pPr>
        <w:pStyle w:val="Textoindependiente"/>
        <w:spacing w:line="360" w:lineRule="auto"/>
        <w:ind w:left="232" w:right="197"/>
        <w:jc w:val="both"/>
        <w:rPr>
          <w:rFonts w:ascii="Times New Roman" w:hAnsi="Times New Roman" w:cs="Times New Roman"/>
          <w:sz w:val="24"/>
          <w:szCs w:val="24"/>
        </w:rPr>
      </w:pPr>
    </w:p>
    <w:p w14:paraId="1BC2B5DC" w14:textId="175938C8" w:rsidR="0044092F" w:rsidRPr="00E02C0A" w:rsidRDefault="000E55C1" w:rsidP="00E02C0A">
      <w:pPr>
        <w:pStyle w:val="Textoindependiente"/>
        <w:tabs>
          <w:tab w:val="left" w:pos="426"/>
          <w:tab w:val="left" w:pos="851"/>
          <w:tab w:val="left" w:pos="1134"/>
        </w:tabs>
        <w:spacing w:line="360" w:lineRule="auto"/>
        <w:ind w:left="232" w:right="197"/>
        <w:jc w:val="center"/>
        <w:rPr>
          <w:rFonts w:asciiTheme="minorHAnsi" w:eastAsiaTheme="majorEastAsia" w:hAnsiTheme="minorHAnsi" w:cstheme="minorHAnsi"/>
          <w:b/>
          <w:bCs/>
          <w:color w:val="4F81BD" w:themeColor="accent1"/>
          <w:lang w:val="es-ES"/>
        </w:rPr>
      </w:pPr>
      <w:r w:rsidRPr="00E02C0A">
        <w:rPr>
          <w:rFonts w:asciiTheme="minorHAnsi" w:eastAsiaTheme="majorEastAsia" w:hAnsiTheme="minorHAnsi" w:cstheme="minorHAnsi"/>
          <w:b/>
          <w:bCs/>
          <w:color w:val="4F81BD" w:themeColor="accent1"/>
          <w:lang w:val="es-ES"/>
        </w:rPr>
        <w:t xml:space="preserve">Gráfico 1. </w:t>
      </w:r>
      <w:r w:rsidR="008E5AE6" w:rsidRPr="00E02C0A">
        <w:rPr>
          <w:rFonts w:asciiTheme="minorHAnsi" w:eastAsiaTheme="majorEastAsia" w:hAnsiTheme="minorHAnsi" w:cstheme="minorHAnsi"/>
          <w:b/>
          <w:bCs/>
          <w:color w:val="4F81BD" w:themeColor="accent1"/>
          <w:lang w:val="es-ES"/>
        </w:rPr>
        <w:t xml:space="preserve">Porcentajes de aspirantes admitidos </w:t>
      </w:r>
      <w:r w:rsidR="0032161C" w:rsidRPr="00E02C0A">
        <w:rPr>
          <w:rFonts w:asciiTheme="minorHAnsi" w:eastAsiaTheme="majorEastAsia" w:hAnsiTheme="minorHAnsi" w:cstheme="minorHAnsi"/>
          <w:b/>
          <w:bCs/>
          <w:color w:val="4F81BD" w:themeColor="accent1"/>
          <w:lang w:val="es-ES"/>
        </w:rPr>
        <w:t>y no admitidos en PAA de agosto de 2024</w:t>
      </w:r>
    </w:p>
    <w:p w14:paraId="7AF984A4" w14:textId="659CF656" w:rsidR="00BA11A2" w:rsidRDefault="0065396B" w:rsidP="00857E2E">
      <w:pPr>
        <w:pStyle w:val="Textoindependiente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384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D87FB14" w14:textId="5E236D72" w:rsidR="000272F5" w:rsidRPr="00E02C0A" w:rsidRDefault="00857E2E" w:rsidP="00857E2E">
      <w:pPr>
        <w:pStyle w:val="Ttulo2"/>
        <w:spacing w:before="139"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</w:pPr>
      <w:r w:rsidRPr="00E02C0A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  <w:t>CONCLUSIÓN</w:t>
      </w:r>
    </w:p>
    <w:p w14:paraId="3F32691B" w14:textId="3592E616" w:rsidR="0042307C" w:rsidRPr="00E02C0A" w:rsidRDefault="000658C5" w:rsidP="00857E2E">
      <w:pPr>
        <w:pStyle w:val="Textoindependiente"/>
        <w:spacing w:line="360" w:lineRule="auto"/>
        <w:jc w:val="both"/>
        <w:rPr>
          <w:rFonts w:asciiTheme="minorHAnsi" w:hAnsiTheme="minorHAnsi" w:cstheme="minorHAnsi"/>
        </w:rPr>
      </w:pPr>
      <w:r w:rsidRPr="00E02C0A">
        <w:rPr>
          <w:rFonts w:asciiTheme="minorHAnsi" w:hAnsiTheme="minorHAnsi" w:cstheme="minorHAnsi"/>
        </w:rPr>
        <w:t xml:space="preserve">La intervención </w:t>
      </w:r>
      <w:r w:rsidR="00B75C40" w:rsidRPr="00E02C0A">
        <w:rPr>
          <w:rFonts w:asciiTheme="minorHAnsi" w:hAnsiTheme="minorHAnsi" w:cstheme="minorHAnsi"/>
        </w:rPr>
        <w:t>específica</w:t>
      </w:r>
      <w:r w:rsidRPr="00E02C0A">
        <w:rPr>
          <w:rFonts w:asciiTheme="minorHAnsi" w:hAnsiTheme="minorHAnsi" w:cstheme="minorHAnsi"/>
        </w:rPr>
        <w:t xml:space="preserve"> </w:t>
      </w:r>
      <w:r w:rsidR="00A03754" w:rsidRPr="00E02C0A">
        <w:rPr>
          <w:rFonts w:asciiTheme="minorHAnsi" w:hAnsiTheme="minorHAnsi" w:cstheme="minorHAnsi"/>
        </w:rPr>
        <w:t>con un programa de tutorías</w:t>
      </w:r>
      <w:r w:rsidR="0000488E" w:rsidRPr="00E02C0A">
        <w:rPr>
          <w:rFonts w:asciiTheme="minorHAnsi" w:hAnsiTheme="minorHAnsi" w:cstheme="minorHAnsi"/>
        </w:rPr>
        <w:t xml:space="preserve"> </w:t>
      </w:r>
      <w:r w:rsidR="00A03754" w:rsidRPr="00E02C0A">
        <w:rPr>
          <w:rFonts w:asciiTheme="minorHAnsi" w:hAnsiTheme="minorHAnsi" w:cstheme="minorHAnsi"/>
        </w:rPr>
        <w:t>podría</w:t>
      </w:r>
      <w:r w:rsidR="0000488E" w:rsidRPr="00E02C0A">
        <w:rPr>
          <w:rFonts w:asciiTheme="minorHAnsi" w:hAnsiTheme="minorHAnsi" w:cstheme="minorHAnsi"/>
        </w:rPr>
        <w:t xml:space="preserve"> </w:t>
      </w:r>
      <w:r w:rsidR="005F028F" w:rsidRPr="00E02C0A">
        <w:rPr>
          <w:rFonts w:asciiTheme="minorHAnsi" w:hAnsiTheme="minorHAnsi" w:cstheme="minorHAnsi"/>
        </w:rPr>
        <w:t>mejora</w:t>
      </w:r>
      <w:r w:rsidR="00A03754" w:rsidRPr="00E02C0A">
        <w:rPr>
          <w:rFonts w:asciiTheme="minorHAnsi" w:hAnsiTheme="minorHAnsi" w:cstheme="minorHAnsi"/>
        </w:rPr>
        <w:t>r</w:t>
      </w:r>
      <w:r w:rsidR="005F028F" w:rsidRPr="00E02C0A">
        <w:rPr>
          <w:rFonts w:asciiTheme="minorHAnsi" w:hAnsiTheme="minorHAnsi" w:cstheme="minorHAnsi"/>
        </w:rPr>
        <w:t xml:space="preserve"> </w:t>
      </w:r>
      <w:r w:rsidR="00B10A23" w:rsidRPr="00E02C0A">
        <w:rPr>
          <w:rFonts w:asciiTheme="minorHAnsi" w:hAnsiTheme="minorHAnsi" w:cstheme="minorHAnsi"/>
        </w:rPr>
        <w:t xml:space="preserve">las oportunidades de ingreso de los aspirantes, </w:t>
      </w:r>
      <w:r w:rsidR="008E34EA" w:rsidRPr="00E02C0A">
        <w:rPr>
          <w:rFonts w:asciiTheme="minorHAnsi" w:hAnsiTheme="minorHAnsi" w:cstheme="minorHAnsi"/>
        </w:rPr>
        <w:t xml:space="preserve">ya que </w:t>
      </w:r>
      <w:r w:rsidR="00DF02D9" w:rsidRPr="00E02C0A">
        <w:rPr>
          <w:rFonts w:asciiTheme="minorHAnsi" w:hAnsiTheme="minorHAnsi" w:cstheme="minorHAnsi"/>
        </w:rPr>
        <w:t>se incrementa</w:t>
      </w:r>
      <w:r w:rsidR="00B06FBF" w:rsidRPr="00E02C0A">
        <w:rPr>
          <w:rFonts w:asciiTheme="minorHAnsi" w:hAnsiTheme="minorHAnsi" w:cstheme="minorHAnsi"/>
        </w:rPr>
        <w:t>n</w:t>
      </w:r>
      <w:r w:rsidR="00DF02D9" w:rsidRPr="00E02C0A">
        <w:rPr>
          <w:rFonts w:asciiTheme="minorHAnsi" w:hAnsiTheme="minorHAnsi" w:cstheme="minorHAnsi"/>
        </w:rPr>
        <w:t xml:space="preserve"> </w:t>
      </w:r>
      <w:r w:rsidR="00BB78C3" w:rsidRPr="00E02C0A">
        <w:rPr>
          <w:rFonts w:asciiTheme="minorHAnsi" w:hAnsiTheme="minorHAnsi" w:cstheme="minorHAnsi"/>
        </w:rPr>
        <w:t xml:space="preserve">tanto </w:t>
      </w:r>
      <w:r w:rsidR="00367F2A" w:rsidRPr="00E02C0A">
        <w:rPr>
          <w:rFonts w:asciiTheme="minorHAnsi" w:hAnsiTheme="minorHAnsi" w:cstheme="minorHAnsi"/>
        </w:rPr>
        <w:t xml:space="preserve">la media del puntaje </w:t>
      </w:r>
      <w:r w:rsidR="00312C39" w:rsidRPr="00E02C0A">
        <w:rPr>
          <w:rFonts w:asciiTheme="minorHAnsi" w:hAnsiTheme="minorHAnsi" w:cstheme="minorHAnsi"/>
        </w:rPr>
        <w:t xml:space="preserve">PAA </w:t>
      </w:r>
      <w:r w:rsidR="00A47796" w:rsidRPr="00E02C0A">
        <w:rPr>
          <w:rFonts w:asciiTheme="minorHAnsi" w:hAnsiTheme="minorHAnsi" w:cstheme="minorHAnsi"/>
        </w:rPr>
        <w:t>obtenido,</w:t>
      </w:r>
      <w:r w:rsidR="00367F2A" w:rsidRPr="00E02C0A">
        <w:rPr>
          <w:rFonts w:asciiTheme="minorHAnsi" w:hAnsiTheme="minorHAnsi" w:cstheme="minorHAnsi"/>
        </w:rPr>
        <w:t xml:space="preserve"> </w:t>
      </w:r>
      <w:r w:rsidR="004E5DB0" w:rsidRPr="00E02C0A">
        <w:rPr>
          <w:rFonts w:asciiTheme="minorHAnsi" w:hAnsiTheme="minorHAnsi" w:cstheme="minorHAnsi"/>
        </w:rPr>
        <w:t xml:space="preserve">así como el porcentaje de aspirantes de admitidos. </w:t>
      </w:r>
      <w:r w:rsidR="00BB78C3" w:rsidRPr="00E02C0A">
        <w:rPr>
          <w:rFonts w:asciiTheme="minorHAnsi" w:hAnsiTheme="minorHAnsi" w:cstheme="minorHAnsi"/>
        </w:rPr>
        <w:t xml:space="preserve"> </w:t>
      </w:r>
    </w:p>
    <w:p w14:paraId="6984524A" w14:textId="77777777" w:rsidR="002C1CB8" w:rsidRDefault="002C1CB8" w:rsidP="245CB441">
      <w:pPr>
        <w:pStyle w:val="Textoindependiente"/>
        <w:spacing w:line="360" w:lineRule="auto"/>
        <w:ind w:right="273"/>
        <w:jc w:val="both"/>
        <w:rPr>
          <w:rFonts w:ascii="Times New Roman" w:hAnsi="Times New Roman" w:cs="Times New Roman"/>
          <w:sz w:val="24"/>
          <w:szCs w:val="24"/>
        </w:rPr>
      </w:pPr>
    </w:p>
    <w:p w14:paraId="39EE859A" w14:textId="28DE912A" w:rsidR="002C1CB8" w:rsidRPr="00E02C0A" w:rsidRDefault="00857E2E" w:rsidP="00857E2E">
      <w:pPr>
        <w:pStyle w:val="Ttulo2"/>
        <w:spacing w:before="139" w:line="360" w:lineRule="auto"/>
        <w:ind w:left="0"/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</w:pPr>
      <w:r w:rsidRPr="00E02C0A">
        <w:rPr>
          <w:rFonts w:asciiTheme="minorHAnsi" w:eastAsiaTheme="majorEastAsia" w:hAnsiTheme="minorHAnsi" w:cstheme="minorHAnsi"/>
          <w:color w:val="365F91" w:themeColor="accent1" w:themeShade="BF"/>
          <w:sz w:val="28"/>
          <w:szCs w:val="28"/>
          <w:lang w:val="es-ES"/>
        </w:rPr>
        <w:lastRenderedPageBreak/>
        <w:t>REFERENCIAS</w:t>
      </w:r>
    </w:p>
    <w:sdt>
      <w:sdtPr>
        <w:rPr>
          <w:rFonts w:ascii="Times New Roman" w:hAnsi="Times New Roman" w:cs="Times New Roman"/>
          <w:color w:val="000000"/>
          <w:sz w:val="24"/>
          <w:szCs w:val="24"/>
        </w:rPr>
        <w:tag w:val="MENDELEY_BIBLIOGRAPHY"/>
        <w:id w:val="1657037458"/>
        <w:placeholder>
          <w:docPart w:val="DefaultPlaceholder_-1854013440"/>
        </w:placeholder>
      </w:sdtPr>
      <w:sdtEndPr>
        <w:rPr>
          <w:rFonts w:asciiTheme="minorHAnsi" w:hAnsiTheme="minorHAnsi" w:cstheme="minorHAnsi"/>
          <w:color w:val="000000" w:themeColor="text1"/>
          <w:sz w:val="22"/>
          <w:szCs w:val="22"/>
        </w:rPr>
      </w:sdtEndPr>
      <w:sdtContent>
        <w:p w14:paraId="1451D360" w14:textId="77777777" w:rsidR="00F336E5" w:rsidRPr="00E02C0A" w:rsidRDefault="00F336E5" w:rsidP="00857E2E">
          <w:pPr>
            <w:ind w:hanging="480"/>
            <w:divId w:val="441850645"/>
            <w:rPr>
              <w:rFonts w:asciiTheme="minorHAnsi" w:eastAsia="Times New Roman" w:hAnsiTheme="minorHAnsi" w:cstheme="minorHAnsi"/>
              <w:lang w:val="en-US"/>
            </w:rPr>
          </w:pPr>
          <w:r w:rsidRPr="00E02C0A">
            <w:rPr>
              <w:rFonts w:asciiTheme="minorHAnsi" w:eastAsia="Times New Roman" w:hAnsiTheme="minorHAnsi" w:cstheme="minorHAnsi"/>
              <w:lang w:val="en-US"/>
            </w:rPr>
            <w:t xml:space="preserve">Becker, G. (1994). </w:t>
          </w:r>
          <w:r w:rsidRPr="00E02C0A">
            <w:rPr>
              <w:rFonts w:asciiTheme="minorHAnsi" w:eastAsia="Times New Roman" w:hAnsiTheme="minorHAnsi" w:cstheme="minorHAnsi"/>
              <w:i/>
              <w:iCs/>
              <w:lang w:val="en-US"/>
            </w:rPr>
            <w:t>Theoretical and Empirical Analysis, With Special Reference to Education</w:t>
          </w:r>
          <w:r w:rsidRPr="00E02C0A">
            <w:rPr>
              <w:rFonts w:asciiTheme="minorHAnsi" w:eastAsia="Times New Roman" w:hAnsiTheme="minorHAnsi" w:cstheme="minorHAnsi"/>
              <w:lang w:val="en-US"/>
            </w:rPr>
            <w:t xml:space="preserve"> (Tercera). National Bureau of Economic Research.</w:t>
          </w:r>
        </w:p>
        <w:p w14:paraId="2226D40E" w14:textId="77777777" w:rsidR="00F336E5" w:rsidRPr="00E02C0A" w:rsidRDefault="00F336E5" w:rsidP="00857E2E">
          <w:pPr>
            <w:ind w:hanging="480"/>
            <w:divId w:val="1744595906"/>
            <w:rPr>
              <w:rFonts w:asciiTheme="minorHAnsi" w:eastAsia="Times New Roman" w:hAnsiTheme="minorHAnsi" w:cstheme="minorHAnsi"/>
            </w:rPr>
          </w:pPr>
          <w:r w:rsidRPr="00E02C0A">
            <w:rPr>
              <w:rFonts w:asciiTheme="minorHAnsi" w:eastAsia="Times New Roman" w:hAnsiTheme="minorHAnsi" w:cstheme="minorHAnsi"/>
              <w:lang w:val="en-US"/>
            </w:rPr>
            <w:t xml:space="preserve">Field, A. (2013). </w:t>
          </w:r>
          <w:r w:rsidRPr="00E02C0A">
            <w:rPr>
              <w:rFonts w:asciiTheme="minorHAnsi" w:eastAsia="Times New Roman" w:hAnsiTheme="minorHAnsi" w:cstheme="minorHAnsi"/>
              <w:i/>
              <w:iCs/>
              <w:lang w:val="en-US"/>
            </w:rPr>
            <w:t>Discovering Statistics Using IBM SPSS Statistics</w:t>
          </w:r>
          <w:r w:rsidRPr="00E02C0A">
            <w:rPr>
              <w:rFonts w:asciiTheme="minorHAnsi" w:eastAsia="Times New Roman" w:hAnsiTheme="minorHAnsi" w:cstheme="minorHAnsi"/>
              <w:lang w:val="en-US"/>
            </w:rPr>
            <w:t xml:space="preserve"> (4th ed.). </w:t>
          </w:r>
          <w:r w:rsidRPr="00E02C0A">
            <w:rPr>
              <w:rFonts w:asciiTheme="minorHAnsi" w:eastAsia="Times New Roman" w:hAnsiTheme="minorHAnsi" w:cstheme="minorHAnsi"/>
            </w:rPr>
            <w:t xml:space="preserve">SAGE </w:t>
          </w:r>
          <w:proofErr w:type="spellStart"/>
          <w:r w:rsidRPr="00E02C0A">
            <w:rPr>
              <w:rFonts w:asciiTheme="minorHAnsi" w:eastAsia="Times New Roman" w:hAnsiTheme="minorHAnsi" w:cstheme="minorHAnsi"/>
            </w:rPr>
            <w:t>Publications</w:t>
          </w:r>
          <w:proofErr w:type="spellEnd"/>
          <w:r w:rsidRPr="00E02C0A">
            <w:rPr>
              <w:rFonts w:asciiTheme="minorHAnsi" w:eastAsia="Times New Roman" w:hAnsiTheme="minorHAnsi" w:cstheme="minorHAnsi"/>
            </w:rPr>
            <w:t xml:space="preserve"> Ltd.</w:t>
          </w:r>
        </w:p>
        <w:p w14:paraId="46A1F02E" w14:textId="77777777" w:rsidR="00F336E5" w:rsidRPr="00E02C0A" w:rsidRDefault="00F336E5" w:rsidP="00857E2E">
          <w:pPr>
            <w:ind w:hanging="480"/>
            <w:divId w:val="1889799434"/>
            <w:rPr>
              <w:rFonts w:asciiTheme="minorHAnsi" w:eastAsia="Times New Roman" w:hAnsiTheme="minorHAnsi" w:cstheme="minorHAnsi"/>
            </w:rPr>
          </w:pPr>
          <w:r w:rsidRPr="00E02C0A">
            <w:rPr>
              <w:rFonts w:asciiTheme="minorHAnsi" w:eastAsia="Times New Roman" w:hAnsiTheme="minorHAnsi" w:cstheme="minorHAnsi"/>
            </w:rPr>
            <w:t xml:space="preserve">Bonilla, B. (2023, March 30). </w:t>
          </w:r>
          <w:r w:rsidRPr="00E02C0A">
            <w:rPr>
              <w:rFonts w:asciiTheme="minorHAnsi" w:eastAsia="Times New Roman" w:hAnsiTheme="minorHAnsi" w:cstheme="minorHAnsi"/>
              <w:i/>
              <w:iCs/>
            </w:rPr>
            <w:t>Socialización de Resultados PAA</w:t>
          </w:r>
          <w:r w:rsidRPr="00E02C0A">
            <w:rPr>
              <w:rFonts w:asciiTheme="minorHAnsi" w:eastAsia="Times New Roman" w:hAnsiTheme="minorHAnsi" w:cstheme="minorHAnsi"/>
            </w:rPr>
            <w:t>. Dirección del Sistema de Admisión de la UNAH.</w:t>
          </w:r>
        </w:p>
        <w:p w14:paraId="25DA54BD" w14:textId="77777777" w:rsidR="00C220E5" w:rsidRPr="00E02C0A" w:rsidRDefault="00F336E5" w:rsidP="00C220E5">
          <w:pPr>
            <w:pStyle w:val="Textoindependiente"/>
            <w:spacing w:line="360" w:lineRule="auto"/>
            <w:ind w:left="503" w:right="273"/>
            <w:jc w:val="both"/>
            <w:rPr>
              <w:rFonts w:asciiTheme="minorHAnsi" w:hAnsiTheme="minorHAnsi" w:cstheme="minorHAnsi"/>
              <w:color w:val="000000" w:themeColor="text1"/>
            </w:rPr>
          </w:pPr>
          <w:r w:rsidRPr="00E02C0A">
            <w:rPr>
              <w:rFonts w:asciiTheme="minorHAnsi" w:eastAsia="Times New Roman" w:hAnsiTheme="minorHAnsi" w:cstheme="minorHAnsi"/>
            </w:rPr>
            <w:t> </w:t>
          </w:r>
        </w:p>
      </w:sdtContent>
    </w:sdt>
    <w:p w14:paraId="7203A0F8" w14:textId="10FBC5A7" w:rsidR="00BC1774" w:rsidRDefault="00F16B32" w:rsidP="00C220E5">
      <w:pPr>
        <w:pStyle w:val="Textoindependiente"/>
        <w:spacing w:line="360" w:lineRule="auto"/>
        <w:ind w:left="503" w:right="273"/>
        <w:jc w:val="both"/>
        <w:rPr>
          <w:rFonts w:ascii="Times New Roman" w:hAnsi="Times New Roman"/>
          <w:sz w:val="24"/>
          <w:szCs w:val="24"/>
        </w:rPr>
      </w:pPr>
      <w:r w:rsidRPr="008D3844">
        <w:rPr>
          <w:rFonts w:ascii="Times New Roman" w:hAnsi="Times New Roman"/>
          <w:sz w:val="24"/>
          <w:szCs w:val="24"/>
        </w:rPr>
        <w:t xml:space="preserve"> </w:t>
      </w:r>
    </w:p>
    <w:p w14:paraId="2B19FE9C" w14:textId="611A132E" w:rsidR="00D266D4" w:rsidRPr="00E02C0A" w:rsidRDefault="00D266D4" w:rsidP="00D266D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02C0A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Cómo citar este trabajo (Vancouver):</w:t>
      </w:r>
      <w:r>
        <w:br/>
      </w:r>
      <w:r w:rsidRPr="00E02C0A">
        <w:rPr>
          <w:rFonts w:asciiTheme="minorHAnsi" w:hAnsiTheme="minorHAnsi" w:cstheme="minorHAnsi"/>
          <w:sz w:val="22"/>
          <w:szCs w:val="22"/>
        </w:rPr>
        <w:t xml:space="preserve">Mendoza JI, Bonilla B, Baca N, Osorto R, Guandique F, Baquedano M, et al. IMPACTO DE UN PROGRAMA DE TUTORÍAS PARA LA PRUEBA DE ADMISIÓN PAA EN UNAH CHOLUTECA [resumen]. En: Vispo NS, editor. </w:t>
      </w:r>
      <w:r w:rsidRPr="00E02C0A">
        <w:rPr>
          <w:rStyle w:val="nfasis"/>
          <w:rFonts w:asciiTheme="minorHAnsi" w:hAnsiTheme="minorHAnsi" w:cstheme="minorHAnsi"/>
          <w:sz w:val="22"/>
          <w:szCs w:val="22"/>
        </w:rPr>
        <w:t>Memorias del Congreso de Investigación y Posgrado UNAH 2024: Libro de resúmenes</w:t>
      </w:r>
      <w:r w:rsidRPr="00E02C0A">
        <w:rPr>
          <w:rFonts w:asciiTheme="minorHAnsi" w:hAnsiTheme="minorHAnsi" w:cstheme="minorHAnsi"/>
          <w:sz w:val="22"/>
          <w:szCs w:val="22"/>
        </w:rPr>
        <w:t xml:space="preserve">. Madrid/Tegucigalpa: Clinical Biotec S.L.; Universidad Nacional Autónoma de Honduras; 2024. </w:t>
      </w:r>
      <w:proofErr w:type="spellStart"/>
      <w:r w:rsidRPr="00E02C0A">
        <w:rPr>
          <w:rFonts w:asciiTheme="minorHAnsi" w:hAnsiTheme="minorHAnsi" w:cstheme="minorHAnsi"/>
          <w:sz w:val="22"/>
          <w:szCs w:val="22"/>
        </w:rPr>
        <w:t>doi</w:t>
      </w:r>
      <w:proofErr w:type="spellEnd"/>
      <w:r w:rsidRPr="00E02C0A">
        <w:rPr>
          <w:rFonts w:asciiTheme="minorHAnsi" w:hAnsiTheme="minorHAnsi" w:cstheme="minorHAnsi"/>
          <w:sz w:val="22"/>
          <w:szCs w:val="22"/>
        </w:rPr>
        <w:t>: 10.70099/</w:t>
      </w:r>
      <w:proofErr w:type="spellStart"/>
      <w:r w:rsidRPr="00E02C0A">
        <w:rPr>
          <w:rFonts w:asciiTheme="minorHAnsi" w:hAnsiTheme="minorHAnsi" w:cstheme="minorHAnsi"/>
          <w:sz w:val="22"/>
          <w:szCs w:val="22"/>
        </w:rPr>
        <w:t>cb</w:t>
      </w:r>
      <w:proofErr w:type="spellEnd"/>
      <w:r w:rsidRPr="00E02C0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E02C0A">
        <w:rPr>
          <w:rFonts w:asciiTheme="minorHAnsi" w:hAnsiTheme="minorHAnsi" w:cstheme="minorHAnsi"/>
          <w:sz w:val="22"/>
          <w:szCs w:val="22"/>
        </w:rPr>
        <w:t>unah</w:t>
      </w:r>
      <w:proofErr w:type="spellEnd"/>
      <w:r w:rsidRPr="00E02C0A">
        <w:rPr>
          <w:rFonts w:asciiTheme="minorHAnsi" w:hAnsiTheme="minorHAnsi" w:cstheme="minorHAnsi"/>
          <w:sz w:val="22"/>
          <w:szCs w:val="22"/>
        </w:rPr>
        <w:t>/2024.mem</w:t>
      </w:r>
    </w:p>
    <w:p w14:paraId="1F497AD2" w14:textId="77777777" w:rsidR="00D266D4" w:rsidRPr="00E02C0A" w:rsidRDefault="00D266D4" w:rsidP="00D266D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02C0A">
        <w:rPr>
          <w:rFonts w:asciiTheme="minorHAnsi" w:eastAsiaTheme="majorEastAsia" w:hAnsiTheme="minorHAnsi" w:cstheme="minorHAnsi"/>
          <w:b/>
          <w:bCs/>
          <w:color w:val="365F91" w:themeColor="accent1" w:themeShade="BF"/>
          <w:sz w:val="28"/>
          <w:szCs w:val="28"/>
          <w:lang w:eastAsia="en-US"/>
        </w:rPr>
        <w:t>ISBN del libro:</w:t>
      </w:r>
      <w:r>
        <w:t xml:space="preserve"> </w:t>
      </w:r>
      <w:r w:rsidRPr="00E02C0A">
        <w:rPr>
          <w:rFonts w:asciiTheme="minorHAnsi" w:hAnsiTheme="minorHAnsi" w:cstheme="minorHAnsi"/>
          <w:sz w:val="22"/>
          <w:szCs w:val="22"/>
        </w:rPr>
        <w:t>978-84-09-76685-7</w:t>
      </w:r>
    </w:p>
    <w:p w14:paraId="1513E617" w14:textId="7FFED2D6" w:rsidR="00D266D4" w:rsidRPr="00C220E5" w:rsidRDefault="00D266D4" w:rsidP="00D266D4">
      <w:pPr>
        <w:pStyle w:val="Textoindependiente"/>
        <w:tabs>
          <w:tab w:val="left" w:pos="7380"/>
        </w:tabs>
        <w:spacing w:line="360" w:lineRule="auto"/>
        <w:ind w:left="503" w:right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D266D4" w:rsidRPr="00C220E5" w:rsidSect="00C84BAA">
      <w:footerReference w:type="default" r:id="rId10"/>
      <w:pgSz w:w="12240" w:h="15840"/>
      <w:pgMar w:top="1361" w:right="1361" w:bottom="1361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CA244" w14:textId="77777777" w:rsidR="001B3191" w:rsidRPr="008D3844" w:rsidRDefault="001B3191" w:rsidP="00932FF8">
      <w:r w:rsidRPr="008D3844">
        <w:separator/>
      </w:r>
    </w:p>
  </w:endnote>
  <w:endnote w:type="continuationSeparator" w:id="0">
    <w:p w14:paraId="5375BA5F" w14:textId="77777777" w:rsidR="001B3191" w:rsidRPr="008D3844" w:rsidRDefault="001B3191" w:rsidP="00932FF8">
      <w:r w:rsidRPr="008D3844">
        <w:continuationSeparator/>
      </w:r>
    </w:p>
  </w:endnote>
  <w:endnote w:type="continuationNotice" w:id="1">
    <w:p w14:paraId="2F7247D4" w14:textId="77777777" w:rsidR="001B3191" w:rsidRPr="008D3844" w:rsidRDefault="001B3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04DC8" w14:textId="4A8F67AD" w:rsidR="00BA557A" w:rsidRPr="008D3844" w:rsidRDefault="00BA557A" w:rsidP="00BA557A">
    <w:pPr>
      <w:pStyle w:val="Piedepgina"/>
      <w:jc w:val="right"/>
    </w:pPr>
  </w:p>
  <w:p w14:paraId="5A7BDFF0" w14:textId="7CC41E0B" w:rsidR="00BA557A" w:rsidRPr="008D3844" w:rsidRDefault="00BA55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E7212" w14:textId="77777777" w:rsidR="001B3191" w:rsidRPr="008D3844" w:rsidRDefault="001B3191" w:rsidP="00932FF8">
      <w:r w:rsidRPr="008D3844">
        <w:separator/>
      </w:r>
    </w:p>
  </w:footnote>
  <w:footnote w:type="continuationSeparator" w:id="0">
    <w:p w14:paraId="4B0B759B" w14:textId="77777777" w:rsidR="001B3191" w:rsidRPr="008D3844" w:rsidRDefault="001B3191" w:rsidP="00932FF8">
      <w:r w:rsidRPr="008D3844">
        <w:continuationSeparator/>
      </w:r>
    </w:p>
  </w:footnote>
  <w:footnote w:type="continuationNotice" w:id="1">
    <w:p w14:paraId="7C945AD9" w14:textId="77777777" w:rsidR="001B3191" w:rsidRPr="008D3844" w:rsidRDefault="001B31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110C"/>
    <w:multiLevelType w:val="hybridMultilevel"/>
    <w:tmpl w:val="7E3C6764"/>
    <w:lvl w:ilvl="0" w:tplc="FADC5B10">
      <w:start w:val="1"/>
      <w:numFmt w:val="decimal"/>
      <w:lvlText w:val="%1."/>
      <w:lvlJc w:val="left"/>
      <w:pPr>
        <w:ind w:left="996" w:hanging="360"/>
      </w:pPr>
      <w:rPr>
        <w:rFonts w:hint="default"/>
        <w:w w:val="100"/>
        <w:lang w:val="es-ES" w:eastAsia="en-US" w:bidi="ar-SA"/>
      </w:rPr>
    </w:lvl>
    <w:lvl w:ilvl="1" w:tplc="D22EAE2E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2" w:tplc="92C86D10">
      <w:numFmt w:val="bullet"/>
      <w:lvlText w:val="•"/>
      <w:lvlJc w:val="left"/>
      <w:pPr>
        <w:ind w:left="2840" w:hanging="360"/>
      </w:pPr>
      <w:rPr>
        <w:rFonts w:hint="default"/>
        <w:lang w:val="es-ES" w:eastAsia="en-US" w:bidi="ar-SA"/>
      </w:rPr>
    </w:lvl>
    <w:lvl w:ilvl="3" w:tplc="65609F0C">
      <w:numFmt w:val="bullet"/>
      <w:lvlText w:val="•"/>
      <w:lvlJc w:val="left"/>
      <w:pPr>
        <w:ind w:left="3760" w:hanging="360"/>
      </w:pPr>
      <w:rPr>
        <w:rFonts w:hint="default"/>
        <w:lang w:val="es-ES" w:eastAsia="en-US" w:bidi="ar-SA"/>
      </w:rPr>
    </w:lvl>
    <w:lvl w:ilvl="4" w:tplc="4038F650"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 w:tplc="FE36ECA8">
      <w:numFmt w:val="bullet"/>
      <w:lvlText w:val="•"/>
      <w:lvlJc w:val="left"/>
      <w:pPr>
        <w:ind w:left="5600" w:hanging="360"/>
      </w:pPr>
      <w:rPr>
        <w:rFonts w:hint="default"/>
        <w:lang w:val="es-ES" w:eastAsia="en-US" w:bidi="ar-SA"/>
      </w:rPr>
    </w:lvl>
    <w:lvl w:ilvl="6" w:tplc="B268B4BE">
      <w:numFmt w:val="bullet"/>
      <w:lvlText w:val="•"/>
      <w:lvlJc w:val="left"/>
      <w:pPr>
        <w:ind w:left="6520" w:hanging="360"/>
      </w:pPr>
      <w:rPr>
        <w:rFonts w:hint="default"/>
        <w:lang w:val="es-ES" w:eastAsia="en-US" w:bidi="ar-SA"/>
      </w:rPr>
    </w:lvl>
    <w:lvl w:ilvl="7" w:tplc="700C1EF2">
      <w:numFmt w:val="bullet"/>
      <w:lvlText w:val="•"/>
      <w:lvlJc w:val="left"/>
      <w:pPr>
        <w:ind w:left="7440" w:hanging="360"/>
      </w:pPr>
      <w:rPr>
        <w:rFonts w:hint="default"/>
        <w:lang w:val="es-ES" w:eastAsia="en-US" w:bidi="ar-SA"/>
      </w:rPr>
    </w:lvl>
    <w:lvl w:ilvl="8" w:tplc="B142E2E8">
      <w:numFmt w:val="bullet"/>
      <w:lvlText w:val="•"/>
      <w:lvlJc w:val="left"/>
      <w:pPr>
        <w:ind w:left="836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D0F1EBE"/>
    <w:multiLevelType w:val="hybridMultilevel"/>
    <w:tmpl w:val="971A6E20"/>
    <w:lvl w:ilvl="0" w:tplc="0AD29408">
      <w:numFmt w:val="bullet"/>
      <w:lvlText w:val="-"/>
      <w:lvlJc w:val="left"/>
      <w:pPr>
        <w:ind w:left="592" w:hanging="360"/>
      </w:pPr>
      <w:rPr>
        <w:rFonts w:ascii="Times New Roman" w:eastAsia="Arial MT" w:hAnsi="Times New Roman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2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Biont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A0182"/>
    <w:multiLevelType w:val="hybridMultilevel"/>
    <w:tmpl w:val="BE4CE0F6"/>
    <w:lvl w:ilvl="0" w:tplc="480A000F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 w15:restartNumberingAfterBreak="0">
    <w:nsid w:val="2BC3259A"/>
    <w:multiLevelType w:val="hybridMultilevel"/>
    <w:tmpl w:val="8EB40CA6"/>
    <w:lvl w:ilvl="0" w:tplc="928212AC">
      <w:start w:val="1"/>
      <w:numFmt w:val="decimal"/>
      <w:lvlText w:val="%1."/>
      <w:lvlJc w:val="left"/>
      <w:pPr>
        <w:ind w:left="592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312" w:hanging="360"/>
      </w:pPr>
    </w:lvl>
    <w:lvl w:ilvl="2" w:tplc="480A001B" w:tentative="1">
      <w:start w:val="1"/>
      <w:numFmt w:val="lowerRoman"/>
      <w:lvlText w:val="%3."/>
      <w:lvlJc w:val="right"/>
      <w:pPr>
        <w:ind w:left="2032" w:hanging="180"/>
      </w:pPr>
    </w:lvl>
    <w:lvl w:ilvl="3" w:tplc="480A000F" w:tentative="1">
      <w:start w:val="1"/>
      <w:numFmt w:val="decimal"/>
      <w:lvlText w:val="%4."/>
      <w:lvlJc w:val="left"/>
      <w:pPr>
        <w:ind w:left="2752" w:hanging="360"/>
      </w:pPr>
    </w:lvl>
    <w:lvl w:ilvl="4" w:tplc="480A0019" w:tentative="1">
      <w:start w:val="1"/>
      <w:numFmt w:val="lowerLetter"/>
      <w:lvlText w:val="%5."/>
      <w:lvlJc w:val="left"/>
      <w:pPr>
        <w:ind w:left="3472" w:hanging="360"/>
      </w:pPr>
    </w:lvl>
    <w:lvl w:ilvl="5" w:tplc="480A001B" w:tentative="1">
      <w:start w:val="1"/>
      <w:numFmt w:val="lowerRoman"/>
      <w:lvlText w:val="%6."/>
      <w:lvlJc w:val="right"/>
      <w:pPr>
        <w:ind w:left="4192" w:hanging="180"/>
      </w:pPr>
    </w:lvl>
    <w:lvl w:ilvl="6" w:tplc="480A000F" w:tentative="1">
      <w:start w:val="1"/>
      <w:numFmt w:val="decimal"/>
      <w:lvlText w:val="%7."/>
      <w:lvlJc w:val="left"/>
      <w:pPr>
        <w:ind w:left="4912" w:hanging="360"/>
      </w:pPr>
    </w:lvl>
    <w:lvl w:ilvl="7" w:tplc="480A0019" w:tentative="1">
      <w:start w:val="1"/>
      <w:numFmt w:val="lowerLetter"/>
      <w:lvlText w:val="%8."/>
      <w:lvlJc w:val="left"/>
      <w:pPr>
        <w:ind w:left="5632" w:hanging="360"/>
      </w:pPr>
    </w:lvl>
    <w:lvl w:ilvl="8" w:tplc="480A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6" w15:restartNumberingAfterBreak="0">
    <w:nsid w:val="710F0E49"/>
    <w:multiLevelType w:val="hybridMultilevel"/>
    <w:tmpl w:val="6DE41FD2"/>
    <w:lvl w:ilvl="0" w:tplc="33AEF07A">
      <w:numFmt w:val="bullet"/>
      <w:lvlText w:val="•"/>
      <w:lvlJc w:val="left"/>
      <w:pPr>
        <w:ind w:left="235" w:hanging="14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139CA71C">
      <w:numFmt w:val="bullet"/>
      <w:lvlText w:val="•"/>
      <w:lvlJc w:val="left"/>
      <w:pPr>
        <w:ind w:left="1236" w:hanging="140"/>
      </w:pPr>
      <w:rPr>
        <w:rFonts w:hint="default"/>
        <w:lang w:val="es-ES" w:eastAsia="en-US" w:bidi="ar-SA"/>
      </w:rPr>
    </w:lvl>
    <w:lvl w:ilvl="2" w:tplc="53DC8852">
      <w:numFmt w:val="bullet"/>
      <w:lvlText w:val="•"/>
      <w:lvlJc w:val="left"/>
      <w:pPr>
        <w:ind w:left="2232" w:hanging="140"/>
      </w:pPr>
      <w:rPr>
        <w:rFonts w:hint="default"/>
        <w:lang w:val="es-ES" w:eastAsia="en-US" w:bidi="ar-SA"/>
      </w:rPr>
    </w:lvl>
    <w:lvl w:ilvl="3" w:tplc="36F48730">
      <w:numFmt w:val="bullet"/>
      <w:lvlText w:val="•"/>
      <w:lvlJc w:val="left"/>
      <w:pPr>
        <w:ind w:left="3228" w:hanging="140"/>
      </w:pPr>
      <w:rPr>
        <w:rFonts w:hint="default"/>
        <w:lang w:val="es-ES" w:eastAsia="en-US" w:bidi="ar-SA"/>
      </w:rPr>
    </w:lvl>
    <w:lvl w:ilvl="4" w:tplc="B6D6D23E">
      <w:numFmt w:val="bullet"/>
      <w:lvlText w:val="•"/>
      <w:lvlJc w:val="left"/>
      <w:pPr>
        <w:ind w:left="4224" w:hanging="140"/>
      </w:pPr>
      <w:rPr>
        <w:rFonts w:hint="default"/>
        <w:lang w:val="es-ES" w:eastAsia="en-US" w:bidi="ar-SA"/>
      </w:rPr>
    </w:lvl>
    <w:lvl w:ilvl="5" w:tplc="35E4EFC6">
      <w:numFmt w:val="bullet"/>
      <w:lvlText w:val="•"/>
      <w:lvlJc w:val="left"/>
      <w:pPr>
        <w:ind w:left="5220" w:hanging="140"/>
      </w:pPr>
      <w:rPr>
        <w:rFonts w:hint="default"/>
        <w:lang w:val="es-ES" w:eastAsia="en-US" w:bidi="ar-SA"/>
      </w:rPr>
    </w:lvl>
    <w:lvl w:ilvl="6" w:tplc="2D8CC9F8">
      <w:numFmt w:val="bullet"/>
      <w:lvlText w:val="•"/>
      <w:lvlJc w:val="left"/>
      <w:pPr>
        <w:ind w:left="6216" w:hanging="140"/>
      </w:pPr>
      <w:rPr>
        <w:rFonts w:hint="default"/>
        <w:lang w:val="es-ES" w:eastAsia="en-US" w:bidi="ar-SA"/>
      </w:rPr>
    </w:lvl>
    <w:lvl w:ilvl="7" w:tplc="CC4E85E6">
      <w:numFmt w:val="bullet"/>
      <w:lvlText w:val="•"/>
      <w:lvlJc w:val="left"/>
      <w:pPr>
        <w:ind w:left="7212" w:hanging="140"/>
      </w:pPr>
      <w:rPr>
        <w:rFonts w:hint="default"/>
        <w:lang w:val="es-ES" w:eastAsia="en-US" w:bidi="ar-SA"/>
      </w:rPr>
    </w:lvl>
    <w:lvl w:ilvl="8" w:tplc="529C92B8">
      <w:numFmt w:val="bullet"/>
      <w:lvlText w:val="•"/>
      <w:lvlJc w:val="left"/>
      <w:pPr>
        <w:ind w:left="8208" w:hanging="140"/>
      </w:pPr>
      <w:rPr>
        <w:rFonts w:hint="default"/>
        <w:lang w:val="es-ES" w:eastAsia="en-US" w:bidi="ar-SA"/>
      </w:rPr>
    </w:lvl>
  </w:abstractNum>
  <w:num w:numId="1" w16cid:durableId="1112671922">
    <w:abstractNumId w:val="6"/>
  </w:num>
  <w:num w:numId="2" w16cid:durableId="1344478386">
    <w:abstractNumId w:val="0"/>
  </w:num>
  <w:num w:numId="3" w16cid:durableId="544365550">
    <w:abstractNumId w:val="3"/>
  </w:num>
  <w:num w:numId="4" w16cid:durableId="13902996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359704">
    <w:abstractNumId w:val="2"/>
  </w:num>
  <w:num w:numId="6" w16cid:durableId="1202936450">
    <w:abstractNumId w:val="5"/>
  </w:num>
  <w:num w:numId="7" w16cid:durableId="442773970">
    <w:abstractNumId w:val="1"/>
  </w:num>
  <w:num w:numId="8" w16cid:durableId="1018002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yMDI2NTUxNTEzMjNT0lEKTi0uzszPAykwqQUAFmATkCwAAAA="/>
  </w:docVars>
  <w:rsids>
    <w:rsidRoot w:val="0044092F"/>
    <w:rsid w:val="0000119A"/>
    <w:rsid w:val="0000488E"/>
    <w:rsid w:val="00005593"/>
    <w:rsid w:val="00006819"/>
    <w:rsid w:val="00014268"/>
    <w:rsid w:val="00025AD8"/>
    <w:rsid w:val="000272F5"/>
    <w:rsid w:val="00027B7E"/>
    <w:rsid w:val="00036CDE"/>
    <w:rsid w:val="00041687"/>
    <w:rsid w:val="00042B76"/>
    <w:rsid w:val="000437C5"/>
    <w:rsid w:val="0004433C"/>
    <w:rsid w:val="00044E55"/>
    <w:rsid w:val="000463B2"/>
    <w:rsid w:val="000658C5"/>
    <w:rsid w:val="00065CBC"/>
    <w:rsid w:val="00067B3B"/>
    <w:rsid w:val="00070845"/>
    <w:rsid w:val="00080531"/>
    <w:rsid w:val="00090988"/>
    <w:rsid w:val="00092A1C"/>
    <w:rsid w:val="000A49E1"/>
    <w:rsid w:val="000A524D"/>
    <w:rsid w:val="000B697D"/>
    <w:rsid w:val="000B70A0"/>
    <w:rsid w:val="000C765B"/>
    <w:rsid w:val="000D2B6A"/>
    <w:rsid w:val="000D532D"/>
    <w:rsid w:val="000E042B"/>
    <w:rsid w:val="000E0A12"/>
    <w:rsid w:val="000E4DAE"/>
    <w:rsid w:val="000E55C1"/>
    <w:rsid w:val="000F6B06"/>
    <w:rsid w:val="00103875"/>
    <w:rsid w:val="0011473B"/>
    <w:rsid w:val="001210BF"/>
    <w:rsid w:val="0012789A"/>
    <w:rsid w:val="00135975"/>
    <w:rsid w:val="00170CCF"/>
    <w:rsid w:val="00174D76"/>
    <w:rsid w:val="001A4692"/>
    <w:rsid w:val="001A5FB6"/>
    <w:rsid w:val="001A72B3"/>
    <w:rsid w:val="001B006B"/>
    <w:rsid w:val="001B05D7"/>
    <w:rsid w:val="001B3191"/>
    <w:rsid w:val="001D212D"/>
    <w:rsid w:val="001D3D71"/>
    <w:rsid w:val="001E5246"/>
    <w:rsid w:val="00201FEA"/>
    <w:rsid w:val="0021373B"/>
    <w:rsid w:val="002147AE"/>
    <w:rsid w:val="00221989"/>
    <w:rsid w:val="00224431"/>
    <w:rsid w:val="00225FE9"/>
    <w:rsid w:val="00237B72"/>
    <w:rsid w:val="0024086F"/>
    <w:rsid w:val="00243471"/>
    <w:rsid w:val="00246457"/>
    <w:rsid w:val="002503E4"/>
    <w:rsid w:val="00254E33"/>
    <w:rsid w:val="00256B46"/>
    <w:rsid w:val="00284D6F"/>
    <w:rsid w:val="00290C44"/>
    <w:rsid w:val="002C1CB8"/>
    <w:rsid w:val="002C51E4"/>
    <w:rsid w:val="002C5A5A"/>
    <w:rsid w:val="002D0EBF"/>
    <w:rsid w:val="002E2BF4"/>
    <w:rsid w:val="002F06C5"/>
    <w:rsid w:val="002F0992"/>
    <w:rsid w:val="002F7F4D"/>
    <w:rsid w:val="00300A1B"/>
    <w:rsid w:val="00312C39"/>
    <w:rsid w:val="00316C8E"/>
    <w:rsid w:val="003212DC"/>
    <w:rsid w:val="0032161C"/>
    <w:rsid w:val="003222F8"/>
    <w:rsid w:val="0032616E"/>
    <w:rsid w:val="00350962"/>
    <w:rsid w:val="00363F63"/>
    <w:rsid w:val="00367F2A"/>
    <w:rsid w:val="0037315B"/>
    <w:rsid w:val="00375F16"/>
    <w:rsid w:val="00391CAF"/>
    <w:rsid w:val="003A3EBB"/>
    <w:rsid w:val="003C6651"/>
    <w:rsid w:val="003D08E2"/>
    <w:rsid w:val="003D72AF"/>
    <w:rsid w:val="003D7588"/>
    <w:rsid w:val="003E3450"/>
    <w:rsid w:val="003E3519"/>
    <w:rsid w:val="003E4031"/>
    <w:rsid w:val="003E4675"/>
    <w:rsid w:val="003E495C"/>
    <w:rsid w:val="003F5F4E"/>
    <w:rsid w:val="004045F2"/>
    <w:rsid w:val="00406BD4"/>
    <w:rsid w:val="00412C58"/>
    <w:rsid w:val="0042307C"/>
    <w:rsid w:val="00423FAF"/>
    <w:rsid w:val="00434E24"/>
    <w:rsid w:val="004368C6"/>
    <w:rsid w:val="0044018B"/>
    <w:rsid w:val="0044092F"/>
    <w:rsid w:val="00443736"/>
    <w:rsid w:val="0045517C"/>
    <w:rsid w:val="00457C35"/>
    <w:rsid w:val="004631AE"/>
    <w:rsid w:val="0047428B"/>
    <w:rsid w:val="00475159"/>
    <w:rsid w:val="0048324E"/>
    <w:rsid w:val="00483AAA"/>
    <w:rsid w:val="00491323"/>
    <w:rsid w:val="004A6014"/>
    <w:rsid w:val="004A678B"/>
    <w:rsid w:val="004A6CD0"/>
    <w:rsid w:val="004B0DB5"/>
    <w:rsid w:val="004C746C"/>
    <w:rsid w:val="004D2262"/>
    <w:rsid w:val="004D30F2"/>
    <w:rsid w:val="004E1284"/>
    <w:rsid w:val="004E4944"/>
    <w:rsid w:val="004E5DB0"/>
    <w:rsid w:val="004F5B59"/>
    <w:rsid w:val="00523528"/>
    <w:rsid w:val="00530BE5"/>
    <w:rsid w:val="00534CF2"/>
    <w:rsid w:val="0054528D"/>
    <w:rsid w:val="005812DF"/>
    <w:rsid w:val="00586F63"/>
    <w:rsid w:val="005973C6"/>
    <w:rsid w:val="005B3568"/>
    <w:rsid w:val="005B416B"/>
    <w:rsid w:val="005B4680"/>
    <w:rsid w:val="005C44EC"/>
    <w:rsid w:val="005C5841"/>
    <w:rsid w:val="005D3060"/>
    <w:rsid w:val="005D568E"/>
    <w:rsid w:val="005D68DE"/>
    <w:rsid w:val="005E64C9"/>
    <w:rsid w:val="005F028F"/>
    <w:rsid w:val="005F18E4"/>
    <w:rsid w:val="005F3D4C"/>
    <w:rsid w:val="005F7DB6"/>
    <w:rsid w:val="00602F3E"/>
    <w:rsid w:val="006035D5"/>
    <w:rsid w:val="00616179"/>
    <w:rsid w:val="0062181B"/>
    <w:rsid w:val="00624DC3"/>
    <w:rsid w:val="00640DFF"/>
    <w:rsid w:val="0065396B"/>
    <w:rsid w:val="0065746F"/>
    <w:rsid w:val="00670910"/>
    <w:rsid w:val="006810C4"/>
    <w:rsid w:val="0069095A"/>
    <w:rsid w:val="00694284"/>
    <w:rsid w:val="006A54B9"/>
    <w:rsid w:val="006B075E"/>
    <w:rsid w:val="006B35C6"/>
    <w:rsid w:val="006C0D2C"/>
    <w:rsid w:val="006C1527"/>
    <w:rsid w:val="006D1D7E"/>
    <w:rsid w:val="006D34CB"/>
    <w:rsid w:val="006D4073"/>
    <w:rsid w:val="006F3F47"/>
    <w:rsid w:val="00701AF1"/>
    <w:rsid w:val="0071266C"/>
    <w:rsid w:val="00713446"/>
    <w:rsid w:val="007203B0"/>
    <w:rsid w:val="00723C82"/>
    <w:rsid w:val="0073241B"/>
    <w:rsid w:val="00734D11"/>
    <w:rsid w:val="00760588"/>
    <w:rsid w:val="00765CBA"/>
    <w:rsid w:val="00774DFD"/>
    <w:rsid w:val="0078783F"/>
    <w:rsid w:val="007A1C89"/>
    <w:rsid w:val="007B4D55"/>
    <w:rsid w:val="007C4608"/>
    <w:rsid w:val="007C553E"/>
    <w:rsid w:val="007C564A"/>
    <w:rsid w:val="007D3669"/>
    <w:rsid w:val="007E7491"/>
    <w:rsid w:val="007F6A20"/>
    <w:rsid w:val="00807983"/>
    <w:rsid w:val="00811CD1"/>
    <w:rsid w:val="0082274A"/>
    <w:rsid w:val="00824A5B"/>
    <w:rsid w:val="008256F3"/>
    <w:rsid w:val="008271B6"/>
    <w:rsid w:val="00827CEA"/>
    <w:rsid w:val="00841E46"/>
    <w:rsid w:val="00846917"/>
    <w:rsid w:val="0085120B"/>
    <w:rsid w:val="008557F6"/>
    <w:rsid w:val="00857E2E"/>
    <w:rsid w:val="00863564"/>
    <w:rsid w:val="0087064D"/>
    <w:rsid w:val="008718CA"/>
    <w:rsid w:val="00880F2C"/>
    <w:rsid w:val="00882819"/>
    <w:rsid w:val="008830D3"/>
    <w:rsid w:val="00884510"/>
    <w:rsid w:val="00885F40"/>
    <w:rsid w:val="0089027D"/>
    <w:rsid w:val="008906AA"/>
    <w:rsid w:val="00891977"/>
    <w:rsid w:val="00892EB1"/>
    <w:rsid w:val="008B0CD1"/>
    <w:rsid w:val="008B12A9"/>
    <w:rsid w:val="008B7DC0"/>
    <w:rsid w:val="008D34EA"/>
    <w:rsid w:val="008D3844"/>
    <w:rsid w:val="008D3A61"/>
    <w:rsid w:val="008D48B3"/>
    <w:rsid w:val="008E34EA"/>
    <w:rsid w:val="008E5AE6"/>
    <w:rsid w:val="008F1BE3"/>
    <w:rsid w:val="00900FF2"/>
    <w:rsid w:val="009027DF"/>
    <w:rsid w:val="00906565"/>
    <w:rsid w:val="00906A6C"/>
    <w:rsid w:val="009226BF"/>
    <w:rsid w:val="0092524B"/>
    <w:rsid w:val="00932FF8"/>
    <w:rsid w:val="00933109"/>
    <w:rsid w:val="00936BB9"/>
    <w:rsid w:val="00947189"/>
    <w:rsid w:val="0095052F"/>
    <w:rsid w:val="00955BCC"/>
    <w:rsid w:val="0095628E"/>
    <w:rsid w:val="009568C5"/>
    <w:rsid w:val="0095794C"/>
    <w:rsid w:val="0096039E"/>
    <w:rsid w:val="00960DFA"/>
    <w:rsid w:val="00966495"/>
    <w:rsid w:val="00971A55"/>
    <w:rsid w:val="00974595"/>
    <w:rsid w:val="0098000C"/>
    <w:rsid w:val="009803DA"/>
    <w:rsid w:val="00983781"/>
    <w:rsid w:val="009851FD"/>
    <w:rsid w:val="00987D1A"/>
    <w:rsid w:val="00994E29"/>
    <w:rsid w:val="0099648D"/>
    <w:rsid w:val="009A0D3E"/>
    <w:rsid w:val="009A10BC"/>
    <w:rsid w:val="009B3BB4"/>
    <w:rsid w:val="009B7F52"/>
    <w:rsid w:val="009D0B28"/>
    <w:rsid w:val="009D43FF"/>
    <w:rsid w:val="009E0401"/>
    <w:rsid w:val="009E641A"/>
    <w:rsid w:val="009F0432"/>
    <w:rsid w:val="009F4088"/>
    <w:rsid w:val="009F59AD"/>
    <w:rsid w:val="009F5D09"/>
    <w:rsid w:val="009F6D9C"/>
    <w:rsid w:val="009F72BF"/>
    <w:rsid w:val="00A02388"/>
    <w:rsid w:val="00A03754"/>
    <w:rsid w:val="00A11D16"/>
    <w:rsid w:val="00A12E53"/>
    <w:rsid w:val="00A15470"/>
    <w:rsid w:val="00A22018"/>
    <w:rsid w:val="00A24D1D"/>
    <w:rsid w:val="00A31D51"/>
    <w:rsid w:val="00A353F2"/>
    <w:rsid w:val="00A402D7"/>
    <w:rsid w:val="00A47796"/>
    <w:rsid w:val="00A502AF"/>
    <w:rsid w:val="00A54539"/>
    <w:rsid w:val="00A54A76"/>
    <w:rsid w:val="00A6346E"/>
    <w:rsid w:val="00A810F9"/>
    <w:rsid w:val="00A95C02"/>
    <w:rsid w:val="00AA7754"/>
    <w:rsid w:val="00AB5A14"/>
    <w:rsid w:val="00AB77CA"/>
    <w:rsid w:val="00AC35A5"/>
    <w:rsid w:val="00AC5E34"/>
    <w:rsid w:val="00AC6C3B"/>
    <w:rsid w:val="00AD2E9D"/>
    <w:rsid w:val="00AD7C7C"/>
    <w:rsid w:val="00AE015E"/>
    <w:rsid w:val="00AE2DBC"/>
    <w:rsid w:val="00AE47D4"/>
    <w:rsid w:val="00AE4804"/>
    <w:rsid w:val="00AE73DC"/>
    <w:rsid w:val="00AF0FB7"/>
    <w:rsid w:val="00AF17A8"/>
    <w:rsid w:val="00AF3676"/>
    <w:rsid w:val="00AF5CB9"/>
    <w:rsid w:val="00AF6C79"/>
    <w:rsid w:val="00AF6EE1"/>
    <w:rsid w:val="00AF77DE"/>
    <w:rsid w:val="00B06FBF"/>
    <w:rsid w:val="00B10A23"/>
    <w:rsid w:val="00B16376"/>
    <w:rsid w:val="00B21F01"/>
    <w:rsid w:val="00B244F5"/>
    <w:rsid w:val="00B25F67"/>
    <w:rsid w:val="00B3305D"/>
    <w:rsid w:val="00B34D88"/>
    <w:rsid w:val="00B37856"/>
    <w:rsid w:val="00B42416"/>
    <w:rsid w:val="00B47E7D"/>
    <w:rsid w:val="00B51630"/>
    <w:rsid w:val="00B56ABD"/>
    <w:rsid w:val="00B60E07"/>
    <w:rsid w:val="00B6377F"/>
    <w:rsid w:val="00B6396A"/>
    <w:rsid w:val="00B67358"/>
    <w:rsid w:val="00B70616"/>
    <w:rsid w:val="00B73F46"/>
    <w:rsid w:val="00B75C40"/>
    <w:rsid w:val="00B81BB9"/>
    <w:rsid w:val="00B93CDE"/>
    <w:rsid w:val="00B97A77"/>
    <w:rsid w:val="00BA11A2"/>
    <w:rsid w:val="00BA216B"/>
    <w:rsid w:val="00BA3471"/>
    <w:rsid w:val="00BA557A"/>
    <w:rsid w:val="00BA5A2F"/>
    <w:rsid w:val="00BA7F36"/>
    <w:rsid w:val="00BB0118"/>
    <w:rsid w:val="00BB74F5"/>
    <w:rsid w:val="00BB78C3"/>
    <w:rsid w:val="00BC1774"/>
    <w:rsid w:val="00BC4CFC"/>
    <w:rsid w:val="00BD73EC"/>
    <w:rsid w:val="00BE115A"/>
    <w:rsid w:val="00BF6972"/>
    <w:rsid w:val="00C019EB"/>
    <w:rsid w:val="00C1254A"/>
    <w:rsid w:val="00C220E5"/>
    <w:rsid w:val="00C24315"/>
    <w:rsid w:val="00C24D3F"/>
    <w:rsid w:val="00C3509A"/>
    <w:rsid w:val="00C3522B"/>
    <w:rsid w:val="00C41859"/>
    <w:rsid w:val="00C5707A"/>
    <w:rsid w:val="00C6253D"/>
    <w:rsid w:val="00C65A42"/>
    <w:rsid w:val="00C66F27"/>
    <w:rsid w:val="00C72759"/>
    <w:rsid w:val="00C76F61"/>
    <w:rsid w:val="00C84BAA"/>
    <w:rsid w:val="00C93F4E"/>
    <w:rsid w:val="00CA56DE"/>
    <w:rsid w:val="00CB2ED3"/>
    <w:rsid w:val="00CC085E"/>
    <w:rsid w:val="00CC1093"/>
    <w:rsid w:val="00CD08A1"/>
    <w:rsid w:val="00CE1E88"/>
    <w:rsid w:val="00CE5DA6"/>
    <w:rsid w:val="00CE7FEE"/>
    <w:rsid w:val="00CF6971"/>
    <w:rsid w:val="00D01B8C"/>
    <w:rsid w:val="00D10222"/>
    <w:rsid w:val="00D109CF"/>
    <w:rsid w:val="00D113F7"/>
    <w:rsid w:val="00D23708"/>
    <w:rsid w:val="00D266D4"/>
    <w:rsid w:val="00D312A6"/>
    <w:rsid w:val="00D37F2F"/>
    <w:rsid w:val="00D52ED9"/>
    <w:rsid w:val="00D55502"/>
    <w:rsid w:val="00D674D1"/>
    <w:rsid w:val="00D750FE"/>
    <w:rsid w:val="00D857EF"/>
    <w:rsid w:val="00D87435"/>
    <w:rsid w:val="00D908A6"/>
    <w:rsid w:val="00D95C91"/>
    <w:rsid w:val="00DA033F"/>
    <w:rsid w:val="00DA0B93"/>
    <w:rsid w:val="00DC6623"/>
    <w:rsid w:val="00DD063C"/>
    <w:rsid w:val="00DD42D1"/>
    <w:rsid w:val="00DE08C6"/>
    <w:rsid w:val="00DE7414"/>
    <w:rsid w:val="00DE7FDB"/>
    <w:rsid w:val="00DF02D9"/>
    <w:rsid w:val="00DF289F"/>
    <w:rsid w:val="00E02C0A"/>
    <w:rsid w:val="00E04DCC"/>
    <w:rsid w:val="00E05A15"/>
    <w:rsid w:val="00E163A4"/>
    <w:rsid w:val="00E1665A"/>
    <w:rsid w:val="00E42501"/>
    <w:rsid w:val="00E5660E"/>
    <w:rsid w:val="00E62B24"/>
    <w:rsid w:val="00E63E9A"/>
    <w:rsid w:val="00E662A2"/>
    <w:rsid w:val="00E7299A"/>
    <w:rsid w:val="00E7337D"/>
    <w:rsid w:val="00E745F9"/>
    <w:rsid w:val="00E84A2F"/>
    <w:rsid w:val="00E86C73"/>
    <w:rsid w:val="00EA3E9C"/>
    <w:rsid w:val="00EA7EB0"/>
    <w:rsid w:val="00EB660B"/>
    <w:rsid w:val="00EC711C"/>
    <w:rsid w:val="00ED38A4"/>
    <w:rsid w:val="00EE04EF"/>
    <w:rsid w:val="00EF0B80"/>
    <w:rsid w:val="00F0348B"/>
    <w:rsid w:val="00F067C6"/>
    <w:rsid w:val="00F13CCB"/>
    <w:rsid w:val="00F16742"/>
    <w:rsid w:val="00F16B32"/>
    <w:rsid w:val="00F20DC8"/>
    <w:rsid w:val="00F336E5"/>
    <w:rsid w:val="00F42724"/>
    <w:rsid w:val="00F4396C"/>
    <w:rsid w:val="00F7360E"/>
    <w:rsid w:val="00F97739"/>
    <w:rsid w:val="00FA2E99"/>
    <w:rsid w:val="00FB11E9"/>
    <w:rsid w:val="00FC3788"/>
    <w:rsid w:val="00FC5BE0"/>
    <w:rsid w:val="00FD0545"/>
    <w:rsid w:val="00FD55D2"/>
    <w:rsid w:val="00FE3149"/>
    <w:rsid w:val="00FF0AA1"/>
    <w:rsid w:val="11B9EB88"/>
    <w:rsid w:val="192B8D80"/>
    <w:rsid w:val="245CB441"/>
    <w:rsid w:val="29270293"/>
    <w:rsid w:val="2BF3C3F0"/>
    <w:rsid w:val="2F77715A"/>
    <w:rsid w:val="3086A990"/>
    <w:rsid w:val="356B0DDA"/>
    <w:rsid w:val="3AAE7B57"/>
    <w:rsid w:val="3AE1559A"/>
    <w:rsid w:val="3EC6C451"/>
    <w:rsid w:val="431E8C9D"/>
    <w:rsid w:val="46C34B24"/>
    <w:rsid w:val="47385E03"/>
    <w:rsid w:val="48063AA0"/>
    <w:rsid w:val="49AE74FE"/>
    <w:rsid w:val="4A472C68"/>
    <w:rsid w:val="4A7F2245"/>
    <w:rsid w:val="4BCCE879"/>
    <w:rsid w:val="4C7E638D"/>
    <w:rsid w:val="4CE911E8"/>
    <w:rsid w:val="526A06D2"/>
    <w:rsid w:val="543D5675"/>
    <w:rsid w:val="553FA279"/>
    <w:rsid w:val="554BD0F9"/>
    <w:rsid w:val="5635CC97"/>
    <w:rsid w:val="56A88D8D"/>
    <w:rsid w:val="57AC201E"/>
    <w:rsid w:val="5AFA7544"/>
    <w:rsid w:val="5FD31917"/>
    <w:rsid w:val="6259E711"/>
    <w:rsid w:val="643CA7C7"/>
    <w:rsid w:val="7285DD82"/>
    <w:rsid w:val="746AE387"/>
    <w:rsid w:val="78F503CC"/>
    <w:rsid w:val="7933EC9C"/>
    <w:rsid w:val="79D61F44"/>
    <w:rsid w:val="7AA872ED"/>
    <w:rsid w:val="7B4B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6B80"/>
  <w15:docId w15:val="{B4E689BD-BB9A-47B4-A94C-A0294B2CB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HN"/>
    </w:rPr>
  </w:style>
  <w:style w:type="paragraph" w:styleId="Ttulo1">
    <w:name w:val="heading 1"/>
    <w:basedOn w:val="Normal"/>
    <w:uiPriority w:val="9"/>
    <w:qFormat/>
    <w:pPr>
      <w:ind w:left="232" w:right="183"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32"/>
      <w:outlineLvl w:val="1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252"/>
      <w:ind w:left="232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374" w:hanging="140"/>
    </w:pPr>
  </w:style>
  <w:style w:type="paragraph" w:customStyle="1" w:styleId="TableParagraph">
    <w:name w:val="Table Paragraph"/>
    <w:basedOn w:val="Normal"/>
    <w:uiPriority w:val="1"/>
    <w:qFormat/>
    <w:pPr>
      <w:spacing w:line="203" w:lineRule="exact"/>
    </w:pPr>
  </w:style>
  <w:style w:type="paragraph" w:styleId="Encabezado">
    <w:name w:val="header"/>
    <w:basedOn w:val="Normal"/>
    <w:link w:val="EncabezadoCar"/>
    <w:uiPriority w:val="99"/>
    <w:unhideWhenUsed/>
    <w:rsid w:val="00932F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2FF8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2F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FF8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932FF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2FF8"/>
    <w:rPr>
      <w:color w:val="605E5C"/>
      <w:shd w:val="clear" w:color="auto" w:fill="E1DFDD"/>
    </w:rPr>
  </w:style>
  <w:style w:type="paragraph" w:customStyle="1" w:styleId="Biont71References">
    <w:name w:val="Biont_7.1_References"/>
    <w:qFormat/>
    <w:rsid w:val="00457C35"/>
    <w:pPr>
      <w:widowControl/>
      <w:numPr>
        <w:numId w:val="5"/>
      </w:numPr>
      <w:autoSpaceDE/>
      <w:autoSpaceDN/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character" w:styleId="Refdecomentario">
    <w:name w:val="annotation reference"/>
    <w:rsid w:val="00457C35"/>
    <w:rPr>
      <w:sz w:val="21"/>
      <w:szCs w:val="21"/>
    </w:rPr>
  </w:style>
  <w:style w:type="paragraph" w:styleId="Textocomentario">
    <w:name w:val="annotation text"/>
    <w:basedOn w:val="Normal"/>
    <w:link w:val="TextocomentarioCar"/>
    <w:rsid w:val="00457C35"/>
    <w:pPr>
      <w:widowControl/>
      <w:autoSpaceDE/>
      <w:autoSpaceDN/>
      <w:spacing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customStyle="1" w:styleId="TextocomentarioCar">
    <w:name w:val="Texto comentario Car"/>
    <w:basedOn w:val="Fuentedeprrafopredeter"/>
    <w:link w:val="Textocomentario"/>
    <w:rsid w:val="00457C35"/>
    <w:rPr>
      <w:rFonts w:ascii="Palatino Linotype" w:eastAsia="SimSun" w:hAnsi="Palatino Linotype" w:cs="Times New Roman"/>
      <w:noProof/>
      <w:color w:val="000000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F42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F427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A810F9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D266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D26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1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3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4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1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50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9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2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7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0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2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9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9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5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2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4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3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0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7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9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8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ier.mendoza@unah.edu.hn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nahedu-my.sharepoint.com/personal/bryan_bonilla_unah_edu_hn/Documents/UNAH/Admisiones/Base%20de%20datos%20RESULTADOS/DSA%20RESULTADOS%20Aspirantes%20CURLP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'[DSA RESULTADOS Aspirantes CURLP 2023.xlsx]T Student Gráficas'!$E$2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9013-42F6-A187-D302D2B240D6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9013-42F6-A187-D302D2B240D6}"/>
              </c:ext>
            </c:extLst>
          </c:dPt>
          <c:dPt>
            <c:idx val="2"/>
            <c:invertIfNegative val="0"/>
            <c:bubble3D val="0"/>
            <c:spPr>
              <a:solidFill>
                <a:srgbClr val="00B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9013-42F6-A187-D302D2B240D6}"/>
              </c:ext>
            </c:extLst>
          </c:dPt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9013-42F6-A187-D302D2B240D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HN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'[DSA RESULTADOS Aspirantes CURLP 2023.xlsx]T Student Gráficas'!$B$3:$C$6</c:f>
              <c:multiLvlStrCache>
                <c:ptCount val="4"/>
                <c:lvl>
                  <c:pt idx="0">
                    <c:v>Admitido</c:v>
                  </c:pt>
                  <c:pt idx="1">
                    <c:v>No admitido</c:v>
                  </c:pt>
                  <c:pt idx="2">
                    <c:v>Admitido</c:v>
                  </c:pt>
                  <c:pt idx="3">
                    <c:v>No admitido</c:v>
                  </c:pt>
                </c:lvl>
                <c:lvl>
                  <c:pt idx="0">
                    <c:v>Sin tutorías</c:v>
                  </c:pt>
                  <c:pt idx="2">
                    <c:v>Con tutorías</c:v>
                  </c:pt>
                </c:lvl>
              </c:multiLvlStrCache>
            </c:multiLvlStrRef>
          </c:cat>
          <c:val>
            <c:numRef>
              <c:f>'[DSA RESULTADOS Aspirantes CURLP 2023.xlsx]T Student Gráficas'!$E$3:$E$6</c:f>
              <c:numCache>
                <c:formatCode>0%</c:formatCode>
                <c:ptCount val="4"/>
                <c:pt idx="0">
                  <c:v>0.61282660332541572</c:v>
                </c:pt>
                <c:pt idx="1">
                  <c:v>0.38717339667458434</c:v>
                </c:pt>
                <c:pt idx="2">
                  <c:v>0.76923076923076927</c:v>
                </c:pt>
                <c:pt idx="3">
                  <c:v>0.23076923076923078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013-42F6-A187-D302D2B240D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7"/>
        <c:axId val="1662380975"/>
        <c:axId val="1662382223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'[DSA RESULTADOS Aspirantes CURLP 2023.xlsx]T Student Gráficas'!$D$2</c15:sqref>
                        </c15:formulaRef>
                      </c:ext>
                    </c:extLst>
                    <c:strCache>
                      <c:ptCount val="1"/>
                      <c:pt idx="0">
                        <c:v>CANTIDAD</c:v>
                      </c:pt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1200" b="0" i="0" u="none" strike="noStrike" kern="1200" baseline="0">
                          <a:solidFill>
                            <a:sysClr val="windowText" lastClr="000000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es-HN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multiLvlStrRef>
                    <c:extLst>
                      <c:ext uri="{02D57815-91ED-43cb-92C2-25804820EDAC}">
                        <c15:formulaRef>
                          <c15:sqref>'[DSA RESULTADOS Aspirantes CURLP 2023.xlsx]T Student Gráficas'!$B$3:$C$6</c15:sqref>
                        </c15:formulaRef>
                      </c:ext>
                    </c:extLst>
                    <c:multiLvlStrCache>
                      <c:ptCount val="4"/>
                      <c:lvl>
                        <c:pt idx="0">
                          <c:v>Admitido</c:v>
                        </c:pt>
                        <c:pt idx="1">
                          <c:v>No admitido</c:v>
                        </c:pt>
                        <c:pt idx="2">
                          <c:v>Admitido</c:v>
                        </c:pt>
                        <c:pt idx="3">
                          <c:v>No admitido</c:v>
                        </c:pt>
                      </c:lvl>
                      <c:lvl>
                        <c:pt idx="0">
                          <c:v>Sin tutorías</c:v>
                        </c:pt>
                        <c:pt idx="2">
                          <c:v>Con tutorías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'[DSA RESULTADOS Aspirantes CURLP 2023.xlsx]T Student Gráficas'!$D$3:$D$6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258</c:v>
                      </c:pt>
                      <c:pt idx="1">
                        <c:v>163</c:v>
                      </c:pt>
                      <c:pt idx="2">
                        <c:v>70</c:v>
                      </c:pt>
                      <c:pt idx="3">
                        <c:v>21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9-9013-42F6-A187-D302D2B240D6}"/>
                  </c:ext>
                </c:extLst>
              </c15:ser>
            </c15:filteredBarSeries>
          </c:ext>
        </c:extLst>
      </c:barChart>
      <c:catAx>
        <c:axId val="16623809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HN"/>
          </a:p>
        </c:txPr>
        <c:crossAx val="1662382223"/>
        <c:crosses val="autoZero"/>
        <c:auto val="1"/>
        <c:lblAlgn val="ctr"/>
        <c:lblOffset val="100"/>
        <c:noMultiLvlLbl val="0"/>
      </c:catAx>
      <c:valAx>
        <c:axId val="1662382223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HN"/>
          </a:p>
        </c:txPr>
        <c:crossAx val="1662380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>
          <a:solidFill>
            <a:sysClr val="windowText" lastClr="000000"/>
          </a:solidFill>
        </a:defRPr>
      </a:pPr>
      <a:endParaRPr lang="es-H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BF46D-C82B-43C7-AE6B-36C3AA1A5559}"/>
      </w:docPartPr>
      <w:docPartBody>
        <w:p w:rsidR="009B5837" w:rsidRDefault="00153249">
          <w:r w:rsidRPr="00240215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49"/>
    <w:rsid w:val="00022468"/>
    <w:rsid w:val="00067B3B"/>
    <w:rsid w:val="000F6FFB"/>
    <w:rsid w:val="00153249"/>
    <w:rsid w:val="00224431"/>
    <w:rsid w:val="003C062C"/>
    <w:rsid w:val="00406BD4"/>
    <w:rsid w:val="005B3568"/>
    <w:rsid w:val="00616179"/>
    <w:rsid w:val="00846917"/>
    <w:rsid w:val="00883DB2"/>
    <w:rsid w:val="0098370A"/>
    <w:rsid w:val="00983781"/>
    <w:rsid w:val="009B5837"/>
    <w:rsid w:val="00A402D7"/>
    <w:rsid w:val="00B70616"/>
    <w:rsid w:val="00B76D7F"/>
    <w:rsid w:val="00CA3459"/>
    <w:rsid w:val="00CF18D7"/>
    <w:rsid w:val="00E42501"/>
    <w:rsid w:val="00FB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HN" w:eastAsia="es-H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324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  <wetp:taskpane dockstate="right" visibility="0" width="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E20A45C4-0436-48CF-B598-4F5493C641EC}">
  <we:reference id="f78a3046-9e99-4300-aa2b-5814002b01a2" version="1.55.1.0" store="EXCatalog" storeType="EXCatalog"/>
  <we:alternateReferences>
    <we:reference id="WA104382081" version="1.55.1.0" store="es-HN" storeType="OMEX"/>
  </we:alternateReferences>
  <we:properties>
    <we:property name="MENDELEY_CITATIONS" value="[{&quot;citationID&quot;:&quot;MENDELEY_CITATION_f4d80476-316a-4b45-ba5b-9202080d5f45&quot;,&quot;properties&quot;:{&quot;noteIndex&quot;:0},&quot;isEdited&quot;:false,&quot;manualOverride&quot;:{&quot;isManuallyOverridden&quot;:false,&quot;citeprocText&quot;:&quot;(Bonilla, 2023)&quot;,&quot;manualOverrideText&quot;:&quot;&quot;},&quot;citationTag&quot;:&quot;MENDELEY_CITATION_v3_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&quot;,&quot;citationItems&quot;:[{&quot;id&quot;:&quot;63c279dc-0843-3129-8cca-e98faf0d6f15&quot;,&quot;itemData&quot;:{&quot;type&quot;:&quot;speech&quot;,&quot;id&quot;:&quot;63c279dc-0843-3129-8cca-e98faf0d6f15&quot;,&quot;title&quot;:&quot;Socialización de Resultados PAA&quot;,&quot;author&quot;:[{&quot;family&quot;:&quot;Bonilla&quot;,&quot;given&quot;:&quot;Bryan&quot;,&quot;parse-names&quot;:false,&quot;dropping-particle&quot;:&quot;&quot;,&quot;non-dropping-particle&quot;:&quot;&quot;}],&quot;issued&quot;:{&quot;date-parts&quot;:[[2023,3,30]]},&quot;publisher-place&quot;:&quot;Choluteca&quot;,&quot;publisher&quot;:&quot;Dirección del Sistema de Admisión de la UNAH&quot;},&quot;isTemporary&quot;:false}]},{&quot;citationID&quot;:&quot;MENDELEY_CITATION_902f0311-57a9-441c-901a-1def335259ff&quot;,&quot;properties&quot;:{&quot;noteIndex&quot;:0},&quot;isEdited&quot;:false,&quot;manualOverride&quot;:{&quot;isManuallyOverridden&quot;:false,&quot;citeprocText&quot;:&quot;(Becker, 1994; Field, 2013)&quot;,&quot;manualOverrideText&quot;:&quot;&quot;},&quot;citationTag&quot;:&quot;MENDELEY_CITATION_v3_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&quot;,&quot;citationItems&quot;:[{&quot;id&quot;:&quot;67eaf1e2-97be-39d3-88b8-8b16132bbf63&quot;,&quot;itemData&quot;:{&quot;type&quot;:&quot;chapter&quot;,&quot;id&quot;:&quot;67eaf1e2-97be-39d3-88b8-8b16132bbf63&quot;,&quot;title&quot;:&quot;Discovering Statistics Using IBM SPSS Statistics&quot;,&quot;author&quot;:[{&quot;family&quot;:&quot;Field&quot;,&quot;given&quot;:&quot;Andy&quot;,&quot;parse-names&quot;:false,&quot;dropping-particle&quot;:&quot;&quot;,&quot;non-dropping-particle&quot;:&quot;&quot;}],&quot;chapter-number&quot;:&quot;7&quot;,&quot;issued&quot;:{&quot;date-parts&quot;:[[2013,1,24]]},&quot;publisher-place&quot;:&quot;London&quot;,&quot;edition&quot;:&quot;4th&quot;,&quot;publisher&quot;:&quot;SAGE Publications Ltd&quot;,&quot;container-title-short&quot;:&quot;&quot;},&quot;isTemporary&quot;:false},{&quot;id&quot;:&quot;9f0ab4d5-c086-3788-97bc-3fbdf703a3ae&quot;,&quot;itemData&quot;:{&quot;type&quot;:&quot;book&quot;,&quot;id&quot;:&quot;9f0ab4d5-c086-3788-97bc-3fbdf703a3ae&quot;,&quot;title&quot;:&quot;Theoretical and Empirical Analysis, With Special Reference to Education&quot;,&quot;author&quot;:[{&quot;family&quot;:&quot;Becker&quot;,&quot;given&quot;:&quot;Gary&quot;,&quot;parse-names&quot;:false,&quot;dropping-particle&quot;:&quot;&quot;,&quot;non-dropping-particle&quot;:&quot;&quot;}],&quot;issued&quot;:{&quot;date-parts&quot;:[[1994]]},&quot;publisher-place&quot;:&quot;New York&quot;,&quot;edition&quot;:&quot;Tercera&quot;,&quot;publisher&quot;:&quot;National Bureau of Economic Research&quot;,&quot;container-title-short&quot;:&quot;&quot;},&quot;isTemporar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6E3F3D1A-FE13-41C3-B598-4D8AEF172973}">
  <we:reference id="wa200000113" version="1.0.0.0" store="en-US" storeType="OMEX"/>
  <we:alternateReferences>
    <we:reference id="WA200000113" version="1.0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D134F-1DA8-3D48-9D16-9A44B037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604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Links>
    <vt:vector size="36" baseType="variant">
      <vt:variant>
        <vt:i4>3407940</vt:i4>
      </vt:variant>
      <vt:variant>
        <vt:i4>15</vt:i4>
      </vt:variant>
      <vt:variant>
        <vt:i4>0</vt:i4>
      </vt:variant>
      <vt:variant>
        <vt:i4>5</vt:i4>
      </vt:variant>
      <vt:variant>
        <vt:lpwstr>http://scielo.sld.cu/scielo.php?script=sci_arttext&amp;pid=S0257-43142022000200004&amp;lang=es</vt:lpwstr>
      </vt:variant>
      <vt:variant>
        <vt:lpwstr/>
      </vt:variant>
      <vt:variant>
        <vt:i4>7602276</vt:i4>
      </vt:variant>
      <vt:variant>
        <vt:i4>12</vt:i4>
      </vt:variant>
      <vt:variant>
        <vt:i4>0</vt:i4>
      </vt:variant>
      <vt:variant>
        <vt:i4>5</vt:i4>
      </vt:variant>
      <vt:variant>
        <vt:lpwstr>https://www.redalyc.org/articulo.oa?id=44070055026</vt:lpwstr>
      </vt:variant>
      <vt:variant>
        <vt:lpwstr/>
      </vt:variant>
      <vt:variant>
        <vt:i4>4587612</vt:i4>
      </vt:variant>
      <vt:variant>
        <vt:i4>9</vt:i4>
      </vt:variant>
      <vt:variant>
        <vt:i4>0</vt:i4>
      </vt:variant>
      <vt:variant>
        <vt:i4>5</vt:i4>
      </vt:variant>
      <vt:variant>
        <vt:lpwstr>https://www.educacionfpydeportes.gob.es/dam/jcr:07071de4-9a53-45e3-a0bf-05ccd68ef526/10fernandezesp-ingl.pdf</vt:lpwstr>
      </vt:variant>
      <vt:variant>
        <vt:lpwstr/>
      </vt:variant>
      <vt:variant>
        <vt:i4>6094921</vt:i4>
      </vt:variant>
      <vt:variant>
        <vt:i4>6</vt:i4>
      </vt:variant>
      <vt:variant>
        <vt:i4>0</vt:i4>
      </vt:variant>
      <vt:variant>
        <vt:i4>5</vt:i4>
      </vt:variant>
      <vt:variant>
        <vt:lpwstr>https://www.educacionyfp.gob.es/dam/jcr:07071de4-9a53-45e3-a0bf-05ccd68ef526/10fernandezesp-ingl.pdf</vt:lpwstr>
      </vt:variant>
      <vt:variant>
        <vt:lpwstr/>
      </vt:variant>
      <vt:variant>
        <vt:i4>7274599</vt:i4>
      </vt:variant>
      <vt:variant>
        <vt:i4>3</vt:i4>
      </vt:variant>
      <vt:variant>
        <vt:i4>0</vt:i4>
      </vt:variant>
      <vt:variant>
        <vt:i4>5</vt:i4>
      </vt:variant>
      <vt:variant>
        <vt:lpwstr>http://scielo.iics.una.py/pdf/academo/v11n2/2414-8938-academo-11-02-149.pdf</vt:lpwstr>
      </vt:variant>
      <vt:variant>
        <vt:lpwstr/>
      </vt:variant>
      <vt:variant>
        <vt:i4>7340109</vt:i4>
      </vt:variant>
      <vt:variant>
        <vt:i4>0</vt:i4>
      </vt:variant>
      <vt:variant>
        <vt:i4>0</vt:i4>
      </vt:variant>
      <vt:variant>
        <vt:i4>5</vt:i4>
      </vt:variant>
      <vt:variant>
        <vt:lpwstr>mailto:javier.mendoza@unah.edu.hn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Germán H. Enamorado M.</dc:creator>
  <cp:keywords/>
  <cp:lastModifiedBy>Bionatura Journal</cp:lastModifiedBy>
  <cp:revision>7</cp:revision>
  <dcterms:created xsi:type="dcterms:W3CDTF">2025-06-12T11:55:00Z</dcterms:created>
  <dcterms:modified xsi:type="dcterms:W3CDTF">2025-10-29T10:45:00Z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Nitro Pro  (11. 0. 3. 134)</vt:lpwstr>
  </property>
  <property fmtid="{D5CDD505-2E9C-101B-9397-08002B2CF9AE}" pid="4" name="LastSaved">
    <vt:filetime>2024-04-03T00:00:00Z</vt:filetime>
  </property>
</Properties>
</file>