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D7932" w14:textId="77777777" w:rsidR="00613053" w:rsidRPr="00227F65" w:rsidRDefault="00000000">
      <w:pPr>
        <w:pStyle w:val="Ttulo1"/>
        <w:rPr>
          <w:lang w:val="es-ES"/>
        </w:rPr>
      </w:pPr>
      <w:r w:rsidRPr="00227F65">
        <w:rPr>
          <w:lang w:val="es-ES"/>
        </w:rPr>
        <w:t>REMOCIÓN QUIRÚRGICA DE CANINO RETENIDO, CON TRANSMIGRACIÓN Y CICATRIZACIÓN POR SEGUNDA INTENCIÓN</w:t>
      </w:r>
    </w:p>
    <w:p w14:paraId="51EF6A4D" w14:textId="0A9F4AA4" w:rsidR="00613053" w:rsidRPr="00227F65" w:rsidRDefault="00000000" w:rsidP="00227F65">
      <w:pPr>
        <w:pStyle w:val="Ttulo2"/>
        <w:rPr>
          <w:lang w:val="es-ES"/>
        </w:rPr>
      </w:pPr>
      <w:r w:rsidRPr="00227F65">
        <w:rPr>
          <w:lang w:val="es-ES"/>
        </w:rPr>
        <w:t>Cristóbal Vallecillo¹, Guillermo Aguilera¹, Jorge Ramos</w:t>
      </w:r>
      <w:r w:rsidR="001A3539" w:rsidRPr="001A3539">
        <w:rPr>
          <w:vertAlign w:val="superscript"/>
          <w:lang w:val="es-ES"/>
        </w:rPr>
        <w:t>1</w:t>
      </w:r>
      <w:r w:rsidRPr="00227F65">
        <w:rPr>
          <w:lang w:val="es-ES"/>
        </w:rPr>
        <w:t xml:space="preserve">, </w:t>
      </w:r>
      <w:proofErr w:type="spellStart"/>
      <w:r w:rsidRPr="00227F65">
        <w:rPr>
          <w:lang w:val="es-ES"/>
        </w:rPr>
        <w:t>Claudinne</w:t>
      </w:r>
      <w:proofErr w:type="spellEnd"/>
      <w:r w:rsidRPr="00227F65">
        <w:rPr>
          <w:lang w:val="es-ES"/>
        </w:rPr>
        <w:t xml:space="preserve"> Paz</w:t>
      </w:r>
      <w:r w:rsidR="001A3539" w:rsidRPr="001A3539">
        <w:rPr>
          <w:vertAlign w:val="superscript"/>
          <w:lang w:val="es-ES"/>
        </w:rPr>
        <w:t>1</w:t>
      </w:r>
      <w:r w:rsidRPr="00227F65">
        <w:rPr>
          <w:lang w:val="es-ES"/>
        </w:rPr>
        <w:t>*</w:t>
      </w:r>
    </w:p>
    <w:p w14:paraId="68CDDE77" w14:textId="2864D82B" w:rsidR="00613053" w:rsidRPr="0036718C" w:rsidRDefault="00000000" w:rsidP="00227F65">
      <w:pPr>
        <w:pStyle w:val="Ttulo2"/>
        <w:rPr>
          <w:rFonts w:ascii="Times New Roman" w:eastAsia="Times New Roman" w:hAnsi="Times New Roman" w:cs="Times New Roman"/>
          <w:i/>
          <w:sz w:val="20"/>
          <w:lang w:val="es-ES"/>
        </w:rPr>
      </w:pPr>
      <w:r w:rsidRPr="00227F65">
        <w:rPr>
          <w:lang w:val="es-ES"/>
        </w:rPr>
        <w:t>¹</w:t>
      </w:r>
      <w:r w:rsidRPr="0036718C">
        <w:rPr>
          <w:rFonts w:ascii="Times New Roman" w:eastAsia="Times New Roman" w:hAnsi="Times New Roman" w:cs="Times New Roman"/>
          <w:i/>
          <w:sz w:val="20"/>
          <w:lang w:val="es-ES"/>
        </w:rPr>
        <w:t>Universidad Nacional Autónoma de Honduras, Tegucigalpa.</w:t>
      </w:r>
    </w:p>
    <w:p w14:paraId="24F684CB" w14:textId="7DF15AAE" w:rsidR="00613053" w:rsidRPr="00227F65" w:rsidRDefault="00000000" w:rsidP="00227F65">
      <w:pPr>
        <w:pStyle w:val="Ttulo2"/>
        <w:rPr>
          <w:lang w:val="es-ES"/>
        </w:rPr>
      </w:pPr>
      <w:r w:rsidRPr="00227F65">
        <w:rPr>
          <w:lang w:val="es-ES"/>
        </w:rPr>
        <w:t xml:space="preserve">*Autor correspondiente: </w:t>
      </w:r>
      <w:r w:rsidRPr="0036718C">
        <w:rPr>
          <w:rFonts w:ascii="Times New Roman" w:eastAsia="Times New Roman" w:hAnsi="Times New Roman" w:cs="Times New Roman"/>
          <w:i/>
          <w:sz w:val="20"/>
          <w:lang w:val="es-ES"/>
        </w:rPr>
        <w:t>claudinne.paz@unah.edu.hn</w:t>
      </w:r>
    </w:p>
    <w:p w14:paraId="20512B80" w14:textId="77777777" w:rsidR="00613053" w:rsidRPr="00A14436" w:rsidRDefault="00000000">
      <w:pPr>
        <w:pStyle w:val="Ttulo2"/>
        <w:rPr>
          <w:sz w:val="28"/>
          <w:szCs w:val="28"/>
          <w:lang w:val="es-ES"/>
        </w:rPr>
      </w:pPr>
      <w:r w:rsidRPr="00A14436">
        <w:rPr>
          <w:sz w:val="28"/>
          <w:szCs w:val="28"/>
          <w:lang w:val="es-ES"/>
        </w:rPr>
        <w:t>INTRODUCCIÓN</w:t>
      </w:r>
    </w:p>
    <w:p w14:paraId="64FE997A" w14:textId="77777777" w:rsidR="00613053" w:rsidRPr="00227F65" w:rsidRDefault="00000000">
      <w:pPr>
        <w:rPr>
          <w:lang w:val="es-ES"/>
        </w:rPr>
      </w:pPr>
      <w:r w:rsidRPr="00227F65">
        <w:rPr>
          <w:lang w:val="es-ES"/>
        </w:rPr>
        <w:t>La transmigración mesial de un diente canino se considera cuando más de la mitad de su corona pasa la línea media [1]. La retención dentaria ocurre cuando el diente se encuentra parcial o totalmente intraóseo [2]. El objetivo del presente trabajo es mostrar un caso clínico sobre la remoción quirúrgica de un canino mandibular derecho retenido y con transmigración mesial.</w:t>
      </w:r>
    </w:p>
    <w:p w14:paraId="1652BE35" w14:textId="77777777" w:rsidR="00613053" w:rsidRPr="00A14436" w:rsidRDefault="00000000">
      <w:pPr>
        <w:pStyle w:val="Ttulo2"/>
        <w:rPr>
          <w:sz w:val="28"/>
          <w:szCs w:val="28"/>
          <w:lang w:val="es-ES"/>
        </w:rPr>
      </w:pPr>
      <w:r w:rsidRPr="00A14436">
        <w:rPr>
          <w:sz w:val="28"/>
          <w:szCs w:val="28"/>
          <w:lang w:val="es-ES"/>
        </w:rPr>
        <w:t>METODOLOGÍA</w:t>
      </w:r>
    </w:p>
    <w:p w14:paraId="7F57A568" w14:textId="77777777" w:rsidR="00613053" w:rsidRPr="00227F65" w:rsidRDefault="00000000">
      <w:pPr>
        <w:rPr>
          <w:lang w:val="es-ES"/>
        </w:rPr>
      </w:pPr>
      <w:r w:rsidRPr="00227F65">
        <w:rPr>
          <w:lang w:val="es-ES"/>
        </w:rPr>
        <w:t>Paciente femenino de 19 años que acudió a la Facultad de Odontología de la Universidad Nacional Autónoma de Honduras. Refirió que mientras comía, su canino se “aflojó” sin presentar síntomas adicionales. La Figura 1 muestra el canino deciduo persistente y el canino mandibular derecho (diente 4,3) retenido.</w:t>
      </w:r>
    </w:p>
    <w:p w14:paraId="607182C9" w14:textId="77777777" w:rsidR="00613053" w:rsidRPr="00227F65" w:rsidRDefault="00000000">
      <w:pPr>
        <w:rPr>
          <w:lang w:val="es-ES"/>
        </w:rPr>
      </w:pPr>
      <w:r w:rsidRPr="00227F65">
        <w:rPr>
          <w:lang w:val="es-ES"/>
        </w:rPr>
        <w:t xml:space="preserve">Se realizó interconsulta con Ortodoncia y Ortopedia Maxilofacial, determinando que la tracción del diente no era viable, por lo que se consideró la remoción quirúrgica. Se administró anestesia local con </w:t>
      </w:r>
      <w:proofErr w:type="spellStart"/>
      <w:r w:rsidRPr="00227F65">
        <w:rPr>
          <w:lang w:val="es-ES"/>
        </w:rPr>
        <w:t>articaína</w:t>
      </w:r>
      <w:proofErr w:type="spellEnd"/>
      <w:r w:rsidRPr="00227F65">
        <w:rPr>
          <w:lang w:val="es-ES"/>
        </w:rPr>
        <w:t xml:space="preserve"> al 4%, se realizó un colgajo envolvente por vestibular desde la cara distal del diente 8,3 hasta la cara distal del 3,3. Posteriormente, se efectuó osteotomía hasta descubrir el tercio medio apical y se removió el diente con elevadores rectos. Debido a su tamaño y grosor, se planificó colocar injerto óseo en la cavidad resultante, sellado con puntos de sutura simples.</w:t>
      </w:r>
    </w:p>
    <w:p w14:paraId="7DB34A88" w14:textId="77777777" w:rsidR="00613053" w:rsidRPr="00A14436" w:rsidRDefault="00000000">
      <w:pPr>
        <w:pStyle w:val="Ttulo2"/>
        <w:rPr>
          <w:sz w:val="28"/>
          <w:szCs w:val="28"/>
          <w:lang w:val="es-ES"/>
        </w:rPr>
      </w:pPr>
      <w:r w:rsidRPr="00A14436">
        <w:rPr>
          <w:sz w:val="28"/>
          <w:szCs w:val="28"/>
          <w:lang w:val="es-ES"/>
        </w:rPr>
        <w:t>RESULTADOS</w:t>
      </w:r>
    </w:p>
    <w:p w14:paraId="623F4ABA" w14:textId="77777777" w:rsidR="00613053" w:rsidRPr="00227F65" w:rsidRDefault="00000000">
      <w:pPr>
        <w:rPr>
          <w:lang w:val="es-ES"/>
        </w:rPr>
      </w:pPr>
      <w:r w:rsidRPr="00227F65">
        <w:rPr>
          <w:lang w:val="es-ES"/>
        </w:rPr>
        <w:t xml:space="preserve">Debido a un fallo en la cicatrización por primera intención, se retiró parte del injerto óseo, realizándose </w:t>
      </w:r>
      <w:proofErr w:type="spellStart"/>
      <w:r w:rsidRPr="00227F65">
        <w:rPr>
          <w:lang w:val="es-ES"/>
        </w:rPr>
        <w:t>reincisión</w:t>
      </w:r>
      <w:proofErr w:type="spellEnd"/>
      <w:r w:rsidRPr="00227F65">
        <w:rPr>
          <w:lang w:val="es-ES"/>
        </w:rPr>
        <w:t xml:space="preserve"> de bordes, colocación de esponja hemostática y sutura en X con sellado mediante cemento quirúrgico. A los 7 días, se retiraron los puntos y se continuó con seguimiento hasta la cicatrización completa por segunda intención (Figura 2).</w:t>
      </w:r>
    </w:p>
    <w:p w14:paraId="78AC8774" w14:textId="35B86F2C" w:rsidR="00227F65" w:rsidRDefault="00227F65">
      <w:pPr>
        <w:pStyle w:val="Ttulo2"/>
        <w:rPr>
          <w:lang w:val="es-ES"/>
        </w:rPr>
      </w:pPr>
      <w:r>
        <w:rPr>
          <w:noProof/>
        </w:rPr>
        <w:lastRenderedPageBreak/>
        <w:drawing>
          <wp:anchor distT="0" distB="0" distL="114300" distR="114300" simplePos="0" relativeHeight="251659264" behindDoc="0" locked="0" layoutInCell="1" allowOverlap="1" wp14:anchorId="7F8DBBE7" wp14:editId="7B6E93B6">
            <wp:simplePos x="0" y="0"/>
            <wp:positionH relativeFrom="margin">
              <wp:posOffset>0</wp:posOffset>
            </wp:positionH>
            <wp:positionV relativeFrom="paragraph">
              <wp:posOffset>0</wp:posOffset>
            </wp:positionV>
            <wp:extent cx="5612130" cy="3054350"/>
            <wp:effectExtent l="0" t="0" r="7620" b="0"/>
            <wp:wrapNone/>
            <wp:docPr id="2119612063" name="Imagen 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12063" name="Imagen 2" descr="Interfaz de usuario gráfica&#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3054350"/>
                    </a:xfrm>
                    <a:prstGeom prst="rect">
                      <a:avLst/>
                    </a:prstGeom>
                    <a:noFill/>
                    <a:ln>
                      <a:noFill/>
                    </a:ln>
                  </pic:spPr>
                </pic:pic>
              </a:graphicData>
            </a:graphic>
          </wp:anchor>
        </w:drawing>
      </w:r>
    </w:p>
    <w:p w14:paraId="501B575A" w14:textId="77777777" w:rsidR="00227F65" w:rsidRDefault="00227F65">
      <w:pPr>
        <w:pStyle w:val="Ttulo2"/>
        <w:rPr>
          <w:lang w:val="es-ES"/>
        </w:rPr>
      </w:pPr>
    </w:p>
    <w:p w14:paraId="5C53AD7B" w14:textId="77777777" w:rsidR="00227F65" w:rsidRDefault="00227F65">
      <w:pPr>
        <w:pStyle w:val="Ttulo2"/>
        <w:rPr>
          <w:lang w:val="es-ES"/>
        </w:rPr>
      </w:pPr>
    </w:p>
    <w:p w14:paraId="73127268" w14:textId="77777777" w:rsidR="00227F65" w:rsidRDefault="00227F65">
      <w:pPr>
        <w:pStyle w:val="Ttulo2"/>
        <w:rPr>
          <w:lang w:val="es-ES"/>
        </w:rPr>
      </w:pPr>
    </w:p>
    <w:p w14:paraId="37DC9DC8" w14:textId="77777777" w:rsidR="00227F65" w:rsidRDefault="00227F65">
      <w:pPr>
        <w:pStyle w:val="Ttulo2"/>
        <w:rPr>
          <w:lang w:val="es-ES"/>
        </w:rPr>
      </w:pPr>
    </w:p>
    <w:p w14:paraId="31B8A2CE" w14:textId="77777777" w:rsidR="00227F65" w:rsidRDefault="00227F65">
      <w:pPr>
        <w:pStyle w:val="Ttulo2"/>
        <w:rPr>
          <w:lang w:val="es-ES"/>
        </w:rPr>
      </w:pPr>
    </w:p>
    <w:p w14:paraId="2C7FC453" w14:textId="77777777" w:rsidR="00227F65" w:rsidRDefault="00227F65">
      <w:pPr>
        <w:pStyle w:val="Ttulo2"/>
        <w:rPr>
          <w:lang w:val="es-ES"/>
        </w:rPr>
      </w:pPr>
    </w:p>
    <w:p w14:paraId="34B8E563" w14:textId="77777777" w:rsidR="00227F65" w:rsidRDefault="00227F65">
      <w:pPr>
        <w:pStyle w:val="Ttulo2"/>
        <w:rPr>
          <w:lang w:val="es-ES"/>
        </w:rPr>
      </w:pPr>
    </w:p>
    <w:p w14:paraId="4DD09A48" w14:textId="77777777" w:rsidR="00227F65" w:rsidRDefault="00227F65">
      <w:pPr>
        <w:pStyle w:val="Ttulo2"/>
        <w:rPr>
          <w:lang w:val="es-ES"/>
        </w:rPr>
      </w:pPr>
    </w:p>
    <w:p w14:paraId="73A75E21" w14:textId="147B310C" w:rsidR="00227F65" w:rsidRPr="0036718C" w:rsidRDefault="00227F65">
      <w:pPr>
        <w:pStyle w:val="Ttulo2"/>
        <w:rPr>
          <w:rFonts w:ascii="Times New Roman" w:hAnsi="Times New Roman" w:cs="Times New Roman"/>
          <w:sz w:val="24"/>
          <w:szCs w:val="24"/>
          <w:lang w:val="es-ES"/>
        </w:rPr>
      </w:pPr>
      <w:r w:rsidRPr="00BB4EC3">
        <w:rPr>
          <w:rFonts w:cstheme="majorHAnsi"/>
          <w:sz w:val="22"/>
          <w:szCs w:val="22"/>
          <w:lang w:val="es-ES"/>
        </w:rPr>
        <w:t>Figura 1. (A) Imagen clínica en la que se observa el canino mandibular derecho deciduo aún persistente en la arcada dentaria. (B) Cortes radiográficos que muestran el diente 4,3 retenido</w:t>
      </w:r>
      <w:r w:rsidRPr="0036718C">
        <w:rPr>
          <w:rFonts w:ascii="Times New Roman" w:hAnsi="Times New Roman" w:cs="Times New Roman"/>
          <w:sz w:val="24"/>
          <w:szCs w:val="24"/>
          <w:lang w:val="es-ES"/>
        </w:rPr>
        <w:t>.</w:t>
      </w:r>
    </w:p>
    <w:p w14:paraId="5CC51A2C" w14:textId="77777777" w:rsidR="00227F65" w:rsidRPr="0036718C" w:rsidRDefault="00227F65" w:rsidP="00227F65">
      <w:pPr>
        <w:rPr>
          <w:lang w:val="es-ES"/>
        </w:rPr>
      </w:pPr>
    </w:p>
    <w:p w14:paraId="1734F0F0" w14:textId="5A1AAC54" w:rsidR="00227F65" w:rsidRDefault="00227F65">
      <w:pPr>
        <w:pStyle w:val="Ttulo2"/>
        <w:rPr>
          <w:lang w:val="es-ES"/>
        </w:rPr>
      </w:pPr>
      <w:r>
        <w:rPr>
          <w:noProof/>
        </w:rPr>
        <w:drawing>
          <wp:anchor distT="0" distB="0" distL="114300" distR="114300" simplePos="0" relativeHeight="251661312" behindDoc="0" locked="0" layoutInCell="1" allowOverlap="1" wp14:anchorId="4C51FB7D" wp14:editId="0029D69C">
            <wp:simplePos x="0" y="0"/>
            <wp:positionH relativeFrom="margin">
              <wp:posOffset>0</wp:posOffset>
            </wp:positionH>
            <wp:positionV relativeFrom="paragraph">
              <wp:posOffset>0</wp:posOffset>
            </wp:positionV>
            <wp:extent cx="5612130" cy="2192655"/>
            <wp:effectExtent l="0" t="0" r="7620" b="0"/>
            <wp:wrapNone/>
            <wp:docPr id="180060801"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0801" name="Imagen 2" descr="Imagen que contiene Text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2192655"/>
                    </a:xfrm>
                    <a:prstGeom prst="rect">
                      <a:avLst/>
                    </a:prstGeom>
                    <a:noFill/>
                    <a:ln>
                      <a:noFill/>
                    </a:ln>
                  </pic:spPr>
                </pic:pic>
              </a:graphicData>
            </a:graphic>
          </wp:anchor>
        </w:drawing>
      </w:r>
    </w:p>
    <w:p w14:paraId="1531E204" w14:textId="77777777" w:rsidR="00227F65" w:rsidRDefault="00227F65">
      <w:pPr>
        <w:pStyle w:val="Ttulo2"/>
        <w:rPr>
          <w:lang w:val="es-ES"/>
        </w:rPr>
      </w:pPr>
    </w:p>
    <w:p w14:paraId="2E4852DF" w14:textId="77777777" w:rsidR="00227F65" w:rsidRDefault="00227F65" w:rsidP="00227F65">
      <w:pPr>
        <w:rPr>
          <w:lang w:val="es-ES"/>
        </w:rPr>
      </w:pPr>
    </w:p>
    <w:p w14:paraId="3FEB4F73" w14:textId="77777777" w:rsidR="00227F65" w:rsidRDefault="00227F65" w:rsidP="00227F65">
      <w:pPr>
        <w:rPr>
          <w:lang w:val="es-ES"/>
        </w:rPr>
      </w:pPr>
    </w:p>
    <w:p w14:paraId="44B4990C" w14:textId="77777777" w:rsidR="00227F65" w:rsidRDefault="00227F65" w:rsidP="00227F65">
      <w:pPr>
        <w:rPr>
          <w:lang w:val="es-ES"/>
        </w:rPr>
      </w:pPr>
    </w:p>
    <w:p w14:paraId="09560A81" w14:textId="77777777" w:rsidR="00227F65" w:rsidRDefault="00227F65" w:rsidP="00227F65">
      <w:pPr>
        <w:rPr>
          <w:lang w:val="es-ES"/>
        </w:rPr>
      </w:pPr>
    </w:p>
    <w:p w14:paraId="091E6349" w14:textId="77777777" w:rsidR="00227F65" w:rsidRDefault="00227F65" w:rsidP="00227F65">
      <w:pPr>
        <w:rPr>
          <w:lang w:val="es-ES"/>
        </w:rPr>
      </w:pPr>
    </w:p>
    <w:p w14:paraId="11AD2B30" w14:textId="77777777" w:rsidR="00227F65" w:rsidRDefault="00227F65" w:rsidP="00227F65">
      <w:pPr>
        <w:pStyle w:val="Ttulo2"/>
        <w:rPr>
          <w:rFonts w:ascii="Times New Roman" w:hAnsi="Times New Roman" w:cs="Times New Roman"/>
          <w:sz w:val="24"/>
          <w:szCs w:val="24"/>
          <w:lang w:val="es-ES"/>
        </w:rPr>
      </w:pPr>
    </w:p>
    <w:p w14:paraId="67D2F35B" w14:textId="1176B291" w:rsidR="00227F65" w:rsidRPr="00161A84" w:rsidRDefault="00227F65" w:rsidP="00227F65">
      <w:pPr>
        <w:pStyle w:val="Ttulo2"/>
        <w:rPr>
          <w:rFonts w:cstheme="majorHAnsi"/>
          <w:sz w:val="24"/>
          <w:szCs w:val="24"/>
          <w:lang w:val="es-ES"/>
        </w:rPr>
      </w:pPr>
      <w:r w:rsidRPr="00BB4EC3">
        <w:rPr>
          <w:rFonts w:cstheme="majorHAnsi"/>
          <w:sz w:val="22"/>
          <w:szCs w:val="22"/>
          <w:lang w:val="es-ES"/>
        </w:rPr>
        <w:t>Figura 2. (A) Fotografía tomada 9 días después del acto quirúrgico en donde se observa la falta de cierre de la incisión por primera intención debido a una posible contaminación del injerto. (B) Fotografía final 3 meses después del acto quirúrgico en donde se observa el cierre total de la zona de la incisión</w:t>
      </w:r>
      <w:r w:rsidRPr="00161A84">
        <w:rPr>
          <w:rFonts w:cstheme="majorHAnsi"/>
          <w:sz w:val="24"/>
          <w:szCs w:val="24"/>
          <w:lang w:val="es-ES"/>
        </w:rPr>
        <w:t>.</w:t>
      </w:r>
    </w:p>
    <w:p w14:paraId="6C35800E" w14:textId="77777777" w:rsidR="00227F65" w:rsidRDefault="00227F65" w:rsidP="00227F65">
      <w:pPr>
        <w:rPr>
          <w:lang w:val="es-ES"/>
        </w:rPr>
      </w:pPr>
    </w:p>
    <w:p w14:paraId="1E19F3B1" w14:textId="77777777" w:rsidR="00227F65" w:rsidRDefault="00227F65" w:rsidP="00227F65">
      <w:pPr>
        <w:rPr>
          <w:lang w:val="es-ES"/>
        </w:rPr>
      </w:pPr>
    </w:p>
    <w:p w14:paraId="63117F2E" w14:textId="77777777" w:rsidR="00227F65" w:rsidRPr="00227F65" w:rsidRDefault="00227F65" w:rsidP="00227F65">
      <w:pPr>
        <w:rPr>
          <w:lang w:val="es-ES"/>
        </w:rPr>
      </w:pPr>
    </w:p>
    <w:p w14:paraId="31229D35" w14:textId="650BEA8C" w:rsidR="00613053" w:rsidRPr="00A14436" w:rsidRDefault="00000000">
      <w:pPr>
        <w:pStyle w:val="Ttulo2"/>
        <w:rPr>
          <w:sz w:val="28"/>
          <w:szCs w:val="28"/>
          <w:lang w:val="es-ES"/>
        </w:rPr>
      </w:pPr>
      <w:r w:rsidRPr="00A14436">
        <w:rPr>
          <w:sz w:val="28"/>
          <w:szCs w:val="28"/>
          <w:lang w:val="es-ES"/>
        </w:rPr>
        <w:t>CONCLUSIÓN</w:t>
      </w:r>
    </w:p>
    <w:p w14:paraId="17F5D9B7" w14:textId="77777777" w:rsidR="00613053" w:rsidRPr="00227F65" w:rsidRDefault="00000000">
      <w:pPr>
        <w:rPr>
          <w:lang w:val="es-ES"/>
        </w:rPr>
      </w:pPr>
      <w:r w:rsidRPr="00227F65">
        <w:rPr>
          <w:lang w:val="es-ES"/>
        </w:rPr>
        <w:t>A pesar del fallo en la cicatrización por primera intención, la resolución del caso mediante cicatrización por segunda intención fue exitosa. Sin embargo, el éxito del procedimiento depende de controles continuos hasta el cierre completo de la zona intervenida.</w:t>
      </w:r>
    </w:p>
    <w:p w14:paraId="4DAE04B1" w14:textId="77777777" w:rsidR="00613053" w:rsidRPr="00A14436" w:rsidRDefault="00000000">
      <w:pPr>
        <w:pStyle w:val="Ttulo2"/>
        <w:rPr>
          <w:sz w:val="28"/>
          <w:szCs w:val="28"/>
          <w:lang w:val="es-ES"/>
        </w:rPr>
      </w:pPr>
      <w:r w:rsidRPr="00A14436">
        <w:rPr>
          <w:sz w:val="28"/>
          <w:szCs w:val="28"/>
          <w:lang w:val="es-ES"/>
        </w:rPr>
        <w:t>REFERENCIAS</w:t>
      </w:r>
    </w:p>
    <w:p w14:paraId="27F6D185" w14:textId="77777777" w:rsidR="00613053" w:rsidRPr="00227F65" w:rsidRDefault="00000000">
      <w:pPr>
        <w:rPr>
          <w:lang w:val="es-ES"/>
        </w:rPr>
      </w:pPr>
      <w:r w:rsidRPr="00227F65">
        <w:rPr>
          <w:lang w:val="es-ES"/>
        </w:rPr>
        <w:t xml:space="preserve">[1] Pérez-Flores A, Castillo Pino G, Fierro Monti C. Transmigración de canino inferior. </w:t>
      </w:r>
      <w:proofErr w:type="spellStart"/>
      <w:r w:rsidRPr="00227F65">
        <w:rPr>
          <w:lang w:val="es-ES"/>
        </w:rPr>
        <w:t>Rev</w:t>
      </w:r>
      <w:proofErr w:type="spellEnd"/>
      <w:r w:rsidRPr="00227F65">
        <w:rPr>
          <w:lang w:val="es-ES"/>
        </w:rPr>
        <w:t xml:space="preserve"> </w:t>
      </w:r>
      <w:proofErr w:type="spellStart"/>
      <w:r w:rsidRPr="00227F65">
        <w:rPr>
          <w:lang w:val="es-ES"/>
        </w:rPr>
        <w:t>Odont</w:t>
      </w:r>
      <w:proofErr w:type="spellEnd"/>
      <w:r w:rsidRPr="00227F65">
        <w:rPr>
          <w:lang w:val="es-ES"/>
        </w:rPr>
        <w:t xml:space="preserve"> Mex. 2021;25(6).</w:t>
      </w:r>
    </w:p>
    <w:p w14:paraId="42D09F47" w14:textId="77777777" w:rsidR="00613053" w:rsidRPr="00161A84" w:rsidRDefault="00000000">
      <w:pPr>
        <w:rPr>
          <w:lang w:val="es-ES"/>
        </w:rPr>
      </w:pPr>
      <w:r w:rsidRPr="00227F65">
        <w:rPr>
          <w:lang w:val="es-ES"/>
        </w:rPr>
        <w:t xml:space="preserve">[2] Valdivieso Nagua MF, Ulloa Gómez AC, Pineda Álvarez DM, Morales González KE. Canino retenido con riesgo de fractura mandibular: Revisión de la literatura a propósito de un caso clínico. </w:t>
      </w:r>
      <w:r w:rsidRPr="00161A84">
        <w:rPr>
          <w:lang w:val="es-ES"/>
        </w:rPr>
        <w:t xml:space="preserve">Res </w:t>
      </w:r>
      <w:proofErr w:type="spellStart"/>
      <w:r w:rsidRPr="00161A84">
        <w:rPr>
          <w:lang w:val="es-ES"/>
        </w:rPr>
        <w:t>Soc</w:t>
      </w:r>
      <w:proofErr w:type="spellEnd"/>
      <w:r w:rsidRPr="00161A84">
        <w:rPr>
          <w:lang w:val="es-ES"/>
        </w:rPr>
        <w:t xml:space="preserve"> Dev. 2024;13(10).</w:t>
      </w:r>
    </w:p>
    <w:p w14:paraId="73BCC151" w14:textId="77777777" w:rsidR="00D14FB1" w:rsidRPr="00161A84" w:rsidRDefault="00D14FB1">
      <w:pPr>
        <w:rPr>
          <w:lang w:val="es-ES"/>
        </w:rPr>
      </w:pPr>
    </w:p>
    <w:p w14:paraId="20451A80" w14:textId="77777777" w:rsidR="00D14FB1" w:rsidRDefault="00D14FB1" w:rsidP="00D14FB1">
      <w:pPr>
        <w:pStyle w:val="NormalWeb"/>
      </w:pPr>
      <w:r w:rsidRPr="00A14436">
        <w:rPr>
          <w:rFonts w:asciiTheme="majorHAnsi" w:eastAsiaTheme="majorEastAsia" w:hAnsiTheme="majorHAnsi" w:cstheme="majorBidi"/>
          <w:b/>
          <w:bCs/>
          <w:color w:val="4F81BD" w:themeColor="accent1"/>
          <w:sz w:val="28"/>
          <w:szCs w:val="28"/>
          <w:lang w:eastAsia="en-US"/>
        </w:rPr>
        <w:t>Cómo citar este trabajo (Vancouver):</w:t>
      </w:r>
      <w:r>
        <w:br/>
      </w:r>
      <w:r w:rsidRPr="00161A84">
        <w:rPr>
          <w:rFonts w:asciiTheme="majorHAnsi" w:hAnsiTheme="majorHAnsi" w:cstheme="majorHAnsi"/>
          <w:sz w:val="22"/>
          <w:szCs w:val="22"/>
        </w:rPr>
        <w:t xml:space="preserve">Vallecillo C, Aguilera G, Ramos J, Paz C. REMOCIÓN QUIRÚRGICA DE CANINO RETENIDO, CON TRANSMIGRACIÓN Y CICATRIZACIÓN POR SEGUNDA INTENCIÓN [resumen]. En: Vispo NS, editor. </w:t>
      </w:r>
      <w:r w:rsidRPr="00161A84">
        <w:rPr>
          <w:rStyle w:val="nfasis"/>
          <w:rFonts w:asciiTheme="majorHAnsi" w:hAnsiTheme="majorHAnsi" w:cstheme="majorHAnsi"/>
          <w:sz w:val="22"/>
          <w:szCs w:val="22"/>
        </w:rPr>
        <w:t>Memorias del Congreso de Investigación y Posgrado UNAH 2024: Libro de resúmenes</w:t>
      </w:r>
      <w:r w:rsidRPr="00161A84">
        <w:rPr>
          <w:rFonts w:asciiTheme="majorHAnsi" w:hAnsiTheme="majorHAnsi" w:cstheme="majorHAnsi"/>
          <w:sz w:val="22"/>
          <w:szCs w:val="22"/>
        </w:rPr>
        <w:t xml:space="preserve">. Madrid/Tegucigalpa: Clinical Biotec S.L.; Universidad Nacional Autónoma de Honduras; 2024. </w:t>
      </w:r>
      <w:proofErr w:type="spellStart"/>
      <w:r w:rsidRPr="00161A84">
        <w:rPr>
          <w:rFonts w:asciiTheme="majorHAnsi" w:hAnsiTheme="majorHAnsi" w:cstheme="majorHAnsi"/>
          <w:sz w:val="22"/>
          <w:szCs w:val="22"/>
        </w:rPr>
        <w:t>doi</w:t>
      </w:r>
      <w:proofErr w:type="spellEnd"/>
      <w:r w:rsidRPr="00161A84">
        <w:rPr>
          <w:rFonts w:asciiTheme="majorHAnsi" w:hAnsiTheme="majorHAnsi" w:cstheme="majorHAnsi"/>
          <w:sz w:val="22"/>
          <w:szCs w:val="22"/>
        </w:rPr>
        <w:t>: 10.70099/</w:t>
      </w:r>
      <w:proofErr w:type="spellStart"/>
      <w:r w:rsidRPr="00161A84">
        <w:rPr>
          <w:rFonts w:asciiTheme="majorHAnsi" w:hAnsiTheme="majorHAnsi" w:cstheme="majorHAnsi"/>
          <w:sz w:val="22"/>
          <w:szCs w:val="22"/>
        </w:rPr>
        <w:t>cb</w:t>
      </w:r>
      <w:proofErr w:type="spellEnd"/>
      <w:r w:rsidRPr="00161A84">
        <w:rPr>
          <w:rFonts w:asciiTheme="majorHAnsi" w:hAnsiTheme="majorHAnsi" w:cstheme="majorHAnsi"/>
          <w:sz w:val="22"/>
          <w:szCs w:val="22"/>
        </w:rPr>
        <w:t>/</w:t>
      </w:r>
      <w:proofErr w:type="spellStart"/>
      <w:r w:rsidRPr="00161A84">
        <w:rPr>
          <w:rFonts w:asciiTheme="majorHAnsi" w:hAnsiTheme="majorHAnsi" w:cstheme="majorHAnsi"/>
          <w:sz w:val="22"/>
          <w:szCs w:val="22"/>
        </w:rPr>
        <w:t>unah</w:t>
      </w:r>
      <w:proofErr w:type="spellEnd"/>
      <w:r w:rsidRPr="00161A84">
        <w:rPr>
          <w:rFonts w:asciiTheme="majorHAnsi" w:hAnsiTheme="majorHAnsi" w:cstheme="majorHAnsi"/>
          <w:sz w:val="22"/>
          <w:szCs w:val="22"/>
        </w:rPr>
        <w:t>/2024.mem</w:t>
      </w:r>
    </w:p>
    <w:p w14:paraId="1616691C" w14:textId="77777777" w:rsidR="00D14FB1" w:rsidRDefault="00D14FB1" w:rsidP="00D14FB1">
      <w:pPr>
        <w:pStyle w:val="NormalWeb"/>
      </w:pPr>
      <w:r w:rsidRPr="00A14436">
        <w:rPr>
          <w:rFonts w:asciiTheme="majorHAnsi" w:eastAsiaTheme="majorEastAsia" w:hAnsiTheme="majorHAnsi" w:cstheme="majorBidi"/>
          <w:b/>
          <w:bCs/>
          <w:color w:val="4F81BD" w:themeColor="accent1"/>
          <w:sz w:val="28"/>
          <w:szCs w:val="28"/>
          <w:lang w:eastAsia="en-US"/>
        </w:rPr>
        <w:t>ISBN del libro:</w:t>
      </w:r>
      <w:r w:rsidRPr="00161A84">
        <w:rPr>
          <w:rFonts w:asciiTheme="majorHAnsi" w:hAnsiTheme="majorHAnsi" w:cstheme="majorHAnsi"/>
          <w:sz w:val="22"/>
          <w:szCs w:val="22"/>
        </w:rPr>
        <w:t xml:space="preserve"> 978-84-09-76685-7</w:t>
      </w:r>
    </w:p>
    <w:p w14:paraId="66125EDA" w14:textId="77777777" w:rsidR="00D14FB1" w:rsidRDefault="00D14FB1"/>
    <w:sectPr w:rsidR="00D14F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093353095">
    <w:abstractNumId w:val="8"/>
  </w:num>
  <w:num w:numId="2" w16cid:durableId="2002153159">
    <w:abstractNumId w:val="6"/>
  </w:num>
  <w:num w:numId="3" w16cid:durableId="605886898">
    <w:abstractNumId w:val="5"/>
  </w:num>
  <w:num w:numId="4" w16cid:durableId="1682273307">
    <w:abstractNumId w:val="4"/>
  </w:num>
  <w:num w:numId="5" w16cid:durableId="365569608">
    <w:abstractNumId w:val="7"/>
  </w:num>
  <w:num w:numId="6" w16cid:durableId="380979373">
    <w:abstractNumId w:val="3"/>
  </w:num>
  <w:num w:numId="7" w16cid:durableId="1307009359">
    <w:abstractNumId w:val="2"/>
  </w:num>
  <w:num w:numId="8" w16cid:durableId="1893926479">
    <w:abstractNumId w:val="1"/>
  </w:num>
  <w:num w:numId="9" w16cid:durableId="77286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3MTOzMDcztjSwMDBW0lEKTi0uzszPAykwrwUAXnibiCwAAAA="/>
  </w:docVars>
  <w:rsids>
    <w:rsidRoot w:val="00B47730"/>
    <w:rsid w:val="00034616"/>
    <w:rsid w:val="0006063C"/>
    <w:rsid w:val="00074461"/>
    <w:rsid w:val="0015074B"/>
    <w:rsid w:val="00161A84"/>
    <w:rsid w:val="001A3539"/>
    <w:rsid w:val="00227F65"/>
    <w:rsid w:val="0029639D"/>
    <w:rsid w:val="00326F90"/>
    <w:rsid w:val="00361229"/>
    <w:rsid w:val="0036718C"/>
    <w:rsid w:val="00613053"/>
    <w:rsid w:val="00772101"/>
    <w:rsid w:val="007F1AD2"/>
    <w:rsid w:val="008A7ADC"/>
    <w:rsid w:val="009862CD"/>
    <w:rsid w:val="00A02BAA"/>
    <w:rsid w:val="00A14436"/>
    <w:rsid w:val="00AA1D8D"/>
    <w:rsid w:val="00B47730"/>
    <w:rsid w:val="00BB4EC3"/>
    <w:rsid w:val="00C16E96"/>
    <w:rsid w:val="00CB0664"/>
    <w:rsid w:val="00D14F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B48A2D"/>
  <w14:defaultImageDpi w14:val="300"/>
  <w15:docId w15:val="{AD0BF87D-5D05-4E4D-A5FB-7215C2D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14FB1"/>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541</Words>
  <Characters>2977</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Bionatura Journal</cp:lastModifiedBy>
  <cp:revision>8</cp:revision>
  <dcterms:created xsi:type="dcterms:W3CDTF">2025-03-06T15:10:00Z</dcterms:created>
  <dcterms:modified xsi:type="dcterms:W3CDTF">2025-10-28T15:15:00Z</dcterms:modified>
  <cp:category/>
</cp:coreProperties>
</file>