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D528" w14:textId="3F343220" w:rsidR="00434D2A" w:rsidRPr="003F61CA" w:rsidRDefault="00000000" w:rsidP="003F61CA">
      <w:pPr>
        <w:rPr>
          <w:rFonts w:asciiTheme="majorHAnsi" w:eastAsiaTheme="majorEastAsia" w:hAnsiTheme="majorHAnsi" w:cstheme="majorBidi"/>
          <w:b/>
          <w:bCs/>
          <w:color w:val="365F91" w:themeColor="accent1" w:themeShade="BF"/>
          <w:sz w:val="28"/>
          <w:szCs w:val="28"/>
          <w:lang w:val="es-ES"/>
        </w:rPr>
      </w:pPr>
      <w:r w:rsidRPr="003F61CA">
        <w:rPr>
          <w:rFonts w:asciiTheme="majorHAnsi" w:eastAsiaTheme="majorEastAsia" w:hAnsiTheme="majorHAnsi" w:cstheme="majorBidi"/>
          <w:b/>
          <w:bCs/>
          <w:color w:val="365F91" w:themeColor="accent1" w:themeShade="BF"/>
          <w:sz w:val="28"/>
          <w:szCs w:val="28"/>
          <w:lang w:val="es-ES"/>
        </w:rPr>
        <w:t>ESTRÉS EN ESTUDIANTES DE ODONTOLOGÍA DE CUARTO AÑO DE CIUDAD UNIVERSITARIA DE LA UNIVERSIDAD NACIONAL AUTÓNOMA DE HONDURAS Y SU RELACIÓN CON LAS ADICCIONES AL ALCOHOL Y EL TABACO.</w:t>
      </w:r>
    </w:p>
    <w:p w14:paraId="6DA44B20" w14:textId="78AD5573" w:rsidR="00434D2A" w:rsidRPr="003F61CA" w:rsidRDefault="00000000">
      <w:pPr>
        <w:rPr>
          <w:rFonts w:asciiTheme="majorHAnsi" w:eastAsiaTheme="majorEastAsia" w:hAnsiTheme="majorHAnsi" w:cstheme="majorBidi"/>
          <w:b/>
          <w:bCs/>
          <w:color w:val="4F81BD" w:themeColor="accent1"/>
          <w:sz w:val="26"/>
          <w:szCs w:val="26"/>
          <w:lang w:val="es-ES"/>
        </w:rPr>
      </w:pPr>
      <w:proofErr w:type="spellStart"/>
      <w:r w:rsidRPr="003F61CA">
        <w:rPr>
          <w:rFonts w:asciiTheme="majorHAnsi" w:eastAsiaTheme="majorEastAsia" w:hAnsiTheme="majorHAnsi" w:cstheme="majorBidi"/>
          <w:b/>
          <w:bCs/>
          <w:color w:val="4F81BD" w:themeColor="accent1"/>
          <w:sz w:val="26"/>
          <w:szCs w:val="26"/>
          <w:lang w:val="es-ES"/>
        </w:rPr>
        <w:t>Rossy</w:t>
      </w:r>
      <w:proofErr w:type="spellEnd"/>
      <w:r w:rsidRPr="003F61CA">
        <w:rPr>
          <w:rFonts w:asciiTheme="majorHAnsi" w:eastAsiaTheme="majorEastAsia" w:hAnsiTheme="majorHAnsi" w:cstheme="majorBidi"/>
          <w:b/>
          <w:bCs/>
          <w:color w:val="4F81BD" w:themeColor="accent1"/>
          <w:sz w:val="26"/>
          <w:szCs w:val="26"/>
          <w:lang w:val="es-ES"/>
        </w:rPr>
        <w:t xml:space="preserve"> Gabriela Lagos¹, Annette Michelle Briceño</w:t>
      </w:r>
      <w:r w:rsidR="001F1BF6" w:rsidRPr="001F1BF6">
        <w:rPr>
          <w:rFonts w:asciiTheme="majorHAnsi" w:eastAsiaTheme="majorEastAsia" w:hAnsiTheme="majorHAnsi" w:cstheme="majorBidi"/>
          <w:b/>
          <w:bCs/>
          <w:color w:val="4F81BD" w:themeColor="accent1"/>
          <w:sz w:val="26"/>
          <w:szCs w:val="26"/>
          <w:vertAlign w:val="superscript"/>
          <w:lang w:val="es-ES"/>
        </w:rPr>
        <w:t>1</w:t>
      </w:r>
      <w:r w:rsidRPr="003F61CA">
        <w:rPr>
          <w:rFonts w:asciiTheme="majorHAnsi" w:eastAsiaTheme="majorEastAsia" w:hAnsiTheme="majorHAnsi" w:cstheme="majorBidi"/>
          <w:b/>
          <w:bCs/>
          <w:color w:val="4F81BD" w:themeColor="accent1"/>
          <w:sz w:val="26"/>
          <w:szCs w:val="26"/>
          <w:lang w:val="es-ES"/>
        </w:rPr>
        <w:t>, Rut Eunice Bueso</w:t>
      </w:r>
      <w:r w:rsidR="001F1BF6" w:rsidRPr="001F1BF6">
        <w:rPr>
          <w:rFonts w:asciiTheme="majorHAnsi" w:eastAsiaTheme="majorEastAsia" w:hAnsiTheme="majorHAnsi" w:cstheme="majorBidi"/>
          <w:b/>
          <w:bCs/>
          <w:color w:val="4F81BD" w:themeColor="accent1"/>
          <w:sz w:val="26"/>
          <w:szCs w:val="26"/>
          <w:vertAlign w:val="superscript"/>
          <w:lang w:val="es-ES"/>
        </w:rPr>
        <w:t>1</w:t>
      </w:r>
      <w:r w:rsidRPr="003F61CA">
        <w:rPr>
          <w:rFonts w:asciiTheme="majorHAnsi" w:eastAsiaTheme="majorEastAsia" w:hAnsiTheme="majorHAnsi" w:cstheme="majorBidi"/>
          <w:b/>
          <w:bCs/>
          <w:color w:val="4F81BD" w:themeColor="accent1"/>
          <w:sz w:val="26"/>
          <w:szCs w:val="26"/>
          <w:lang w:val="es-ES"/>
        </w:rPr>
        <w:t>, Tania Ixchel Vargas</w:t>
      </w:r>
      <w:r w:rsidR="001F1BF6" w:rsidRPr="001F1BF6">
        <w:rPr>
          <w:rFonts w:asciiTheme="majorHAnsi" w:eastAsiaTheme="majorEastAsia" w:hAnsiTheme="majorHAnsi" w:cstheme="majorBidi"/>
          <w:b/>
          <w:bCs/>
          <w:color w:val="4F81BD" w:themeColor="accent1"/>
          <w:sz w:val="26"/>
          <w:szCs w:val="26"/>
          <w:vertAlign w:val="superscript"/>
          <w:lang w:val="es-ES"/>
        </w:rPr>
        <w:t>1</w:t>
      </w:r>
      <w:r w:rsidRPr="003F61CA">
        <w:rPr>
          <w:rFonts w:asciiTheme="majorHAnsi" w:eastAsiaTheme="majorEastAsia" w:hAnsiTheme="majorHAnsi" w:cstheme="majorBidi"/>
          <w:b/>
          <w:bCs/>
          <w:color w:val="4F81BD" w:themeColor="accent1"/>
          <w:sz w:val="26"/>
          <w:szCs w:val="26"/>
          <w:lang w:val="es-ES"/>
        </w:rPr>
        <w:t>, Cesar Garcia Manueles</w:t>
      </w:r>
      <w:r w:rsidR="001F1BF6">
        <w:rPr>
          <w:rFonts w:asciiTheme="majorHAnsi" w:eastAsiaTheme="majorEastAsia" w:hAnsiTheme="majorHAnsi" w:cstheme="majorBidi"/>
          <w:b/>
          <w:bCs/>
          <w:color w:val="4F81BD" w:themeColor="accent1"/>
          <w:sz w:val="26"/>
          <w:szCs w:val="26"/>
          <w:vertAlign w:val="superscript"/>
          <w:lang w:val="es-ES"/>
        </w:rPr>
        <w:t>1</w:t>
      </w:r>
      <w:r w:rsidRPr="003F61CA">
        <w:rPr>
          <w:rFonts w:asciiTheme="majorHAnsi" w:eastAsiaTheme="majorEastAsia" w:hAnsiTheme="majorHAnsi" w:cstheme="majorBidi"/>
          <w:b/>
          <w:bCs/>
          <w:color w:val="4F81BD" w:themeColor="accent1"/>
          <w:sz w:val="26"/>
          <w:szCs w:val="26"/>
          <w:lang w:val="es-ES"/>
        </w:rPr>
        <w:t>*</w:t>
      </w:r>
    </w:p>
    <w:p w14:paraId="52E30488" w14:textId="13FACE9E" w:rsidR="00434D2A" w:rsidRPr="00BB71F2" w:rsidRDefault="00000000">
      <w:pPr>
        <w:rPr>
          <w:rFonts w:ascii="Times New Roman" w:eastAsia="Times New Roman" w:hAnsi="Times New Roman" w:cs="Times New Roman"/>
          <w:b/>
          <w:bCs/>
          <w:i/>
          <w:color w:val="4F81BD" w:themeColor="accent1"/>
          <w:sz w:val="20"/>
          <w:szCs w:val="26"/>
          <w:lang w:val="es-ES"/>
        </w:rPr>
      </w:pPr>
      <w:r w:rsidRPr="00BB71F2">
        <w:rPr>
          <w:rFonts w:ascii="Times New Roman" w:eastAsia="Times New Roman" w:hAnsi="Times New Roman" w:cs="Times New Roman"/>
          <w:b/>
          <w:bCs/>
          <w:i/>
          <w:color w:val="4F81BD" w:themeColor="accent1"/>
          <w:sz w:val="20"/>
          <w:szCs w:val="26"/>
          <w:lang w:val="es-ES"/>
        </w:rPr>
        <w:t>¹Universidad Nacional Autónoma de Honduras, Tegucigalpa.</w:t>
      </w:r>
    </w:p>
    <w:p w14:paraId="4AAB8E7F" w14:textId="3D86A117" w:rsidR="00434D2A" w:rsidRPr="00E27C55" w:rsidRDefault="00000000">
      <w:pPr>
        <w:rPr>
          <w:rFonts w:ascii="Times New Roman" w:eastAsia="Times New Roman" w:hAnsi="Times New Roman" w:cs="Times New Roman"/>
          <w:b/>
          <w:bCs/>
          <w:i/>
          <w:color w:val="4F81BD" w:themeColor="accent1"/>
          <w:sz w:val="20"/>
          <w:szCs w:val="26"/>
          <w:lang w:val="es-ES"/>
        </w:rPr>
      </w:pPr>
      <w:r w:rsidRPr="003F61CA">
        <w:rPr>
          <w:rFonts w:asciiTheme="majorHAnsi" w:eastAsiaTheme="majorEastAsia" w:hAnsiTheme="majorHAnsi" w:cstheme="majorBidi"/>
          <w:b/>
          <w:bCs/>
          <w:color w:val="4F81BD" w:themeColor="accent1"/>
          <w:sz w:val="26"/>
          <w:szCs w:val="26"/>
          <w:lang w:val="es-ES"/>
        </w:rPr>
        <w:t xml:space="preserve">Autor correspondiente: </w:t>
      </w:r>
      <w:r w:rsidRPr="00E27C55">
        <w:rPr>
          <w:rFonts w:ascii="Times New Roman" w:eastAsia="Times New Roman" w:hAnsi="Times New Roman" w:cs="Times New Roman"/>
          <w:b/>
          <w:bCs/>
          <w:i/>
          <w:color w:val="4F81BD" w:themeColor="accent1"/>
          <w:sz w:val="20"/>
          <w:szCs w:val="26"/>
          <w:lang w:val="es-ES"/>
        </w:rPr>
        <w:t>cesar.garcia@unah.edu.hn</w:t>
      </w:r>
    </w:p>
    <w:p w14:paraId="32868CE2" w14:textId="2C1A77E1" w:rsidR="00434D2A" w:rsidRPr="003F61CA" w:rsidRDefault="00000000">
      <w:pPr>
        <w:pStyle w:val="Ttulo1"/>
        <w:rPr>
          <w:lang w:val="es-ES"/>
        </w:rPr>
      </w:pPr>
      <w:r w:rsidRPr="003F61CA">
        <w:rPr>
          <w:lang w:val="es-ES"/>
        </w:rPr>
        <w:t>INTRODUCCIÓN</w:t>
      </w:r>
    </w:p>
    <w:p w14:paraId="6ED77F68" w14:textId="77777777" w:rsidR="00434D2A" w:rsidRPr="00A71233" w:rsidRDefault="00000000">
      <w:pPr>
        <w:rPr>
          <w:rFonts w:asciiTheme="majorHAnsi" w:hAnsiTheme="majorHAnsi" w:cstheme="majorHAnsi"/>
          <w:lang w:val="es-ES"/>
        </w:rPr>
      </w:pPr>
      <w:r w:rsidRPr="00A71233">
        <w:rPr>
          <w:rFonts w:asciiTheme="majorHAnsi" w:hAnsiTheme="majorHAnsi" w:cstheme="majorHAnsi"/>
          <w:lang w:val="es-ES"/>
        </w:rPr>
        <w:t>En este trabajo de investigación, nuestro objetivo es comprender la relación existente entre el estrés experimentado por los estudiantes de odontología y cómo el consumo de ciertas sustancias se convierte en una consecuencia de ello, centrándonos principalmente en el alcohol y el tabaco, que son las adicciones más frecuentes en nuestro país.</w:t>
      </w:r>
    </w:p>
    <w:p w14:paraId="5C3FB9A8" w14:textId="23486A15" w:rsidR="00434D2A" w:rsidRPr="003F61CA" w:rsidRDefault="00000000">
      <w:pPr>
        <w:pStyle w:val="Ttulo1"/>
        <w:rPr>
          <w:lang w:val="es-ES"/>
        </w:rPr>
      </w:pPr>
      <w:r w:rsidRPr="003F61CA">
        <w:rPr>
          <w:lang w:val="es-ES"/>
        </w:rPr>
        <w:t>METODOLOGÍA</w:t>
      </w:r>
    </w:p>
    <w:p w14:paraId="558CDA16" w14:textId="77777777" w:rsidR="003F61CA" w:rsidRPr="00A71233" w:rsidRDefault="003F61CA" w:rsidP="00A71233">
      <w:pPr>
        <w:rPr>
          <w:rFonts w:asciiTheme="majorHAnsi" w:hAnsiTheme="majorHAnsi" w:cstheme="majorHAnsi"/>
          <w:lang w:val="es-ES"/>
        </w:rPr>
      </w:pPr>
      <w:r w:rsidRPr="00A71233">
        <w:rPr>
          <w:rFonts w:asciiTheme="majorHAnsi" w:hAnsiTheme="majorHAnsi" w:cstheme="majorHAnsi"/>
          <w:lang w:val="es-ES"/>
        </w:rPr>
        <w:t>La metodología empleada en este estudio es una modalidad de investigación cuantitativa, utilizando la encuesta como técnica de recolección de datos. Los estudiantes que se encuentren en Cuarto año de la carrera de Odontología en la Universidad Nacional Autónoma de Honduras-Ciudad Universitaria fueron sometidos a realizar la encuesta con el fin de comparar datos con orientación cuantitativa. Las preguntas incluyeron: factores principales de estrés académico, niveles de estrés académico, frecuencia de consumo de tabaco y alcohol u otras sustancias y percepciones sobre el impacto del estrés en sus hábitos de consumo.</w:t>
      </w:r>
    </w:p>
    <w:p w14:paraId="135066E3" w14:textId="77777777" w:rsidR="00F20355" w:rsidRDefault="00F20355">
      <w:pPr>
        <w:pStyle w:val="Ttulo1"/>
        <w:rPr>
          <w:lang w:val="es-ES"/>
        </w:rPr>
      </w:pPr>
      <w:r>
        <w:rPr>
          <w:rFonts w:ascii="Times New Roman" w:hAnsi="Times New Roman" w:cs="Times New Roman"/>
          <w:noProof/>
          <w:lang w:val="es-HN" w:eastAsia="es-HN"/>
        </w:rPr>
        <w:drawing>
          <wp:inline distT="0" distB="0" distL="0" distR="0" wp14:anchorId="03B07075" wp14:editId="22D6DF05">
            <wp:extent cx="3944620" cy="197548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4620" cy="1975485"/>
                    </a:xfrm>
                    <a:prstGeom prst="rect">
                      <a:avLst/>
                    </a:prstGeom>
                    <a:noFill/>
                  </pic:spPr>
                </pic:pic>
              </a:graphicData>
            </a:graphic>
          </wp:inline>
        </w:drawing>
      </w:r>
    </w:p>
    <w:p w14:paraId="718B2977" w14:textId="436F86BD" w:rsidR="003678C5" w:rsidRPr="003678C5" w:rsidRDefault="003678C5" w:rsidP="00F20355">
      <w:pPr>
        <w:jc w:val="both"/>
        <w:rPr>
          <w:rFonts w:asciiTheme="majorHAnsi" w:eastAsiaTheme="majorEastAsia" w:hAnsiTheme="majorHAnsi" w:cstheme="majorBidi"/>
          <w:b/>
          <w:bCs/>
          <w:color w:val="4F81BD" w:themeColor="accent1"/>
          <w:lang w:val="es-ES"/>
        </w:rPr>
      </w:pPr>
      <w:r w:rsidRPr="003678C5">
        <w:rPr>
          <w:rFonts w:asciiTheme="majorHAnsi" w:eastAsiaTheme="majorEastAsia" w:hAnsiTheme="majorHAnsi" w:cstheme="majorBidi"/>
          <w:b/>
          <w:bCs/>
          <w:color w:val="4F81BD" w:themeColor="accent1"/>
          <w:lang w:val="es-ES"/>
        </w:rPr>
        <w:t>Figura 1. Niveles de estrés experimentados por los estudiantes de odontología en sus actividades diarias.</w:t>
      </w:r>
    </w:p>
    <w:p w14:paraId="1FEC8FC0" w14:textId="78FF4B62" w:rsidR="00434D2A" w:rsidRDefault="00000000">
      <w:pPr>
        <w:pStyle w:val="Ttulo1"/>
        <w:rPr>
          <w:lang w:val="es-ES"/>
        </w:rPr>
      </w:pPr>
      <w:r w:rsidRPr="003F61CA">
        <w:rPr>
          <w:lang w:val="es-ES"/>
        </w:rPr>
        <w:lastRenderedPageBreak/>
        <w:t>RESULTADOS</w:t>
      </w:r>
    </w:p>
    <w:p w14:paraId="5E465143" w14:textId="4AA86C14" w:rsidR="00F20355" w:rsidRDefault="00F20355" w:rsidP="00F20355">
      <w:pPr>
        <w:rPr>
          <w:lang w:val="es-ES"/>
        </w:rPr>
      </w:pPr>
      <w:r>
        <w:rPr>
          <w:rFonts w:ascii="Times New Roman" w:hAnsi="Times New Roman" w:cs="Times New Roman"/>
          <w:noProof/>
          <w:lang w:val="es-HN" w:eastAsia="es-HN"/>
        </w:rPr>
        <w:drawing>
          <wp:inline distT="0" distB="0" distL="0" distR="0" wp14:anchorId="3A4714F5" wp14:editId="53FBBEBD">
            <wp:extent cx="4157980" cy="20974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7980" cy="2097405"/>
                    </a:xfrm>
                    <a:prstGeom prst="rect">
                      <a:avLst/>
                    </a:prstGeom>
                    <a:noFill/>
                  </pic:spPr>
                </pic:pic>
              </a:graphicData>
            </a:graphic>
          </wp:inline>
        </w:drawing>
      </w:r>
    </w:p>
    <w:p w14:paraId="4B5D985F" w14:textId="77777777" w:rsidR="003678C5" w:rsidRPr="003678C5" w:rsidRDefault="003678C5" w:rsidP="003678C5">
      <w:pPr>
        <w:rPr>
          <w:rFonts w:asciiTheme="majorHAnsi" w:eastAsiaTheme="majorEastAsia" w:hAnsiTheme="majorHAnsi" w:cstheme="majorBidi"/>
          <w:b/>
          <w:bCs/>
          <w:color w:val="4F81BD" w:themeColor="accent1"/>
          <w:lang w:val="es-ES"/>
        </w:rPr>
      </w:pPr>
      <w:r w:rsidRPr="003678C5">
        <w:rPr>
          <w:rFonts w:asciiTheme="majorHAnsi" w:eastAsiaTheme="majorEastAsia" w:hAnsiTheme="majorHAnsi" w:cstheme="majorBidi"/>
          <w:b/>
          <w:bCs/>
          <w:color w:val="4F81BD" w:themeColor="accent1"/>
          <w:lang w:val="es-ES"/>
        </w:rPr>
        <w:t>Figura 2. Estrategias utilizadas por los estudiantes para manejar el estrés durante la práctica clínica.</w:t>
      </w:r>
    </w:p>
    <w:p w14:paraId="51538A59" w14:textId="2890E669" w:rsidR="00434D2A" w:rsidRPr="00A71233" w:rsidRDefault="00000000">
      <w:pPr>
        <w:rPr>
          <w:rFonts w:asciiTheme="majorHAnsi" w:hAnsiTheme="majorHAnsi" w:cstheme="majorHAnsi"/>
          <w:lang w:val="es-ES"/>
        </w:rPr>
      </w:pPr>
      <w:r w:rsidRPr="00A71233">
        <w:rPr>
          <w:rFonts w:asciiTheme="majorHAnsi" w:hAnsiTheme="majorHAnsi" w:cstheme="majorHAnsi"/>
          <w:lang w:val="es-ES"/>
        </w:rPr>
        <w:t>Se presentaron diversas estrategias para el manejo del estrés durante la práctica clínica, obteniendo los siguientes resultados:</w:t>
      </w:r>
    </w:p>
    <w:p w14:paraId="0CEF4AC2" w14:textId="77777777" w:rsidR="00434D2A" w:rsidRPr="00A71233" w:rsidRDefault="00000000">
      <w:pPr>
        <w:rPr>
          <w:rFonts w:asciiTheme="majorHAnsi" w:hAnsiTheme="majorHAnsi" w:cstheme="majorHAnsi"/>
          <w:lang w:val="es-ES"/>
        </w:rPr>
      </w:pPr>
      <w:r w:rsidRPr="00A71233">
        <w:rPr>
          <w:rFonts w:asciiTheme="majorHAnsi" w:hAnsiTheme="majorHAnsi" w:cstheme="majorHAnsi"/>
          <w:lang w:val="es-ES"/>
        </w:rPr>
        <w:br/>
        <w:t>• La mayoría de los estudiantes (52.9%) afronta el estrés mediante conversaciones con sus compañeros.</w:t>
      </w:r>
    </w:p>
    <w:p w14:paraId="5313A075" w14:textId="77777777" w:rsidR="00434D2A" w:rsidRPr="00A71233" w:rsidRDefault="00000000">
      <w:pPr>
        <w:rPr>
          <w:rFonts w:asciiTheme="majorHAnsi" w:hAnsiTheme="majorHAnsi" w:cstheme="majorHAnsi"/>
          <w:lang w:val="es-ES"/>
        </w:rPr>
      </w:pPr>
      <w:r w:rsidRPr="00A71233">
        <w:rPr>
          <w:rFonts w:asciiTheme="majorHAnsi" w:hAnsiTheme="majorHAnsi" w:cstheme="majorHAnsi"/>
          <w:lang w:val="es-ES"/>
        </w:rPr>
        <w:t>• Un porcentaje significativo (33.3%) utiliza ejercicio físico y apoyo familiar.</w:t>
      </w:r>
    </w:p>
    <w:p w14:paraId="32FF9A3F" w14:textId="77777777" w:rsidR="00434D2A" w:rsidRPr="00A71233" w:rsidRDefault="00000000">
      <w:pPr>
        <w:rPr>
          <w:rFonts w:asciiTheme="majorHAnsi" w:hAnsiTheme="majorHAnsi" w:cstheme="majorHAnsi"/>
          <w:lang w:val="es-ES"/>
        </w:rPr>
      </w:pPr>
      <w:r w:rsidRPr="00A71233">
        <w:rPr>
          <w:rFonts w:asciiTheme="majorHAnsi" w:hAnsiTheme="majorHAnsi" w:cstheme="majorHAnsi"/>
          <w:lang w:val="es-ES"/>
        </w:rPr>
        <w:t>• Un pequeño grupo recurre al apoyo psicológico o no implementa estrategias de manejo del estrés (2% cada uno).</w:t>
      </w:r>
    </w:p>
    <w:p w14:paraId="1D9F7801" w14:textId="73BC3FD5" w:rsidR="00434D2A" w:rsidRPr="003F61CA" w:rsidRDefault="00000000">
      <w:pPr>
        <w:pStyle w:val="Ttulo1"/>
        <w:rPr>
          <w:lang w:val="es-ES"/>
        </w:rPr>
      </w:pPr>
      <w:r w:rsidRPr="003F61CA">
        <w:rPr>
          <w:lang w:val="es-ES"/>
        </w:rPr>
        <w:t>CONCLUSIÓN</w:t>
      </w:r>
    </w:p>
    <w:p w14:paraId="09CB7F41" w14:textId="77777777" w:rsidR="00434D2A" w:rsidRPr="00A71233" w:rsidRDefault="00000000">
      <w:pPr>
        <w:rPr>
          <w:rFonts w:asciiTheme="majorHAnsi" w:hAnsiTheme="majorHAnsi" w:cstheme="majorHAnsi"/>
          <w:lang w:val="es-ES"/>
        </w:rPr>
      </w:pPr>
      <w:r w:rsidRPr="00A71233">
        <w:rPr>
          <w:rFonts w:asciiTheme="majorHAnsi" w:hAnsiTheme="majorHAnsi" w:cstheme="majorHAnsi"/>
          <w:lang w:val="es-ES"/>
        </w:rPr>
        <w:t>Los resultados obtenidos reflejan la compleja relación entre el estrés académico y el consumo de sustancias en estudiantes de odontología. La influencia de factores emocionales, sociales y académicos contribuye a este fenómeno, con el alcohol como la sustancia más consumida por esta población de estudio.</w:t>
      </w:r>
    </w:p>
    <w:p w14:paraId="5EDD9FA0" w14:textId="17E9C0F2" w:rsidR="00434D2A" w:rsidRDefault="00000000">
      <w:pPr>
        <w:pStyle w:val="Ttulo1"/>
      </w:pPr>
      <w:r>
        <w:t>REFERENCIAS</w:t>
      </w:r>
    </w:p>
    <w:p w14:paraId="7741B41C" w14:textId="42292F52" w:rsidR="00434D2A" w:rsidRPr="00A71233" w:rsidRDefault="00000000">
      <w:pPr>
        <w:rPr>
          <w:rFonts w:asciiTheme="majorHAnsi" w:hAnsiTheme="majorHAnsi" w:cstheme="majorHAnsi"/>
          <w:lang w:val="es-ES"/>
        </w:rPr>
      </w:pPr>
      <w:r w:rsidRPr="00A71233">
        <w:rPr>
          <w:rFonts w:asciiTheme="majorHAnsi" w:hAnsiTheme="majorHAnsi" w:cstheme="majorHAnsi"/>
        </w:rPr>
        <w:t xml:space="preserve">[1] Andersen SL. Stress, sensitive periods, and substance abuse. </w:t>
      </w:r>
      <w:proofErr w:type="spellStart"/>
      <w:r w:rsidRPr="00A71233">
        <w:rPr>
          <w:rFonts w:asciiTheme="majorHAnsi" w:hAnsiTheme="majorHAnsi" w:cstheme="majorHAnsi"/>
          <w:lang w:val="es-ES"/>
        </w:rPr>
        <w:t>Neurobiology</w:t>
      </w:r>
      <w:proofErr w:type="spellEnd"/>
      <w:r w:rsidRPr="00A71233">
        <w:rPr>
          <w:rFonts w:asciiTheme="majorHAnsi" w:hAnsiTheme="majorHAnsi" w:cstheme="majorHAnsi"/>
          <w:lang w:val="es-ES"/>
        </w:rPr>
        <w:t xml:space="preserve"> </w:t>
      </w:r>
      <w:proofErr w:type="spellStart"/>
      <w:r w:rsidRPr="00A71233">
        <w:rPr>
          <w:rFonts w:asciiTheme="majorHAnsi" w:hAnsiTheme="majorHAnsi" w:cstheme="majorHAnsi"/>
          <w:lang w:val="es-ES"/>
        </w:rPr>
        <w:t>of</w:t>
      </w:r>
      <w:proofErr w:type="spellEnd"/>
      <w:r w:rsidRPr="00A71233">
        <w:rPr>
          <w:rFonts w:asciiTheme="majorHAnsi" w:hAnsiTheme="majorHAnsi" w:cstheme="majorHAnsi"/>
          <w:lang w:val="es-ES"/>
        </w:rPr>
        <w:t xml:space="preserve"> Stress. </w:t>
      </w:r>
      <w:r w:rsidR="00E27C55" w:rsidRPr="00A71233">
        <w:rPr>
          <w:rFonts w:asciiTheme="majorHAnsi" w:hAnsiTheme="majorHAnsi" w:cstheme="majorHAnsi"/>
          <w:lang w:val="es-ES"/>
        </w:rPr>
        <w:t>2019; 10:100140</w:t>
      </w:r>
      <w:r w:rsidRPr="00A71233">
        <w:rPr>
          <w:rFonts w:asciiTheme="majorHAnsi" w:hAnsiTheme="majorHAnsi" w:cstheme="majorHAnsi"/>
          <w:lang w:val="es-ES"/>
        </w:rPr>
        <w:t>. https://doi.org/10.1016/j.ynstr.2018.100140</w:t>
      </w:r>
    </w:p>
    <w:p w14:paraId="2EA78119" w14:textId="51F54BFF" w:rsidR="00434D2A" w:rsidRPr="00A71233" w:rsidRDefault="00000000">
      <w:pPr>
        <w:rPr>
          <w:rFonts w:asciiTheme="majorHAnsi" w:hAnsiTheme="majorHAnsi" w:cstheme="majorHAnsi"/>
          <w:lang w:val="es-ES"/>
        </w:rPr>
      </w:pPr>
      <w:r w:rsidRPr="00A71233">
        <w:rPr>
          <w:rFonts w:asciiTheme="majorHAnsi" w:hAnsiTheme="majorHAnsi" w:cstheme="majorHAnsi"/>
          <w:lang w:val="es-ES"/>
        </w:rPr>
        <w:t xml:space="preserve">[2] Espinoza </w:t>
      </w:r>
      <w:proofErr w:type="spellStart"/>
      <w:r w:rsidRPr="00A71233">
        <w:rPr>
          <w:rFonts w:asciiTheme="majorHAnsi" w:hAnsiTheme="majorHAnsi" w:cstheme="majorHAnsi"/>
          <w:lang w:val="es-ES"/>
        </w:rPr>
        <w:t>Ortíz</w:t>
      </w:r>
      <w:proofErr w:type="spellEnd"/>
      <w:r w:rsidRPr="00A71233">
        <w:rPr>
          <w:rFonts w:asciiTheme="majorHAnsi" w:hAnsiTheme="majorHAnsi" w:cstheme="majorHAnsi"/>
          <w:lang w:val="es-ES"/>
        </w:rPr>
        <w:t xml:space="preserve"> AA, Pernas Álvarez IA, González Maldonado RL. Consideraciones teórico metodológicas y prácticas acerca del estrés. Humanidades Médicas. </w:t>
      </w:r>
      <w:r w:rsidR="00E27C55" w:rsidRPr="00A71233">
        <w:rPr>
          <w:rFonts w:asciiTheme="majorHAnsi" w:hAnsiTheme="majorHAnsi" w:cstheme="majorHAnsi"/>
          <w:lang w:val="es-ES"/>
        </w:rPr>
        <w:t>2018; 18:697</w:t>
      </w:r>
      <w:r w:rsidRPr="00A71233">
        <w:rPr>
          <w:rFonts w:asciiTheme="majorHAnsi" w:hAnsiTheme="majorHAnsi" w:cstheme="majorHAnsi"/>
          <w:lang w:val="es-ES"/>
        </w:rPr>
        <w:t>–717. http://scielo.sld.cu/scielo.php?script=sci_arttext&amp;pid=S1727-81202018000300697&amp;nrm=iso</w:t>
      </w:r>
    </w:p>
    <w:p w14:paraId="6B105759" w14:textId="448F451C" w:rsidR="00434D2A" w:rsidRPr="00A71233" w:rsidRDefault="00000000">
      <w:pPr>
        <w:rPr>
          <w:rFonts w:asciiTheme="majorHAnsi" w:hAnsiTheme="majorHAnsi" w:cstheme="majorHAnsi"/>
          <w:lang w:val="es-ES"/>
        </w:rPr>
      </w:pPr>
      <w:r w:rsidRPr="00A71233">
        <w:rPr>
          <w:rFonts w:asciiTheme="majorHAnsi" w:hAnsiTheme="majorHAnsi" w:cstheme="majorHAnsi"/>
          <w:lang w:val="es-ES"/>
        </w:rPr>
        <w:lastRenderedPageBreak/>
        <w:t xml:space="preserve">[3] Ferrer Toribio C, Bárcenas Franco S. Estrés Académico: El Enemigo Silencioso del Estudiante. Salud Y Administración. 2016;3(7):11–18. </w:t>
      </w:r>
      <w:hyperlink r:id="rId10" w:history="1">
        <w:r w:rsidR="00C87306" w:rsidRPr="00A71233">
          <w:rPr>
            <w:rStyle w:val="Hipervnculo"/>
            <w:rFonts w:asciiTheme="majorHAnsi" w:hAnsiTheme="majorHAnsi" w:cstheme="majorHAnsi"/>
            <w:lang w:val="es-ES"/>
          </w:rPr>
          <w:t>https://www.unsis.edu.mx/SaludyAdministracion/07/A2_ESTRES.pdf</w:t>
        </w:r>
      </w:hyperlink>
    </w:p>
    <w:p w14:paraId="010F09B5" w14:textId="77777777" w:rsidR="00C87306" w:rsidRDefault="00C87306">
      <w:pPr>
        <w:rPr>
          <w:lang w:val="es-ES"/>
        </w:rPr>
      </w:pPr>
    </w:p>
    <w:p w14:paraId="6D3D9E34" w14:textId="4C4A0465" w:rsidR="00C87306" w:rsidRPr="00A71233" w:rsidRDefault="00C87306" w:rsidP="00C87306">
      <w:pPr>
        <w:pStyle w:val="NormalWeb"/>
        <w:rPr>
          <w:rFonts w:ascii="Calibri" w:hAnsi="Calibri" w:cs="Calibri"/>
          <w:sz w:val="22"/>
          <w:szCs w:val="22"/>
        </w:rPr>
      </w:pPr>
      <w:r w:rsidRPr="00A71233">
        <w:rPr>
          <w:rFonts w:asciiTheme="majorHAnsi" w:eastAsiaTheme="majorEastAsia" w:hAnsiTheme="majorHAnsi" w:cstheme="majorBidi"/>
          <w:b/>
          <w:bCs/>
          <w:color w:val="365F91" w:themeColor="accent1" w:themeShade="BF"/>
          <w:sz w:val="28"/>
          <w:szCs w:val="28"/>
          <w:lang w:eastAsia="en-US"/>
        </w:rPr>
        <w:t>Cómo citar este trabajo (Vancouver):</w:t>
      </w:r>
      <w:r>
        <w:br/>
      </w:r>
      <w:r w:rsidRPr="00A71233">
        <w:rPr>
          <w:rFonts w:ascii="Calibri" w:hAnsi="Calibri" w:cs="Calibri"/>
          <w:sz w:val="22"/>
          <w:szCs w:val="22"/>
        </w:rPr>
        <w:t xml:space="preserve">Lagos RG, Briceño AM, Bueso RE, Vargas TI, Garcia Manueles C. ESTRÉS EN ESTUDIANTES DE ODONTOLOGÍA DE CUARTO AÑO DE CIUDAD UNIVERSITARIA DE LA UNIVERSIDAD NACIONAL AUTÓNOMA DE HONDURAS Y SU RELACIÓN CON LAS ADICCIONES AL ALCOHOL Y EL TABACO [resumen]. En: Vispo NS, editor. </w:t>
      </w:r>
      <w:r w:rsidRPr="00A71233">
        <w:rPr>
          <w:rStyle w:val="nfasis"/>
          <w:rFonts w:ascii="Calibri" w:hAnsi="Calibri" w:cs="Calibri"/>
          <w:sz w:val="22"/>
          <w:szCs w:val="22"/>
        </w:rPr>
        <w:t>Memorias del Congreso de Investigación y Posgrado UNAH 2024: Libro de resúmenes</w:t>
      </w:r>
      <w:r w:rsidRPr="00A71233">
        <w:rPr>
          <w:rFonts w:ascii="Calibri" w:hAnsi="Calibri" w:cs="Calibri"/>
          <w:sz w:val="22"/>
          <w:szCs w:val="22"/>
        </w:rPr>
        <w:t xml:space="preserve">. Madrid/Tegucigalpa: Clinical Biotec S.L.; Universidad Nacional Autónoma de Honduras; 2024. </w:t>
      </w:r>
      <w:proofErr w:type="spellStart"/>
      <w:r w:rsidRPr="00A71233">
        <w:rPr>
          <w:rFonts w:ascii="Calibri" w:hAnsi="Calibri" w:cs="Calibri"/>
          <w:sz w:val="22"/>
          <w:szCs w:val="22"/>
        </w:rPr>
        <w:t>doi</w:t>
      </w:r>
      <w:proofErr w:type="spellEnd"/>
      <w:r w:rsidRPr="00A71233">
        <w:rPr>
          <w:rFonts w:ascii="Calibri" w:hAnsi="Calibri" w:cs="Calibri"/>
          <w:sz w:val="22"/>
          <w:szCs w:val="22"/>
        </w:rPr>
        <w:t>: 10.70099/</w:t>
      </w:r>
      <w:proofErr w:type="spellStart"/>
      <w:r w:rsidRPr="00A71233">
        <w:rPr>
          <w:rFonts w:ascii="Calibri" w:hAnsi="Calibri" w:cs="Calibri"/>
          <w:sz w:val="22"/>
          <w:szCs w:val="22"/>
        </w:rPr>
        <w:t>cb</w:t>
      </w:r>
      <w:proofErr w:type="spellEnd"/>
      <w:r w:rsidRPr="00A71233">
        <w:rPr>
          <w:rFonts w:ascii="Calibri" w:hAnsi="Calibri" w:cs="Calibri"/>
          <w:sz w:val="22"/>
          <w:szCs w:val="22"/>
        </w:rPr>
        <w:t>/</w:t>
      </w:r>
      <w:proofErr w:type="spellStart"/>
      <w:r w:rsidRPr="00A71233">
        <w:rPr>
          <w:rFonts w:ascii="Calibri" w:hAnsi="Calibri" w:cs="Calibri"/>
          <w:sz w:val="22"/>
          <w:szCs w:val="22"/>
        </w:rPr>
        <w:t>unah</w:t>
      </w:r>
      <w:proofErr w:type="spellEnd"/>
      <w:r w:rsidRPr="00A71233">
        <w:rPr>
          <w:rFonts w:ascii="Calibri" w:hAnsi="Calibri" w:cs="Calibri"/>
          <w:sz w:val="22"/>
          <w:szCs w:val="22"/>
        </w:rPr>
        <w:t>/2024.mem</w:t>
      </w:r>
    </w:p>
    <w:p w14:paraId="6FEB2327" w14:textId="77777777" w:rsidR="00C87306" w:rsidRPr="00A71233" w:rsidRDefault="00C87306" w:rsidP="00C87306">
      <w:pPr>
        <w:pStyle w:val="NormalWeb"/>
        <w:rPr>
          <w:rFonts w:asciiTheme="majorHAnsi" w:hAnsiTheme="majorHAnsi" w:cstheme="majorHAnsi"/>
          <w:sz w:val="22"/>
          <w:szCs w:val="22"/>
        </w:rPr>
      </w:pPr>
      <w:r w:rsidRPr="00C87306">
        <w:rPr>
          <w:rFonts w:asciiTheme="majorHAnsi" w:eastAsiaTheme="majorEastAsia" w:hAnsiTheme="majorHAnsi" w:cstheme="majorBidi"/>
          <w:b/>
          <w:bCs/>
          <w:color w:val="365F91" w:themeColor="accent1" w:themeShade="BF"/>
          <w:sz w:val="28"/>
          <w:szCs w:val="28"/>
          <w:lang w:val="en-US" w:eastAsia="en-US"/>
        </w:rPr>
        <w:t>ISBN del libro:</w:t>
      </w:r>
      <w:r w:rsidRPr="00A71233">
        <w:rPr>
          <w:rFonts w:asciiTheme="majorHAnsi" w:hAnsiTheme="majorHAnsi" w:cstheme="majorHAnsi"/>
          <w:sz w:val="22"/>
          <w:szCs w:val="22"/>
        </w:rPr>
        <w:t xml:space="preserve"> 978-84-09-76685-7</w:t>
      </w:r>
    </w:p>
    <w:p w14:paraId="0A7CDA59" w14:textId="77777777" w:rsidR="00C87306" w:rsidRPr="003F61CA" w:rsidRDefault="00C87306">
      <w:pPr>
        <w:rPr>
          <w:lang w:val="es-ES"/>
        </w:rPr>
      </w:pPr>
    </w:p>
    <w:sectPr w:rsidR="00C87306" w:rsidRPr="003F61C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7C365" w14:textId="77777777" w:rsidR="009F436E" w:rsidRDefault="009F436E" w:rsidP="00F20355">
      <w:pPr>
        <w:spacing w:after="0" w:line="240" w:lineRule="auto"/>
      </w:pPr>
      <w:r>
        <w:separator/>
      </w:r>
    </w:p>
  </w:endnote>
  <w:endnote w:type="continuationSeparator" w:id="0">
    <w:p w14:paraId="2F1A8D3D" w14:textId="77777777" w:rsidR="009F436E" w:rsidRDefault="009F436E" w:rsidP="00F2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B072" w14:textId="77777777" w:rsidR="009F436E" w:rsidRDefault="009F436E" w:rsidP="00F20355">
      <w:pPr>
        <w:spacing w:after="0" w:line="240" w:lineRule="auto"/>
      </w:pPr>
      <w:r>
        <w:separator/>
      </w:r>
    </w:p>
  </w:footnote>
  <w:footnote w:type="continuationSeparator" w:id="0">
    <w:p w14:paraId="5EC3B779" w14:textId="77777777" w:rsidR="009F436E" w:rsidRDefault="009F436E" w:rsidP="00F20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1938706391">
    <w:abstractNumId w:val="8"/>
  </w:num>
  <w:num w:numId="2" w16cid:durableId="1357805807">
    <w:abstractNumId w:val="6"/>
  </w:num>
  <w:num w:numId="3" w16cid:durableId="2041280989">
    <w:abstractNumId w:val="5"/>
  </w:num>
  <w:num w:numId="4" w16cid:durableId="255986921">
    <w:abstractNumId w:val="4"/>
  </w:num>
  <w:num w:numId="5" w16cid:durableId="239948958">
    <w:abstractNumId w:val="7"/>
  </w:num>
  <w:num w:numId="6" w16cid:durableId="972759348">
    <w:abstractNumId w:val="3"/>
  </w:num>
  <w:num w:numId="7" w16cid:durableId="676081574">
    <w:abstractNumId w:val="2"/>
  </w:num>
  <w:num w:numId="8" w16cid:durableId="1871455923">
    <w:abstractNumId w:val="1"/>
  </w:num>
  <w:num w:numId="9" w16cid:durableId="196962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O0MDUxMDcxsTAzMzNR0lEKTi0uzszPAykwqwUAo3DI7CwAAAA="/>
  </w:docVars>
  <w:rsids>
    <w:rsidRoot w:val="00B47730"/>
    <w:rsid w:val="00034616"/>
    <w:rsid w:val="0006063C"/>
    <w:rsid w:val="0015074B"/>
    <w:rsid w:val="001F1BF6"/>
    <w:rsid w:val="0029639D"/>
    <w:rsid w:val="00326F90"/>
    <w:rsid w:val="003678C5"/>
    <w:rsid w:val="003F61CA"/>
    <w:rsid w:val="00400FFA"/>
    <w:rsid w:val="0042158A"/>
    <w:rsid w:val="00434D2A"/>
    <w:rsid w:val="00564923"/>
    <w:rsid w:val="00653CF8"/>
    <w:rsid w:val="006A43C9"/>
    <w:rsid w:val="006E560F"/>
    <w:rsid w:val="008C26E4"/>
    <w:rsid w:val="009F01BE"/>
    <w:rsid w:val="009F436E"/>
    <w:rsid w:val="00A02BAA"/>
    <w:rsid w:val="00A1701A"/>
    <w:rsid w:val="00A71233"/>
    <w:rsid w:val="00AA1D8D"/>
    <w:rsid w:val="00B47730"/>
    <w:rsid w:val="00BB71F2"/>
    <w:rsid w:val="00C87306"/>
    <w:rsid w:val="00CB0664"/>
    <w:rsid w:val="00E27C55"/>
    <w:rsid w:val="00EA06B2"/>
    <w:rsid w:val="00F20355"/>
    <w:rsid w:val="00F27CC8"/>
    <w:rsid w:val="00F65D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89D64C"/>
  <w14:defaultImageDpi w14:val="300"/>
  <w15:docId w15:val="{B0D73B90-54D3-4CFC-9E9F-3EEFA567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C87306"/>
    <w:rPr>
      <w:color w:val="0000FF" w:themeColor="hyperlink"/>
      <w:u w:val="single"/>
    </w:rPr>
  </w:style>
  <w:style w:type="character" w:styleId="Mencinsinresolver">
    <w:name w:val="Unresolved Mention"/>
    <w:basedOn w:val="Fuentedeprrafopredeter"/>
    <w:uiPriority w:val="99"/>
    <w:semiHidden/>
    <w:unhideWhenUsed/>
    <w:rsid w:val="00C87306"/>
    <w:rPr>
      <w:color w:val="605E5C"/>
      <w:shd w:val="clear" w:color="auto" w:fill="E1DFDD"/>
    </w:rPr>
  </w:style>
  <w:style w:type="paragraph" w:styleId="NormalWeb">
    <w:name w:val="Normal (Web)"/>
    <w:basedOn w:val="Normal"/>
    <w:uiPriority w:val="99"/>
    <w:semiHidden/>
    <w:unhideWhenUsed/>
    <w:rsid w:val="00C8730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sis.edu.mx/SaludyAdministracion/07/A2_ESTRES.pdf"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555</Words>
  <Characters>3055</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Bionatura Journal</cp:lastModifiedBy>
  <cp:revision>7</cp:revision>
  <dcterms:created xsi:type="dcterms:W3CDTF">2025-03-11T18:01:00Z</dcterms:created>
  <dcterms:modified xsi:type="dcterms:W3CDTF">2025-10-27T10:00:00Z</dcterms:modified>
  <cp:category/>
</cp:coreProperties>
</file>