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1003" w14:textId="21D967D4" w:rsidR="00283F8A" w:rsidRPr="00F64474" w:rsidRDefault="00E574FB" w:rsidP="00A90C7B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bookmarkStart w:id="0" w:name="_Hlk174551294"/>
      <w:r w:rsidRPr="00F6447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CIRUGÍA GUIADA POR LÁSER: BENEFICIOS EN LA REMOCIÓN DE HIPERPLASIAS Y TERAPÉUTICA EN LA RECUPERACIÓN</w:t>
      </w:r>
      <w:bookmarkEnd w:id="0"/>
      <w:r w:rsidRPr="00F6447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.</w:t>
      </w:r>
    </w:p>
    <w:p w14:paraId="6290DC07" w14:textId="1836FF5B" w:rsidR="00283F8A" w:rsidRPr="008D16C0" w:rsidRDefault="00283F8A" w:rsidP="00A90C7B">
      <w:pPr>
        <w:pStyle w:val="Ttulo2"/>
        <w:keepNext/>
        <w:keepLines/>
        <w:widowControl/>
        <w:autoSpaceDE/>
        <w:autoSpaceDN/>
        <w:spacing w:before="200" w:line="276" w:lineRule="auto"/>
        <w:ind w:left="0"/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</w:pP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Stephanie Alejandra Hernández Guandique</w:t>
      </w: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1</w:t>
      </w: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, Jen</w:t>
      </w:r>
      <w:r w:rsidR="00924F10"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n</w:t>
      </w: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ifer Jovel</w:t>
      </w: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2</w:t>
      </w: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, Jorge Carlos Ramos</w:t>
      </w: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3</w:t>
      </w: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 xml:space="preserve">, </w:t>
      </w:r>
      <w:proofErr w:type="spellStart"/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Hazaria</w:t>
      </w:r>
      <w:proofErr w:type="spellEnd"/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 xml:space="preserve"> Flores-Girón</w:t>
      </w: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  <w:vertAlign w:val="superscript"/>
        </w:rPr>
        <w:t>3</w:t>
      </w:r>
      <w:r w:rsidRPr="008D16C0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*</w:t>
      </w:r>
    </w:p>
    <w:p w14:paraId="6A55F2C0" w14:textId="73970C95" w:rsidR="00283F8A" w:rsidRPr="00E574FB" w:rsidRDefault="00A90C7B" w:rsidP="00A90C7B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vertAlign w:val="superscript"/>
        </w:rPr>
        <w:t xml:space="preserve"> </w:t>
      </w:r>
      <w:r w:rsidR="00283F8A" w:rsidRPr="00E574FB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1</w:t>
      </w:r>
      <w:r w:rsidR="00283F8A" w:rsidRPr="00E574FB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Universidad Nacional Autónoma de Honduras, Tegucigalpa, Honduras (UNAH).</w:t>
      </w:r>
    </w:p>
    <w:p w14:paraId="7E4E9367" w14:textId="6C351D25" w:rsidR="00283F8A" w:rsidRPr="00E574FB" w:rsidRDefault="00283F8A" w:rsidP="00A90C7B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E574FB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2</w:t>
      </w:r>
      <w:r w:rsidRPr="00E574FB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Pontifica Universidad Javeriana, Tegucigalpa, Honduras.</w:t>
      </w:r>
    </w:p>
    <w:p w14:paraId="2779C696" w14:textId="77777777" w:rsidR="00283F8A" w:rsidRPr="00E574FB" w:rsidRDefault="00283F8A" w:rsidP="00A90C7B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E574FB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3</w:t>
      </w:r>
      <w:r w:rsidRPr="00E574FB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Departamento de Estomatología, Facultad de Odontología, Universidad Nacional Autónoma de Honduras (UNAH), Tegucigalpa, Honduras.</w:t>
      </w:r>
    </w:p>
    <w:p w14:paraId="05C43F30" w14:textId="77777777" w:rsidR="00283F8A" w:rsidRPr="00E574FB" w:rsidRDefault="00283F8A" w:rsidP="00A90C7B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A90C7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Pr="008D16C0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Autor correspondiente</w:t>
      </w:r>
      <w:r w:rsidRPr="00A90C7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: </w:t>
      </w:r>
      <w:r w:rsidRPr="00E574FB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hazaria.flores@unah.edu.hn</w:t>
      </w:r>
    </w:p>
    <w:p w14:paraId="67985214" w14:textId="77777777" w:rsidR="00283F8A" w:rsidRPr="00F64474" w:rsidRDefault="00283F8A" w:rsidP="00A90C7B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F6447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INTRODUCCIÓN</w:t>
      </w:r>
    </w:p>
    <w:p w14:paraId="5991B47D" w14:textId="77777777" w:rsidR="00283F8A" w:rsidRPr="00F64474" w:rsidRDefault="00283F8A" w:rsidP="00283F8A">
      <w:pPr>
        <w:jc w:val="both"/>
        <w:rPr>
          <w:rFonts w:asciiTheme="minorHAnsi" w:hAnsiTheme="minorHAnsi" w:cstheme="minorHAnsi"/>
        </w:rPr>
      </w:pPr>
      <w:bookmarkStart w:id="1" w:name="_Hlk174465903"/>
      <w:r w:rsidRPr="00F64474">
        <w:rPr>
          <w:rFonts w:asciiTheme="minorHAnsi" w:hAnsiTheme="minorHAnsi" w:cstheme="minorHAnsi"/>
        </w:rPr>
        <w:t xml:space="preserve">El láser de diodo </w:t>
      </w:r>
      <w:bookmarkEnd w:id="1"/>
      <w:r w:rsidRPr="00F64474">
        <w:rPr>
          <w:rFonts w:asciiTheme="minorHAnsi" w:hAnsiTheme="minorHAnsi" w:cstheme="minorHAnsi"/>
        </w:rPr>
        <w:t xml:space="preserve">es una alternativa al bisturí, ofrece diferentes ventajas por sus efectos de fotocoagulación, </w:t>
      </w:r>
      <w:proofErr w:type="spellStart"/>
      <w:r w:rsidRPr="00F64474">
        <w:rPr>
          <w:rFonts w:asciiTheme="minorHAnsi" w:hAnsiTheme="minorHAnsi" w:cstheme="minorHAnsi"/>
        </w:rPr>
        <w:t>fotovaporización</w:t>
      </w:r>
      <w:proofErr w:type="spellEnd"/>
      <w:r w:rsidRPr="00F64474">
        <w:rPr>
          <w:rFonts w:asciiTheme="minorHAnsi" w:hAnsiTheme="minorHAnsi" w:cstheme="minorHAnsi"/>
        </w:rPr>
        <w:t>, fotoquímico y fototerapéutico</w:t>
      </w:r>
      <w:r w:rsidRPr="00F64474">
        <w:rPr>
          <w:rFonts w:asciiTheme="minorHAnsi" w:hAnsiTheme="minorHAnsi" w:cstheme="minorHAnsi"/>
          <w:vertAlign w:val="superscript"/>
        </w:rPr>
        <w:t>1</w:t>
      </w:r>
      <w:r w:rsidRPr="00F64474">
        <w:rPr>
          <w:rFonts w:asciiTheme="minorHAnsi" w:hAnsiTheme="minorHAnsi" w:cstheme="minorHAnsi"/>
        </w:rPr>
        <w:t>. En el área odontológica por su funcionalidad, eficiencia y amplio espectro de aplicación se ha convertido en una herramienta predilecta en el tratamiento para la eliminación de lesiones intraorales en tejido blando</w:t>
      </w:r>
      <w:r w:rsidRPr="00F64474">
        <w:rPr>
          <w:rFonts w:asciiTheme="minorHAnsi" w:hAnsiTheme="minorHAnsi" w:cstheme="minorHAnsi"/>
          <w:vertAlign w:val="superscript"/>
        </w:rPr>
        <w:t>2</w:t>
      </w:r>
      <w:r w:rsidRPr="00F64474">
        <w:rPr>
          <w:rFonts w:asciiTheme="minorHAnsi" w:hAnsiTheme="minorHAnsi" w:cstheme="minorHAnsi"/>
        </w:rPr>
        <w:t>. El objetivo es presentar un caso clínico de cirugía guiada por láser.</w:t>
      </w:r>
    </w:p>
    <w:p w14:paraId="45C5F67A" w14:textId="77777777" w:rsidR="00283F8A" w:rsidRPr="00F64474" w:rsidRDefault="00283F8A" w:rsidP="00A90C7B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F6447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METODOLOGÍA</w:t>
      </w:r>
    </w:p>
    <w:p w14:paraId="568D82B5" w14:textId="09F7E2C9" w:rsidR="00283F8A" w:rsidRPr="00F64474" w:rsidRDefault="00283F8A" w:rsidP="00283F8A">
      <w:pPr>
        <w:jc w:val="both"/>
        <w:rPr>
          <w:rFonts w:asciiTheme="minorHAnsi" w:hAnsiTheme="minorHAnsi" w:cstheme="minorHAnsi"/>
        </w:rPr>
      </w:pPr>
      <w:r w:rsidRPr="00F64474">
        <w:rPr>
          <w:rFonts w:asciiTheme="minorHAnsi" w:hAnsiTheme="minorHAnsi" w:cstheme="minorHAnsi"/>
        </w:rPr>
        <w:t>Paciente femenina de 70 años con antecedentes médicos de hipertensión y glaucoma controlados se presenta a la Clínica de Integral de la UNAH. En la evaluación intraoral, refiere prótesis dental removible mal adaptada y en el paladar un crecimiento irregular de tejido idiopático sésil con más de 6 años de evolución. También, en lingual un pedículo</w:t>
      </w:r>
      <w:r w:rsidR="00924F10" w:rsidRPr="00F64474">
        <w:rPr>
          <w:rFonts w:asciiTheme="minorHAnsi" w:hAnsiTheme="minorHAnsi" w:cstheme="minorHAnsi"/>
        </w:rPr>
        <w:t xml:space="preserve"> </w:t>
      </w:r>
      <w:r w:rsidRPr="00F64474">
        <w:rPr>
          <w:rFonts w:asciiTheme="minorHAnsi" w:hAnsiTheme="minorHAnsi" w:cstheme="minorHAnsi"/>
        </w:rPr>
        <w:t>de 2 mm rojizo con dolor y sangrado (Figura 1). La radiografía periapical evidencio ensanchamiento del espacio periodontal en el diente 4.3.</w:t>
      </w:r>
    </w:p>
    <w:p w14:paraId="5C57CE68" w14:textId="4621094D" w:rsidR="00283F8A" w:rsidRPr="00A90C7B" w:rsidRDefault="00283F8A" w:rsidP="00A90C7B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6447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RESULTADOS</w:t>
      </w:r>
      <w:r w:rsidRPr="00A90C7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2F9661B8" w14:textId="589AF187" w:rsidR="00283F8A" w:rsidRPr="00F64474" w:rsidRDefault="00283F8A" w:rsidP="00283F8A">
      <w:pPr>
        <w:jc w:val="both"/>
        <w:rPr>
          <w:rFonts w:asciiTheme="minorHAnsi" w:hAnsiTheme="minorHAnsi" w:cstheme="minorHAnsi"/>
        </w:rPr>
      </w:pPr>
      <w:r w:rsidRPr="00F64474">
        <w:rPr>
          <w:rFonts w:asciiTheme="minorHAnsi" w:hAnsiTheme="minorHAnsi" w:cstheme="minorHAnsi"/>
        </w:rPr>
        <w:t xml:space="preserve">Durante el proceso quirúrgico se colocó en la zona anestesia tópica de tipo lidocaína y procaína en gel realizando varios refuerzos durante la cirugía. Se utilizo el láser </w:t>
      </w:r>
      <w:r w:rsidR="00924F10" w:rsidRPr="00F64474">
        <w:rPr>
          <w:rFonts w:asciiTheme="minorHAnsi" w:hAnsiTheme="minorHAnsi" w:cstheme="minorHAnsi"/>
        </w:rPr>
        <w:t>en</w:t>
      </w:r>
      <w:r w:rsidRPr="00F64474">
        <w:rPr>
          <w:rFonts w:asciiTheme="minorHAnsi" w:hAnsiTheme="minorHAnsi" w:cstheme="minorHAnsi"/>
        </w:rPr>
        <w:t xml:space="preserve"> alta potencia (980 nanómetros a 0.5 watts) para remover en su totalidad ambas hiperplasias. Una vez concluida la cirugía, se realizó fototerapia a baja potencia (450 nanómetros a 0.4 watts) para controlar el dolor provocado por la cirugía. En el proceso de cicatrización (650 nanómetros a 0.2 watts) se realizaron intervalos de 30 segundos durante 4 rondas. En el postoperatorio, día 3 se citó a la paciente para aplicar terapia de dolor y reparación durante 3 rondas de 30 segundos, presenta coagulo de fibrina. Dia 5, no se indicó dolor, se aplicó únicamente terapia de reparación durante 2 rondas de 30 segundos. Día 7, el coágulo se encuentra cicatrizando en su totalidad (Figura 2).</w:t>
      </w:r>
    </w:p>
    <w:p w14:paraId="665BE218" w14:textId="55396B75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7859F1F" wp14:editId="1916A69B">
            <wp:simplePos x="0" y="0"/>
            <wp:positionH relativeFrom="column">
              <wp:posOffset>1527810</wp:posOffset>
            </wp:positionH>
            <wp:positionV relativeFrom="paragraph">
              <wp:posOffset>156845</wp:posOffset>
            </wp:positionV>
            <wp:extent cx="3042920" cy="3042920"/>
            <wp:effectExtent l="0" t="0" r="5080" b="5080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1650467390" name="Imagen 1" descr="Imagen que contiene alimentos, interior, comida, pequeñ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67390" name="Imagen 1" descr="Imagen que contiene alimentos, interior, comida, pequeñ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CDAB1" w14:textId="19E0841F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7B0A9" w14:textId="4DE13259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3AD5D" w14:textId="26EE1096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18AD8" w14:textId="3E5A4A2A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610B1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3E1BA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42F95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B6968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6BD3D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15751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DF4D5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EB947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7BA3F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755BE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B06FE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80DC5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CDC47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D802E" w14:textId="77777777" w:rsidR="00A90C7B" w:rsidRDefault="00A90C7B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B50E8" w14:textId="77777777" w:rsidR="00A90C7B" w:rsidRPr="00F64474" w:rsidRDefault="00A90C7B" w:rsidP="00A90C7B">
      <w:pPr>
        <w:jc w:val="both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F64474">
        <w:rPr>
          <w:rFonts w:asciiTheme="minorHAnsi" w:eastAsiaTheme="majorEastAsia" w:hAnsiTheme="minorHAnsi" w:cstheme="minorHAnsi"/>
          <w:b/>
          <w:bCs/>
          <w:color w:val="4F81BD" w:themeColor="accent1"/>
        </w:rPr>
        <w:t>Figura 1. Fotografías iniciales: (A) Pedículo en paladar duro asintomático. (B) Pedículo sintomático en lingual del canino inferior.</w:t>
      </w:r>
    </w:p>
    <w:p w14:paraId="6C0BB935" w14:textId="77777777" w:rsidR="00A90C7B" w:rsidRPr="00F64474" w:rsidRDefault="00A90C7B" w:rsidP="00A90C7B">
      <w:pPr>
        <w:rPr>
          <w:rFonts w:asciiTheme="minorHAnsi" w:hAnsiTheme="minorHAnsi" w:cstheme="minorHAnsi"/>
          <w:sz w:val="24"/>
          <w:szCs w:val="24"/>
        </w:rPr>
      </w:pPr>
    </w:p>
    <w:p w14:paraId="372FA5F0" w14:textId="289E76BA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A277A2D" wp14:editId="688E1128">
            <wp:simplePos x="0" y="0"/>
            <wp:positionH relativeFrom="margin">
              <wp:align>center</wp:align>
            </wp:positionH>
            <wp:positionV relativeFrom="paragraph">
              <wp:posOffset>5169</wp:posOffset>
            </wp:positionV>
            <wp:extent cx="3232150" cy="2470150"/>
            <wp:effectExtent l="0" t="0" r="6350" b="6350"/>
            <wp:wrapTight wrapText="bothSides">
              <wp:wrapPolygon edited="0">
                <wp:start x="0" y="0"/>
                <wp:lineTo x="0" y="21489"/>
                <wp:lineTo x="21515" y="21489"/>
                <wp:lineTo x="21515" y="0"/>
                <wp:lineTo x="0" y="0"/>
              </wp:wrapPolygon>
            </wp:wrapTight>
            <wp:docPr id="2" name="Picture 2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29"/>
                    <a:stretch/>
                  </pic:blipFill>
                  <pic:spPr bwMode="auto">
                    <a:xfrm>
                      <a:off x="0" y="0"/>
                      <a:ext cx="323215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DB6B7" w14:textId="742E05B3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74BBE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199E2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92F1F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17EB2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6429C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6539B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CD7F0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719D0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454B7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FC2E5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C16AF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A80ED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E1F41" w14:textId="77777777" w:rsidR="00283F8A" w:rsidRDefault="00283F8A" w:rsidP="00283F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24197" w14:textId="79D5ACDC" w:rsidR="00283F8A" w:rsidRPr="00F64474" w:rsidRDefault="00283F8A" w:rsidP="00283F8A">
      <w:pPr>
        <w:jc w:val="both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F64474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Figura 2. Fotografías finales después </w:t>
      </w:r>
      <w:r w:rsidR="00924F10" w:rsidRPr="00F64474">
        <w:rPr>
          <w:rFonts w:asciiTheme="minorHAnsi" w:eastAsiaTheme="majorEastAsia" w:hAnsiTheme="minorHAnsi" w:cstheme="minorHAnsi"/>
          <w:b/>
          <w:bCs/>
          <w:color w:val="4F81BD" w:themeColor="accent1"/>
        </w:rPr>
        <w:t>a los</w:t>
      </w:r>
      <w:r w:rsidRPr="00F64474">
        <w:rPr>
          <w:rFonts w:asciiTheme="minorHAnsi" w:eastAsiaTheme="majorEastAsia" w:hAnsiTheme="minorHAnsi" w:cstheme="minorHAnsi"/>
          <w:b/>
          <w:bCs/>
          <w:color w:val="4F81BD" w:themeColor="accent1"/>
        </w:rPr>
        <w:t xml:space="preserve"> siete días de recuperación. (A) Postoperatorio en palatino y (B) Postoperatorio en lingual.</w:t>
      </w:r>
    </w:p>
    <w:p w14:paraId="70FB275A" w14:textId="77777777" w:rsidR="00283F8A" w:rsidRPr="00A90C7B" w:rsidRDefault="00283F8A" w:rsidP="00A90C7B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6447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CONCLUSIONES</w:t>
      </w:r>
      <w:r w:rsidRPr="00A90C7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6E219E4E" w14:textId="77777777" w:rsidR="00283F8A" w:rsidRPr="00F64474" w:rsidRDefault="00283F8A" w:rsidP="00283F8A">
      <w:pPr>
        <w:jc w:val="both"/>
        <w:rPr>
          <w:rFonts w:asciiTheme="minorHAnsi" w:hAnsiTheme="minorHAnsi" w:cstheme="minorHAnsi"/>
        </w:rPr>
      </w:pPr>
      <w:r w:rsidRPr="00F64474">
        <w:rPr>
          <w:rFonts w:asciiTheme="minorHAnsi" w:hAnsiTheme="minorHAnsi" w:cstheme="minorHAnsi"/>
        </w:rPr>
        <w:t>El láser de diodo es eficiente para remoción de lesiones de tejido blando, no requiere el uso de anestésicos locales, ni suturas. Este método quirúrgico es superior al convencional</w:t>
      </w:r>
      <w:r w:rsidRPr="00F64474">
        <w:rPr>
          <w:rFonts w:asciiTheme="minorHAnsi" w:hAnsiTheme="minorHAnsi" w:cstheme="minorHAnsi"/>
          <w:vertAlign w:val="superscript"/>
        </w:rPr>
        <w:t>3</w:t>
      </w:r>
      <w:r w:rsidRPr="00F64474">
        <w:rPr>
          <w:rFonts w:asciiTheme="minorHAnsi" w:hAnsiTheme="minorHAnsi" w:cstheme="minorHAnsi"/>
        </w:rPr>
        <w:t xml:space="preserve"> y lo podemos valorar en este caso clínico como el efecto </w:t>
      </w:r>
      <w:proofErr w:type="spellStart"/>
      <w:r w:rsidRPr="00F64474">
        <w:rPr>
          <w:rFonts w:asciiTheme="minorHAnsi" w:hAnsiTheme="minorHAnsi" w:cstheme="minorHAnsi"/>
        </w:rPr>
        <w:t>fototerapeutico</w:t>
      </w:r>
      <w:proofErr w:type="spellEnd"/>
      <w:r w:rsidRPr="00F64474">
        <w:rPr>
          <w:rFonts w:asciiTheme="minorHAnsi" w:hAnsiTheme="minorHAnsi" w:cstheme="minorHAnsi"/>
        </w:rPr>
        <w:t xml:space="preserve"> genera en pacientes de tercera edad estabilidad de la membrana de las células nerviosas, quitando el dolor y fomentando la reparación. </w:t>
      </w:r>
    </w:p>
    <w:p w14:paraId="1AC304DC" w14:textId="77777777" w:rsidR="00283F8A" w:rsidRPr="00F64474" w:rsidRDefault="00283F8A" w:rsidP="00A90C7B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F6447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lastRenderedPageBreak/>
        <w:t xml:space="preserve">REFERENCIAS </w:t>
      </w:r>
    </w:p>
    <w:p w14:paraId="469E1C67" w14:textId="77777777" w:rsidR="00283F8A" w:rsidRPr="00F64474" w:rsidRDefault="00283F8A" w:rsidP="00283F8A">
      <w:pPr>
        <w:pStyle w:val="Prrafodelist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 w:rsidRPr="00F64474">
        <w:rPr>
          <w:rFonts w:asciiTheme="minorHAnsi" w:hAnsiTheme="minorHAnsi" w:cstheme="minorHAnsi"/>
        </w:rPr>
        <w:t xml:space="preserve">Moradas Estrada M. Estado actual del láser en odontología conservadora: Indicaciones, ventajas y posibles riesgos. Revisión bibliográfica. </w:t>
      </w:r>
      <w:proofErr w:type="spellStart"/>
      <w:r w:rsidRPr="00F64474">
        <w:rPr>
          <w:rFonts w:asciiTheme="minorHAnsi" w:hAnsiTheme="minorHAnsi" w:cstheme="minorHAnsi"/>
          <w:i/>
          <w:iCs/>
        </w:rPr>
        <w:t>Av</w:t>
      </w:r>
      <w:proofErr w:type="spellEnd"/>
      <w:r w:rsidRPr="00F6447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64474">
        <w:rPr>
          <w:rFonts w:asciiTheme="minorHAnsi" w:hAnsiTheme="minorHAnsi" w:cstheme="minorHAnsi"/>
          <w:i/>
          <w:iCs/>
        </w:rPr>
        <w:t>Odontoestomatol</w:t>
      </w:r>
      <w:proofErr w:type="spellEnd"/>
      <w:r w:rsidRPr="00F64474">
        <w:rPr>
          <w:rFonts w:asciiTheme="minorHAnsi" w:hAnsiTheme="minorHAnsi" w:cstheme="minorHAnsi"/>
        </w:rPr>
        <w:t xml:space="preserve">, </w:t>
      </w:r>
      <w:r w:rsidRPr="00F64474">
        <w:rPr>
          <w:rFonts w:asciiTheme="minorHAnsi" w:hAnsiTheme="minorHAnsi" w:cstheme="minorHAnsi"/>
          <w:b/>
          <w:bCs/>
        </w:rPr>
        <w:t>2016</w:t>
      </w:r>
      <w:r w:rsidRPr="00F64474">
        <w:rPr>
          <w:rFonts w:asciiTheme="minorHAnsi" w:hAnsiTheme="minorHAnsi" w:cstheme="minorHAnsi"/>
        </w:rPr>
        <w:t xml:space="preserve">, </w:t>
      </w:r>
      <w:r w:rsidRPr="00F64474">
        <w:rPr>
          <w:rFonts w:asciiTheme="minorHAnsi" w:hAnsiTheme="minorHAnsi" w:cstheme="minorHAnsi"/>
          <w:i/>
          <w:iCs/>
        </w:rPr>
        <w:t>32(6),</w:t>
      </w:r>
      <w:r w:rsidRPr="00F64474">
        <w:rPr>
          <w:rFonts w:asciiTheme="minorHAnsi" w:hAnsiTheme="minorHAnsi" w:cstheme="minorHAnsi"/>
        </w:rPr>
        <w:t xml:space="preserve"> 309-3015.</w:t>
      </w:r>
    </w:p>
    <w:p w14:paraId="3AB462E6" w14:textId="77777777" w:rsidR="00283F8A" w:rsidRPr="00F64474" w:rsidRDefault="00283F8A" w:rsidP="00283F8A">
      <w:pPr>
        <w:pStyle w:val="Prrafodelist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lang w:val="en-US"/>
        </w:rPr>
      </w:pPr>
      <w:r w:rsidRPr="00F64474">
        <w:rPr>
          <w:rFonts w:asciiTheme="minorHAnsi" w:hAnsiTheme="minorHAnsi" w:cstheme="minorHAnsi"/>
        </w:rPr>
        <w:t>Ortega-Concepción D, Cano-Durán JA, Peña-</w:t>
      </w:r>
      <w:proofErr w:type="spellStart"/>
      <w:r w:rsidRPr="00F64474">
        <w:rPr>
          <w:rFonts w:asciiTheme="minorHAnsi" w:hAnsiTheme="minorHAnsi" w:cstheme="minorHAnsi"/>
        </w:rPr>
        <w:t>Cardelles</w:t>
      </w:r>
      <w:proofErr w:type="spellEnd"/>
      <w:r w:rsidRPr="00F64474">
        <w:rPr>
          <w:rFonts w:asciiTheme="minorHAnsi" w:hAnsiTheme="minorHAnsi" w:cstheme="minorHAnsi"/>
        </w:rPr>
        <w:t xml:space="preserve"> JF, et al. </w:t>
      </w:r>
      <w:r w:rsidRPr="00F64474">
        <w:rPr>
          <w:rFonts w:asciiTheme="minorHAnsi" w:hAnsiTheme="minorHAnsi" w:cstheme="minorHAnsi"/>
          <w:lang w:val="en-US"/>
        </w:rPr>
        <w:t xml:space="preserve">The application of diode laser in the treatment of oral soft tissues lesions. A literature review. </w:t>
      </w:r>
      <w:r w:rsidRPr="00F64474">
        <w:rPr>
          <w:rFonts w:asciiTheme="minorHAnsi" w:hAnsiTheme="minorHAnsi" w:cstheme="minorHAnsi"/>
          <w:i/>
          <w:iCs/>
          <w:lang w:val="en-US"/>
        </w:rPr>
        <w:t>J Clin Exp Dent.</w:t>
      </w:r>
      <w:r w:rsidRPr="00F64474">
        <w:rPr>
          <w:rFonts w:asciiTheme="minorHAnsi" w:hAnsiTheme="minorHAnsi" w:cstheme="minorHAnsi"/>
          <w:lang w:val="en-US"/>
        </w:rPr>
        <w:t xml:space="preserve"> </w:t>
      </w:r>
      <w:r w:rsidRPr="00F64474">
        <w:rPr>
          <w:rFonts w:asciiTheme="minorHAnsi" w:hAnsiTheme="minorHAnsi" w:cstheme="minorHAnsi"/>
          <w:b/>
          <w:bCs/>
          <w:lang w:val="en-US"/>
        </w:rPr>
        <w:t>2017</w:t>
      </w:r>
      <w:r w:rsidRPr="00F64474">
        <w:rPr>
          <w:rFonts w:asciiTheme="minorHAnsi" w:hAnsiTheme="minorHAnsi" w:cstheme="minorHAnsi"/>
          <w:lang w:val="en-US"/>
        </w:rPr>
        <w:t xml:space="preserve">, </w:t>
      </w:r>
      <w:r w:rsidRPr="00F64474">
        <w:rPr>
          <w:rFonts w:asciiTheme="minorHAnsi" w:hAnsiTheme="minorHAnsi" w:cstheme="minorHAnsi"/>
          <w:i/>
          <w:iCs/>
          <w:lang w:val="en-US"/>
        </w:rPr>
        <w:t>9(7):</w:t>
      </w:r>
      <w:r w:rsidRPr="00F64474">
        <w:rPr>
          <w:rFonts w:asciiTheme="minorHAnsi" w:hAnsiTheme="minorHAnsi" w:cstheme="minorHAnsi"/>
          <w:lang w:val="en-US"/>
        </w:rPr>
        <w:t xml:space="preserve"> e925-e928. </w:t>
      </w:r>
    </w:p>
    <w:p w14:paraId="3542F656" w14:textId="77777777" w:rsidR="00283F8A" w:rsidRPr="00F64474" w:rsidRDefault="00283F8A" w:rsidP="00283F8A">
      <w:pPr>
        <w:pStyle w:val="Prrafodelist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F64474">
        <w:rPr>
          <w:rFonts w:asciiTheme="minorHAnsi" w:hAnsiTheme="minorHAnsi" w:cstheme="minorHAnsi"/>
          <w:lang w:val="en-US"/>
        </w:rPr>
        <w:t xml:space="preserve">Mathur E, Sareen M, Dhaka P, Baghla P. Diode Laser Excision of Oral Benign Lesions. </w:t>
      </w:r>
      <w:r w:rsidRPr="00F64474">
        <w:rPr>
          <w:rFonts w:asciiTheme="minorHAnsi" w:hAnsiTheme="minorHAnsi" w:cstheme="minorHAnsi"/>
          <w:i/>
          <w:iCs/>
        </w:rPr>
        <w:t xml:space="preserve">J </w:t>
      </w:r>
      <w:proofErr w:type="spellStart"/>
      <w:r w:rsidRPr="00F64474">
        <w:rPr>
          <w:rFonts w:asciiTheme="minorHAnsi" w:hAnsiTheme="minorHAnsi" w:cstheme="minorHAnsi"/>
          <w:i/>
          <w:iCs/>
        </w:rPr>
        <w:t>Lasers</w:t>
      </w:r>
      <w:proofErr w:type="spellEnd"/>
      <w:r w:rsidRPr="00F6447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64474">
        <w:rPr>
          <w:rFonts w:asciiTheme="minorHAnsi" w:hAnsiTheme="minorHAnsi" w:cstheme="minorHAnsi"/>
          <w:i/>
          <w:iCs/>
        </w:rPr>
        <w:t>Med</w:t>
      </w:r>
      <w:proofErr w:type="spellEnd"/>
      <w:r w:rsidRPr="00F6447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64474">
        <w:rPr>
          <w:rFonts w:asciiTheme="minorHAnsi" w:hAnsiTheme="minorHAnsi" w:cstheme="minorHAnsi"/>
          <w:i/>
          <w:iCs/>
        </w:rPr>
        <w:t>Sci</w:t>
      </w:r>
      <w:proofErr w:type="spellEnd"/>
      <w:r w:rsidRPr="00F64474">
        <w:rPr>
          <w:rFonts w:asciiTheme="minorHAnsi" w:hAnsiTheme="minorHAnsi" w:cstheme="minorHAnsi"/>
        </w:rPr>
        <w:t xml:space="preserve">, </w:t>
      </w:r>
      <w:r w:rsidRPr="00F64474">
        <w:rPr>
          <w:rFonts w:asciiTheme="minorHAnsi" w:hAnsiTheme="minorHAnsi" w:cstheme="minorHAnsi"/>
          <w:b/>
          <w:bCs/>
        </w:rPr>
        <w:t xml:space="preserve">2015, </w:t>
      </w:r>
      <w:r w:rsidRPr="00F64474">
        <w:rPr>
          <w:rFonts w:asciiTheme="minorHAnsi" w:hAnsiTheme="minorHAnsi" w:cstheme="minorHAnsi"/>
          <w:i/>
          <w:iCs/>
        </w:rPr>
        <w:t>6(3):</w:t>
      </w:r>
      <w:r w:rsidRPr="00F64474">
        <w:rPr>
          <w:rFonts w:asciiTheme="minorHAnsi" w:hAnsiTheme="minorHAnsi" w:cstheme="minorHAnsi"/>
        </w:rPr>
        <w:t>129-32.</w:t>
      </w:r>
    </w:p>
    <w:p w14:paraId="7203A0F8" w14:textId="08F139ED" w:rsidR="00BC1774" w:rsidRDefault="00BC1774" w:rsidP="00041687">
      <w:pPr>
        <w:tabs>
          <w:tab w:val="left" w:pos="375"/>
        </w:tabs>
        <w:spacing w:before="209" w:line="360" w:lineRule="auto"/>
        <w:rPr>
          <w:rFonts w:ascii="Calibri Light" w:hAnsi="Calibri Light" w:cs="Calibri Light"/>
          <w:sz w:val="24"/>
          <w:szCs w:val="24"/>
        </w:rPr>
      </w:pPr>
    </w:p>
    <w:p w14:paraId="564750ED" w14:textId="0E6A3A11" w:rsidR="002B73DC" w:rsidRPr="00F64474" w:rsidRDefault="002B73DC" w:rsidP="002B73D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6447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(Vancouver):</w:t>
      </w:r>
      <w:r>
        <w:br/>
      </w:r>
      <w:r w:rsidRPr="00F64474">
        <w:rPr>
          <w:rFonts w:asciiTheme="minorHAnsi" w:hAnsiTheme="minorHAnsi" w:cstheme="minorHAnsi"/>
          <w:sz w:val="22"/>
          <w:szCs w:val="22"/>
        </w:rPr>
        <w:t xml:space="preserve">Hernández Guandique SA, </w:t>
      </w:r>
      <w:proofErr w:type="spellStart"/>
      <w:r w:rsidRPr="00F64474">
        <w:rPr>
          <w:rFonts w:asciiTheme="minorHAnsi" w:hAnsiTheme="minorHAnsi" w:cstheme="minorHAnsi"/>
          <w:sz w:val="22"/>
          <w:szCs w:val="22"/>
        </w:rPr>
        <w:t>Jovel</w:t>
      </w:r>
      <w:proofErr w:type="spellEnd"/>
      <w:r w:rsidRPr="00F64474">
        <w:rPr>
          <w:rFonts w:asciiTheme="minorHAnsi" w:hAnsiTheme="minorHAnsi" w:cstheme="minorHAnsi"/>
          <w:sz w:val="22"/>
          <w:szCs w:val="22"/>
        </w:rPr>
        <w:t xml:space="preserve"> J, Ramos JC, Flores-Girón H. CIRUGÍA GUIADA POR LÁSER: BENEFICIOS EN LA REMOCIÓN DE HIPERPLASIAS Y TERAPÉUTICA EN LA RECUPERACIÓN [resumen]. En: Vispo NS, editor. </w:t>
      </w:r>
      <w:r w:rsidRPr="00F64474">
        <w:rPr>
          <w:rStyle w:val="nfasis"/>
          <w:rFonts w:asciiTheme="minorHAnsi" w:hAnsiTheme="minorHAnsi" w:cstheme="minorHAnsi"/>
          <w:sz w:val="22"/>
          <w:szCs w:val="22"/>
        </w:rPr>
        <w:t>Memorias del Congreso de Investigación y Posgrado UNAH 2024: Libro de resúmenes</w:t>
      </w:r>
      <w:r w:rsidRPr="00F64474">
        <w:rPr>
          <w:rFonts w:asciiTheme="minorHAnsi" w:hAnsiTheme="minorHAnsi" w:cstheme="min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F64474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F64474">
        <w:rPr>
          <w:rFonts w:asciiTheme="minorHAnsi" w:hAnsiTheme="minorHAnsi" w:cstheme="minorHAnsi"/>
          <w:sz w:val="22"/>
          <w:szCs w:val="22"/>
        </w:rPr>
        <w:t>: 10.70099/</w:t>
      </w:r>
      <w:proofErr w:type="spellStart"/>
      <w:r w:rsidRPr="00F64474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F6447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64474">
        <w:rPr>
          <w:rFonts w:asciiTheme="minorHAnsi" w:hAnsiTheme="minorHAnsi" w:cstheme="minorHAnsi"/>
          <w:sz w:val="22"/>
          <w:szCs w:val="22"/>
        </w:rPr>
        <w:t>unah</w:t>
      </w:r>
      <w:proofErr w:type="spellEnd"/>
      <w:r w:rsidRPr="00F64474">
        <w:rPr>
          <w:rFonts w:asciiTheme="minorHAnsi" w:hAnsiTheme="minorHAnsi" w:cstheme="minorHAnsi"/>
          <w:sz w:val="22"/>
          <w:szCs w:val="22"/>
        </w:rPr>
        <w:t>/2024.mem</w:t>
      </w:r>
    </w:p>
    <w:p w14:paraId="08F8829F" w14:textId="77777777" w:rsidR="002B73DC" w:rsidRPr="00F64474" w:rsidRDefault="002B73DC" w:rsidP="002B73D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6447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 xml:space="preserve">ISBN del libro: </w:t>
      </w:r>
      <w:r w:rsidRPr="00F64474">
        <w:rPr>
          <w:rFonts w:asciiTheme="minorHAnsi" w:hAnsiTheme="minorHAnsi" w:cstheme="minorHAnsi"/>
          <w:sz w:val="22"/>
          <w:szCs w:val="22"/>
        </w:rPr>
        <w:t>978-84-09-76685-7</w:t>
      </w:r>
    </w:p>
    <w:p w14:paraId="3090A729" w14:textId="77777777" w:rsidR="002B73DC" w:rsidRPr="00C84BAA" w:rsidRDefault="002B73DC" w:rsidP="00041687">
      <w:pPr>
        <w:tabs>
          <w:tab w:val="left" w:pos="375"/>
        </w:tabs>
        <w:spacing w:before="209" w:line="360" w:lineRule="auto"/>
        <w:rPr>
          <w:rFonts w:ascii="Calibri Light" w:hAnsi="Calibri Light" w:cs="Calibri Light"/>
          <w:sz w:val="24"/>
          <w:szCs w:val="24"/>
        </w:rPr>
      </w:pPr>
    </w:p>
    <w:sectPr w:rsidR="002B73DC" w:rsidRPr="00C84BAA" w:rsidSect="00C84BAA">
      <w:footerReference w:type="default" r:id="rId9"/>
      <w:pgSz w:w="12240" w:h="15840"/>
      <w:pgMar w:top="1361" w:right="1361" w:bottom="136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CB84" w14:textId="77777777" w:rsidR="00B80D4A" w:rsidRDefault="00B80D4A" w:rsidP="00932FF8">
      <w:r>
        <w:separator/>
      </w:r>
    </w:p>
  </w:endnote>
  <w:endnote w:type="continuationSeparator" w:id="0">
    <w:p w14:paraId="46E87FEE" w14:textId="77777777" w:rsidR="00B80D4A" w:rsidRDefault="00B80D4A" w:rsidP="0093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4DC8" w14:textId="6109172F" w:rsidR="00BA557A" w:rsidRDefault="00BA557A" w:rsidP="00BA557A">
    <w:pPr>
      <w:pStyle w:val="Piedepgina"/>
      <w:jc w:val="right"/>
    </w:pPr>
  </w:p>
  <w:p w14:paraId="5A7BDFF0" w14:textId="031B10C0" w:rsidR="00BA557A" w:rsidRDefault="00BA55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BF66" w14:textId="77777777" w:rsidR="00B80D4A" w:rsidRDefault="00B80D4A" w:rsidP="00932FF8">
      <w:r>
        <w:separator/>
      </w:r>
    </w:p>
  </w:footnote>
  <w:footnote w:type="continuationSeparator" w:id="0">
    <w:p w14:paraId="0C9CE1F3" w14:textId="77777777" w:rsidR="00B80D4A" w:rsidRDefault="00B80D4A" w:rsidP="0093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0C"/>
    <w:multiLevelType w:val="hybridMultilevel"/>
    <w:tmpl w:val="7E3C6764"/>
    <w:lvl w:ilvl="0" w:tplc="FADC5B10">
      <w:start w:val="1"/>
      <w:numFmt w:val="decimal"/>
      <w:lvlText w:val="%1."/>
      <w:lvlJc w:val="left"/>
      <w:pPr>
        <w:ind w:left="996" w:hanging="360"/>
        <w:jc w:val="left"/>
      </w:pPr>
      <w:rPr>
        <w:rFonts w:hint="default"/>
        <w:w w:val="100"/>
        <w:lang w:val="es-ES" w:eastAsia="en-US" w:bidi="ar-SA"/>
      </w:rPr>
    </w:lvl>
    <w:lvl w:ilvl="1" w:tplc="D22EAE2E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2" w:tplc="92C86D10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65609F0C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4" w:tplc="4038F650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FE36ECA8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B268B4BE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7" w:tplc="700C1EF2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B142E2E8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0F1EBE"/>
    <w:multiLevelType w:val="hybridMultilevel"/>
    <w:tmpl w:val="971A6E20"/>
    <w:lvl w:ilvl="0" w:tplc="0AD29408">
      <w:numFmt w:val="bullet"/>
      <w:lvlText w:val="-"/>
      <w:lvlJc w:val="left"/>
      <w:pPr>
        <w:ind w:left="592" w:hanging="360"/>
      </w:pPr>
      <w:rPr>
        <w:rFonts w:ascii="Times New Roman" w:eastAsia="Arial MT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Biont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6377"/>
    <w:multiLevelType w:val="hybridMultilevel"/>
    <w:tmpl w:val="4D8200A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A0182"/>
    <w:multiLevelType w:val="hybridMultilevel"/>
    <w:tmpl w:val="BE4CE0F6"/>
    <w:lvl w:ilvl="0" w:tplc="480A000F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6" w15:restartNumberingAfterBreak="0">
    <w:nsid w:val="2BC3259A"/>
    <w:multiLevelType w:val="hybridMultilevel"/>
    <w:tmpl w:val="8EB40CA6"/>
    <w:lvl w:ilvl="0" w:tplc="928212A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12" w:hanging="360"/>
      </w:pPr>
    </w:lvl>
    <w:lvl w:ilvl="2" w:tplc="480A001B" w:tentative="1">
      <w:start w:val="1"/>
      <w:numFmt w:val="lowerRoman"/>
      <w:lvlText w:val="%3."/>
      <w:lvlJc w:val="right"/>
      <w:pPr>
        <w:ind w:left="2032" w:hanging="180"/>
      </w:pPr>
    </w:lvl>
    <w:lvl w:ilvl="3" w:tplc="480A000F" w:tentative="1">
      <w:start w:val="1"/>
      <w:numFmt w:val="decimal"/>
      <w:lvlText w:val="%4."/>
      <w:lvlJc w:val="left"/>
      <w:pPr>
        <w:ind w:left="2752" w:hanging="360"/>
      </w:pPr>
    </w:lvl>
    <w:lvl w:ilvl="4" w:tplc="480A0019" w:tentative="1">
      <w:start w:val="1"/>
      <w:numFmt w:val="lowerLetter"/>
      <w:lvlText w:val="%5."/>
      <w:lvlJc w:val="left"/>
      <w:pPr>
        <w:ind w:left="3472" w:hanging="360"/>
      </w:pPr>
    </w:lvl>
    <w:lvl w:ilvl="5" w:tplc="480A001B" w:tentative="1">
      <w:start w:val="1"/>
      <w:numFmt w:val="lowerRoman"/>
      <w:lvlText w:val="%6."/>
      <w:lvlJc w:val="right"/>
      <w:pPr>
        <w:ind w:left="4192" w:hanging="180"/>
      </w:pPr>
    </w:lvl>
    <w:lvl w:ilvl="6" w:tplc="480A000F" w:tentative="1">
      <w:start w:val="1"/>
      <w:numFmt w:val="decimal"/>
      <w:lvlText w:val="%7."/>
      <w:lvlJc w:val="left"/>
      <w:pPr>
        <w:ind w:left="4912" w:hanging="360"/>
      </w:pPr>
    </w:lvl>
    <w:lvl w:ilvl="7" w:tplc="480A0019" w:tentative="1">
      <w:start w:val="1"/>
      <w:numFmt w:val="lowerLetter"/>
      <w:lvlText w:val="%8."/>
      <w:lvlJc w:val="left"/>
      <w:pPr>
        <w:ind w:left="5632" w:hanging="360"/>
      </w:pPr>
    </w:lvl>
    <w:lvl w:ilvl="8" w:tplc="480A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7" w15:restartNumberingAfterBreak="0">
    <w:nsid w:val="710F0E49"/>
    <w:multiLevelType w:val="hybridMultilevel"/>
    <w:tmpl w:val="6DE41FD2"/>
    <w:lvl w:ilvl="0" w:tplc="33AEF07A">
      <w:numFmt w:val="bullet"/>
      <w:lvlText w:val="•"/>
      <w:lvlJc w:val="left"/>
      <w:pPr>
        <w:ind w:left="235" w:hanging="14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39CA71C">
      <w:numFmt w:val="bullet"/>
      <w:lvlText w:val="•"/>
      <w:lvlJc w:val="left"/>
      <w:pPr>
        <w:ind w:left="1236" w:hanging="140"/>
      </w:pPr>
      <w:rPr>
        <w:rFonts w:hint="default"/>
        <w:lang w:val="es-ES" w:eastAsia="en-US" w:bidi="ar-SA"/>
      </w:rPr>
    </w:lvl>
    <w:lvl w:ilvl="2" w:tplc="53DC8852">
      <w:numFmt w:val="bullet"/>
      <w:lvlText w:val="•"/>
      <w:lvlJc w:val="left"/>
      <w:pPr>
        <w:ind w:left="2232" w:hanging="140"/>
      </w:pPr>
      <w:rPr>
        <w:rFonts w:hint="default"/>
        <w:lang w:val="es-ES" w:eastAsia="en-US" w:bidi="ar-SA"/>
      </w:rPr>
    </w:lvl>
    <w:lvl w:ilvl="3" w:tplc="36F48730">
      <w:numFmt w:val="bullet"/>
      <w:lvlText w:val="•"/>
      <w:lvlJc w:val="left"/>
      <w:pPr>
        <w:ind w:left="3228" w:hanging="140"/>
      </w:pPr>
      <w:rPr>
        <w:rFonts w:hint="default"/>
        <w:lang w:val="es-ES" w:eastAsia="en-US" w:bidi="ar-SA"/>
      </w:rPr>
    </w:lvl>
    <w:lvl w:ilvl="4" w:tplc="B6D6D23E">
      <w:numFmt w:val="bullet"/>
      <w:lvlText w:val="•"/>
      <w:lvlJc w:val="left"/>
      <w:pPr>
        <w:ind w:left="4224" w:hanging="140"/>
      </w:pPr>
      <w:rPr>
        <w:rFonts w:hint="default"/>
        <w:lang w:val="es-ES" w:eastAsia="en-US" w:bidi="ar-SA"/>
      </w:rPr>
    </w:lvl>
    <w:lvl w:ilvl="5" w:tplc="35E4EFC6">
      <w:numFmt w:val="bullet"/>
      <w:lvlText w:val="•"/>
      <w:lvlJc w:val="left"/>
      <w:pPr>
        <w:ind w:left="5220" w:hanging="140"/>
      </w:pPr>
      <w:rPr>
        <w:rFonts w:hint="default"/>
        <w:lang w:val="es-ES" w:eastAsia="en-US" w:bidi="ar-SA"/>
      </w:rPr>
    </w:lvl>
    <w:lvl w:ilvl="6" w:tplc="2D8CC9F8">
      <w:numFmt w:val="bullet"/>
      <w:lvlText w:val="•"/>
      <w:lvlJc w:val="left"/>
      <w:pPr>
        <w:ind w:left="6216" w:hanging="140"/>
      </w:pPr>
      <w:rPr>
        <w:rFonts w:hint="default"/>
        <w:lang w:val="es-ES" w:eastAsia="en-US" w:bidi="ar-SA"/>
      </w:rPr>
    </w:lvl>
    <w:lvl w:ilvl="7" w:tplc="CC4E85E6">
      <w:numFmt w:val="bullet"/>
      <w:lvlText w:val="•"/>
      <w:lvlJc w:val="left"/>
      <w:pPr>
        <w:ind w:left="7212" w:hanging="140"/>
      </w:pPr>
      <w:rPr>
        <w:rFonts w:hint="default"/>
        <w:lang w:val="es-ES" w:eastAsia="en-US" w:bidi="ar-SA"/>
      </w:rPr>
    </w:lvl>
    <w:lvl w:ilvl="8" w:tplc="529C92B8">
      <w:numFmt w:val="bullet"/>
      <w:lvlText w:val="•"/>
      <w:lvlJc w:val="left"/>
      <w:pPr>
        <w:ind w:left="8208" w:hanging="140"/>
      </w:pPr>
      <w:rPr>
        <w:rFonts w:hint="default"/>
        <w:lang w:val="es-ES" w:eastAsia="en-US" w:bidi="ar-SA"/>
      </w:rPr>
    </w:lvl>
  </w:abstractNum>
  <w:num w:numId="1" w16cid:durableId="374089767">
    <w:abstractNumId w:val="7"/>
  </w:num>
  <w:num w:numId="2" w16cid:durableId="1642226576">
    <w:abstractNumId w:val="0"/>
  </w:num>
  <w:num w:numId="3" w16cid:durableId="118914988">
    <w:abstractNumId w:val="4"/>
  </w:num>
  <w:num w:numId="4" w16cid:durableId="1880820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512188">
    <w:abstractNumId w:val="2"/>
  </w:num>
  <w:num w:numId="6" w16cid:durableId="1335916748">
    <w:abstractNumId w:val="6"/>
  </w:num>
  <w:num w:numId="7" w16cid:durableId="291256492">
    <w:abstractNumId w:val="1"/>
  </w:num>
  <w:num w:numId="8" w16cid:durableId="1230114752">
    <w:abstractNumId w:val="5"/>
  </w:num>
  <w:num w:numId="9" w16cid:durableId="734815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O0MDGyMLQ0MTQ2MzBR0lEKTi0uzszPAykwqwUAp5nkJSwAAAA="/>
  </w:docVars>
  <w:rsids>
    <w:rsidRoot w:val="0044092F"/>
    <w:rsid w:val="00005593"/>
    <w:rsid w:val="00041687"/>
    <w:rsid w:val="001B7DDF"/>
    <w:rsid w:val="002431B0"/>
    <w:rsid w:val="00283F8A"/>
    <w:rsid w:val="002B7315"/>
    <w:rsid w:val="002B73DC"/>
    <w:rsid w:val="002E2BF4"/>
    <w:rsid w:val="0032616E"/>
    <w:rsid w:val="003E3519"/>
    <w:rsid w:val="004368C6"/>
    <w:rsid w:val="0044092F"/>
    <w:rsid w:val="00457C35"/>
    <w:rsid w:val="005C6D20"/>
    <w:rsid w:val="0065396B"/>
    <w:rsid w:val="00694284"/>
    <w:rsid w:val="006B35C6"/>
    <w:rsid w:val="006E560F"/>
    <w:rsid w:val="00752511"/>
    <w:rsid w:val="008256F3"/>
    <w:rsid w:val="008C26E4"/>
    <w:rsid w:val="008D16C0"/>
    <w:rsid w:val="00906565"/>
    <w:rsid w:val="00924F10"/>
    <w:rsid w:val="00932FF8"/>
    <w:rsid w:val="0096039E"/>
    <w:rsid w:val="009D0B28"/>
    <w:rsid w:val="009E1129"/>
    <w:rsid w:val="009F0432"/>
    <w:rsid w:val="00A02BAA"/>
    <w:rsid w:val="00A22018"/>
    <w:rsid w:val="00A502AF"/>
    <w:rsid w:val="00A54561"/>
    <w:rsid w:val="00A90C7B"/>
    <w:rsid w:val="00AB5173"/>
    <w:rsid w:val="00AD7D9F"/>
    <w:rsid w:val="00AE015E"/>
    <w:rsid w:val="00B2740C"/>
    <w:rsid w:val="00B47E7D"/>
    <w:rsid w:val="00B80D4A"/>
    <w:rsid w:val="00B903B4"/>
    <w:rsid w:val="00BA557A"/>
    <w:rsid w:val="00BC1774"/>
    <w:rsid w:val="00C0741E"/>
    <w:rsid w:val="00C1254A"/>
    <w:rsid w:val="00C5707A"/>
    <w:rsid w:val="00C84BAA"/>
    <w:rsid w:val="00CE1017"/>
    <w:rsid w:val="00CE2AA5"/>
    <w:rsid w:val="00CE5DA6"/>
    <w:rsid w:val="00CF6971"/>
    <w:rsid w:val="00D31A95"/>
    <w:rsid w:val="00D674D1"/>
    <w:rsid w:val="00DD063C"/>
    <w:rsid w:val="00DD42D1"/>
    <w:rsid w:val="00DD610F"/>
    <w:rsid w:val="00DE7FDB"/>
    <w:rsid w:val="00E146BA"/>
    <w:rsid w:val="00E574FB"/>
    <w:rsid w:val="00E84A2F"/>
    <w:rsid w:val="00F42724"/>
    <w:rsid w:val="00F4396C"/>
    <w:rsid w:val="00F64474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6B80"/>
  <w15:docId w15:val="{B7F36D00-5ADB-49C6-9969-7470FFE3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32" w:right="183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2"/>
      <w:ind w:left="232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374" w:hanging="14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paragraph" w:styleId="Encabezado">
    <w:name w:val="header"/>
    <w:basedOn w:val="Normal"/>
    <w:link w:val="EncabezadoCar"/>
    <w:uiPriority w:val="99"/>
    <w:unhideWhenUsed/>
    <w:rsid w:val="00932F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2FF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2F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FF8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32FF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FF8"/>
    <w:rPr>
      <w:color w:val="605E5C"/>
      <w:shd w:val="clear" w:color="auto" w:fill="E1DFDD"/>
    </w:rPr>
  </w:style>
  <w:style w:type="paragraph" w:customStyle="1" w:styleId="Biont71References">
    <w:name w:val="Biont_7.1_References"/>
    <w:qFormat/>
    <w:rsid w:val="00457C35"/>
    <w:pPr>
      <w:widowControl/>
      <w:numPr>
        <w:numId w:val="5"/>
      </w:numPr>
      <w:autoSpaceDE/>
      <w:autoSpaceDN/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styleId="Refdecomentario">
    <w:name w:val="annotation reference"/>
    <w:rsid w:val="00457C35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457C35"/>
    <w:pPr>
      <w:widowControl/>
      <w:autoSpaceDE/>
      <w:autoSpaceDN/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TextocomentarioCar">
    <w:name w:val="Texto comentario Car"/>
    <w:basedOn w:val="Fuentedeprrafopredeter"/>
    <w:link w:val="Textocomentario"/>
    <w:rsid w:val="00457C35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F4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F427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5173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b/>
      <w:bCs/>
      <w:noProof w:val="0"/>
      <w:color w:val="auto"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5173"/>
    <w:rPr>
      <w:rFonts w:ascii="Arial MT" w:eastAsia="Arial MT" w:hAnsi="Arial MT" w:cs="Arial MT"/>
      <w:b/>
      <w:bCs/>
      <w:noProof/>
      <w:color w:val="000000"/>
      <w:sz w:val="20"/>
      <w:szCs w:val="20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A90C7B"/>
    <w:rPr>
      <w:rFonts w:ascii="Arial MT" w:eastAsia="Arial MT" w:hAnsi="Arial MT" w:cs="Arial MT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90C7B"/>
    <w:rPr>
      <w:rFonts w:ascii="Arial" w:eastAsia="Arial" w:hAnsi="Arial" w:cs="Arial"/>
      <w:b/>
      <w:bCs/>
      <w:lang w:val="es-ES"/>
    </w:rPr>
  </w:style>
  <w:style w:type="paragraph" w:styleId="NormalWeb">
    <w:name w:val="Normal (Web)"/>
    <w:basedOn w:val="Normal"/>
    <w:uiPriority w:val="99"/>
    <w:semiHidden/>
    <w:unhideWhenUsed/>
    <w:rsid w:val="002B73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B7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Germán H. Enamorado M.</dc:creator>
  <cp:lastModifiedBy>Bionatura Journal</cp:lastModifiedBy>
  <cp:revision>7</cp:revision>
  <dcterms:created xsi:type="dcterms:W3CDTF">2025-03-11T16:42:00Z</dcterms:created>
  <dcterms:modified xsi:type="dcterms:W3CDTF">2025-10-28T15:34:00Z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2024-04-03T00:00:00Z</vt:filetime>
  </property>
</Properties>
</file>