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00522" w14:textId="3E40A2E2" w:rsidR="0044092F" w:rsidRPr="00155BB9" w:rsidRDefault="00BA557A" w:rsidP="00726781">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155BB9">
        <w:rPr>
          <w:rFonts w:asciiTheme="minorHAnsi" w:eastAsiaTheme="majorEastAsia" w:hAnsiTheme="minorHAnsi" w:cstheme="minorHAnsi"/>
          <w:b/>
          <w:bCs/>
          <w:color w:val="365F91" w:themeColor="accent1" w:themeShade="BF"/>
          <w:sz w:val="28"/>
          <w:szCs w:val="28"/>
        </w:rPr>
        <w:t xml:space="preserve">HEMORRAGIA OBSTETRICA: LA CATASTROFE MATERNA DEL DPPNI REVISION DE CASO </w:t>
      </w:r>
    </w:p>
    <w:p w14:paraId="039DCBFC" w14:textId="65A39AB5" w:rsidR="0035789D" w:rsidRPr="00CA0423" w:rsidRDefault="0035789D" w:rsidP="00E32825">
      <w:pPr>
        <w:pStyle w:val="Ttulo2"/>
        <w:keepNext/>
        <w:keepLines/>
        <w:widowControl/>
        <w:autoSpaceDE/>
        <w:autoSpaceDN/>
        <w:spacing w:before="200" w:line="276" w:lineRule="auto"/>
        <w:ind w:left="0"/>
        <w:rPr>
          <w:rFonts w:asciiTheme="minorHAnsi" w:eastAsiaTheme="majorEastAsia" w:hAnsiTheme="minorHAnsi" w:cstheme="minorHAnsi"/>
          <w:color w:val="4F81BD" w:themeColor="accent1"/>
          <w:sz w:val="26"/>
          <w:szCs w:val="26"/>
        </w:rPr>
      </w:pPr>
      <w:r w:rsidRPr="00CA0423">
        <w:rPr>
          <w:rFonts w:asciiTheme="minorHAnsi" w:eastAsiaTheme="majorEastAsia" w:hAnsiTheme="minorHAnsi" w:cstheme="minorHAnsi"/>
          <w:color w:val="4F81BD" w:themeColor="accent1"/>
          <w:sz w:val="26"/>
          <w:szCs w:val="26"/>
        </w:rPr>
        <w:t>M. Ochoa</w:t>
      </w:r>
      <w:r w:rsidRPr="00CA0423">
        <w:rPr>
          <w:rFonts w:asciiTheme="minorHAnsi" w:eastAsiaTheme="majorEastAsia" w:hAnsiTheme="minorHAnsi" w:cstheme="minorHAnsi"/>
          <w:color w:val="4F81BD" w:themeColor="accent1"/>
          <w:sz w:val="26"/>
          <w:szCs w:val="26"/>
          <w:vertAlign w:val="superscript"/>
        </w:rPr>
        <w:t xml:space="preserve"> 1</w:t>
      </w:r>
      <w:r w:rsidR="00E32825" w:rsidRPr="00CA0423">
        <w:rPr>
          <w:rFonts w:asciiTheme="minorHAnsi" w:eastAsiaTheme="majorEastAsia" w:hAnsiTheme="minorHAnsi" w:cstheme="minorHAnsi"/>
          <w:color w:val="4F81BD" w:themeColor="accent1"/>
          <w:sz w:val="26"/>
          <w:szCs w:val="26"/>
        </w:rPr>
        <w:t>,</w:t>
      </w:r>
      <w:r w:rsidRPr="00CA0423">
        <w:rPr>
          <w:rFonts w:asciiTheme="minorHAnsi" w:eastAsiaTheme="majorEastAsia" w:hAnsiTheme="minorHAnsi" w:cstheme="minorHAnsi"/>
          <w:color w:val="4F81BD" w:themeColor="accent1"/>
          <w:sz w:val="26"/>
          <w:szCs w:val="26"/>
        </w:rPr>
        <w:t xml:space="preserve"> C. Leiva </w:t>
      </w:r>
      <w:r w:rsidR="00726781" w:rsidRPr="00CA0423">
        <w:rPr>
          <w:rFonts w:asciiTheme="minorHAnsi" w:eastAsiaTheme="majorEastAsia" w:hAnsiTheme="minorHAnsi" w:cstheme="minorHAnsi"/>
          <w:color w:val="4F81BD" w:themeColor="accent1"/>
          <w:sz w:val="26"/>
          <w:szCs w:val="26"/>
          <w:vertAlign w:val="superscript"/>
        </w:rPr>
        <w:t>1</w:t>
      </w:r>
      <w:r w:rsidRPr="00CA0423">
        <w:rPr>
          <w:rFonts w:asciiTheme="minorHAnsi" w:eastAsiaTheme="majorEastAsia" w:hAnsiTheme="minorHAnsi" w:cstheme="minorHAnsi"/>
          <w:color w:val="4F81BD" w:themeColor="accent1"/>
          <w:sz w:val="26"/>
          <w:szCs w:val="26"/>
        </w:rPr>
        <w:t>, R. Gutierrez</w:t>
      </w:r>
      <w:r w:rsidR="00EE4A77" w:rsidRPr="00CA0423">
        <w:rPr>
          <w:rFonts w:asciiTheme="minorHAnsi" w:eastAsiaTheme="majorEastAsia" w:hAnsiTheme="minorHAnsi" w:cstheme="minorHAnsi"/>
          <w:color w:val="4F81BD" w:themeColor="accent1"/>
          <w:sz w:val="26"/>
          <w:szCs w:val="26"/>
          <w:vertAlign w:val="superscript"/>
        </w:rPr>
        <w:t>1</w:t>
      </w:r>
    </w:p>
    <w:p w14:paraId="7F9AB1DC" w14:textId="61BDAFEF" w:rsidR="0044092F" w:rsidRPr="00D54B22" w:rsidRDefault="00E32825" w:rsidP="00726781">
      <w:pPr>
        <w:pStyle w:val="Textoindependiente"/>
        <w:spacing w:line="360" w:lineRule="auto"/>
        <w:rPr>
          <w:rFonts w:ascii="Times New Roman" w:eastAsia="Times New Roman" w:hAnsi="Times New Roman" w:cs="Times New Roman"/>
          <w:b/>
          <w:bCs/>
          <w:i/>
          <w:color w:val="4F81BD" w:themeColor="accent1"/>
          <w:sz w:val="20"/>
          <w:szCs w:val="26"/>
        </w:rPr>
      </w:pPr>
      <w:r w:rsidRPr="00726781">
        <w:rPr>
          <w:rFonts w:ascii="Times New Roman" w:eastAsia="Times New Roman" w:hAnsi="Times New Roman" w:cs="Times New Roman"/>
          <w:i/>
          <w:color w:val="4F81BD" w:themeColor="accent1"/>
          <w:sz w:val="20"/>
          <w:szCs w:val="26"/>
          <w:vertAlign w:val="superscript"/>
        </w:rPr>
        <w:t>1</w:t>
      </w:r>
      <w:r w:rsidR="0035789D" w:rsidRPr="00D54B22">
        <w:rPr>
          <w:rFonts w:ascii="Times New Roman" w:eastAsia="Times New Roman" w:hAnsi="Times New Roman" w:cs="Times New Roman"/>
          <w:b/>
          <w:bCs/>
          <w:i/>
          <w:color w:val="4F81BD" w:themeColor="accent1"/>
          <w:sz w:val="20"/>
          <w:szCs w:val="26"/>
        </w:rPr>
        <w:t>Universidad Nacional Autónoma de Honduras</w:t>
      </w:r>
    </w:p>
    <w:p w14:paraId="2DBBC158" w14:textId="3CFDC16B" w:rsidR="0035789D" w:rsidRPr="00155BB9" w:rsidRDefault="00D54B22" w:rsidP="00E32825">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155BB9">
        <w:rPr>
          <w:rFonts w:asciiTheme="minorHAnsi" w:eastAsiaTheme="majorEastAsia" w:hAnsiTheme="minorHAnsi" w:cstheme="minorHAnsi"/>
          <w:b/>
          <w:bCs/>
          <w:color w:val="365F91" w:themeColor="accent1" w:themeShade="BF"/>
          <w:sz w:val="28"/>
          <w:szCs w:val="28"/>
        </w:rPr>
        <w:t>RESUMEN</w:t>
      </w:r>
    </w:p>
    <w:p w14:paraId="16F50C49" w14:textId="563EBAFB" w:rsidR="0035789D" w:rsidRPr="00155BB9" w:rsidRDefault="0035789D" w:rsidP="00D54B22">
      <w:pPr>
        <w:pStyle w:val="Textoindependiente"/>
        <w:spacing w:line="360" w:lineRule="auto"/>
        <w:ind w:right="192"/>
        <w:jc w:val="both"/>
        <w:rPr>
          <w:rFonts w:asciiTheme="minorHAnsi" w:hAnsiTheme="minorHAnsi" w:cstheme="minorHAnsi"/>
          <w:sz w:val="24"/>
          <w:szCs w:val="24"/>
        </w:rPr>
      </w:pPr>
      <w:r w:rsidRPr="00155BB9">
        <w:rPr>
          <w:rFonts w:asciiTheme="minorHAnsi" w:hAnsiTheme="minorHAnsi" w:cstheme="minorHAnsi"/>
        </w:rPr>
        <w:t>El útero</w:t>
      </w:r>
      <w:r w:rsidR="00155BB9">
        <w:rPr>
          <w:rFonts w:asciiTheme="minorHAnsi" w:hAnsiTheme="minorHAnsi" w:cstheme="minorHAnsi"/>
        </w:rPr>
        <w:t xml:space="preserve"> </w:t>
      </w:r>
      <w:r w:rsidRPr="00155BB9">
        <w:rPr>
          <w:rFonts w:asciiTheme="minorHAnsi" w:hAnsiTheme="minorHAnsi" w:cstheme="minorHAnsi"/>
        </w:rPr>
        <w:t xml:space="preserve">de </w:t>
      </w:r>
      <w:proofErr w:type="spellStart"/>
      <w:r w:rsidRPr="00155BB9">
        <w:rPr>
          <w:rFonts w:asciiTheme="minorHAnsi" w:hAnsiTheme="minorHAnsi" w:cstheme="minorHAnsi"/>
        </w:rPr>
        <w:t>couvelaire</w:t>
      </w:r>
      <w:proofErr w:type="spellEnd"/>
      <w:r w:rsidRPr="00155BB9">
        <w:rPr>
          <w:rFonts w:asciiTheme="minorHAnsi" w:hAnsiTheme="minorHAnsi" w:cstheme="minorHAnsi"/>
        </w:rPr>
        <w:t xml:space="preserve"> es una complicación rara del desprendimiento prematuro de placenta </w:t>
      </w:r>
      <w:proofErr w:type="spellStart"/>
      <w:r w:rsidRPr="00155BB9">
        <w:rPr>
          <w:rFonts w:asciiTheme="minorHAnsi" w:hAnsiTheme="minorHAnsi" w:cstheme="minorHAnsi"/>
        </w:rPr>
        <w:t>normoinserta</w:t>
      </w:r>
      <w:proofErr w:type="spellEnd"/>
      <w:r w:rsidRPr="00155BB9">
        <w:rPr>
          <w:rFonts w:asciiTheme="minorHAnsi" w:hAnsiTheme="minorHAnsi" w:cstheme="minorHAnsi"/>
        </w:rPr>
        <w:t xml:space="preserve"> caracterizada por infiltración hemática del miometrio debido a la formación de un hematoma retro placentario. Representa una de las complicaciones más severas; aparece en 0.4 a 1% de los embarazos. El factor decisivo en la fisiopatología es la hemorragia, en la interfaz decidual-placentaria.</w:t>
      </w:r>
    </w:p>
    <w:p w14:paraId="705ECDDC" w14:textId="78533621" w:rsidR="0035789D" w:rsidRPr="00155BB9" w:rsidRDefault="00D54B22" w:rsidP="00E32825">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155BB9">
        <w:rPr>
          <w:rFonts w:asciiTheme="minorHAnsi" w:eastAsiaTheme="majorEastAsia" w:hAnsiTheme="minorHAnsi" w:cstheme="minorHAnsi"/>
          <w:b/>
          <w:bCs/>
          <w:color w:val="365F91" w:themeColor="accent1" w:themeShade="BF"/>
          <w:sz w:val="28"/>
          <w:szCs w:val="28"/>
        </w:rPr>
        <w:t>OBJETIVO</w:t>
      </w:r>
    </w:p>
    <w:p w14:paraId="000C7613" w14:textId="77777777" w:rsidR="0035789D" w:rsidRPr="00155BB9" w:rsidRDefault="0035789D"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El objetivo de este reporte de caso es demostrar la gravedad de la enfermedad y sus complicaciones las cuales ponen en riesgo la vida del binomio madre hijo.</w:t>
      </w:r>
    </w:p>
    <w:p w14:paraId="04282BA9" w14:textId="4D707145" w:rsidR="0035789D" w:rsidRPr="00155BB9" w:rsidRDefault="00D54B22" w:rsidP="00E32825">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155BB9">
        <w:rPr>
          <w:rFonts w:asciiTheme="minorHAnsi" w:eastAsiaTheme="majorEastAsia" w:hAnsiTheme="minorHAnsi" w:cstheme="minorHAnsi"/>
          <w:b/>
          <w:bCs/>
          <w:color w:val="365F91" w:themeColor="accent1" w:themeShade="BF"/>
          <w:sz w:val="28"/>
          <w:szCs w:val="28"/>
        </w:rPr>
        <w:t>METODOLOGÍA</w:t>
      </w:r>
    </w:p>
    <w:p w14:paraId="101E621E" w14:textId="2962E5C1" w:rsidR="00BC1774" w:rsidRPr="00155BB9" w:rsidRDefault="005F79E9"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Recolección de información</w:t>
      </w:r>
      <w:r w:rsidR="0035789D" w:rsidRPr="00155BB9">
        <w:rPr>
          <w:rFonts w:asciiTheme="minorHAnsi" w:hAnsiTheme="minorHAnsi" w:cstheme="minorHAnsi"/>
        </w:rPr>
        <w:t xml:space="preserve"> por medio del expediente solicitado en archivo de Hospital Escuela BMI</w:t>
      </w:r>
      <w:r w:rsidRPr="00155BB9">
        <w:rPr>
          <w:rFonts w:asciiTheme="minorHAnsi" w:hAnsiTheme="minorHAnsi" w:cstheme="minorHAnsi"/>
        </w:rPr>
        <w:t>.</w:t>
      </w:r>
    </w:p>
    <w:p w14:paraId="1617B5B7" w14:textId="0523CB6E" w:rsidR="0035789D" w:rsidRPr="00155BB9" w:rsidRDefault="00D54B22" w:rsidP="00E32825">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155BB9">
        <w:rPr>
          <w:rFonts w:asciiTheme="minorHAnsi" w:eastAsiaTheme="majorEastAsia" w:hAnsiTheme="minorHAnsi" w:cstheme="minorHAnsi"/>
          <w:b/>
          <w:bCs/>
          <w:color w:val="365F91" w:themeColor="accent1" w:themeShade="BF"/>
          <w:sz w:val="28"/>
          <w:szCs w:val="28"/>
        </w:rPr>
        <w:t>RESULTADO</w:t>
      </w:r>
    </w:p>
    <w:p w14:paraId="26A2E05C" w14:textId="77777777" w:rsidR="0035789D" w:rsidRPr="00155BB9" w:rsidRDefault="0035789D"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 xml:space="preserve">Paciente de 36 años, con HGO: G6 P5 HV5, sin antecedentes personales </w:t>
      </w:r>
      <w:proofErr w:type="spellStart"/>
      <w:r w:rsidRPr="00155BB9">
        <w:rPr>
          <w:rFonts w:asciiTheme="minorHAnsi" w:hAnsiTheme="minorHAnsi" w:cstheme="minorHAnsi"/>
        </w:rPr>
        <w:t>patologicos</w:t>
      </w:r>
      <w:proofErr w:type="spellEnd"/>
      <w:r w:rsidRPr="00155BB9">
        <w:rPr>
          <w:rFonts w:asciiTheme="minorHAnsi" w:hAnsiTheme="minorHAnsi" w:cstheme="minorHAnsi"/>
        </w:rPr>
        <w:t xml:space="preserve">. Ingresó con embarazo de 37 SG por FUM, sin complicaciones durante la gestación. A la exploración física; PA no audible, FC: 40 </w:t>
      </w:r>
      <w:proofErr w:type="spellStart"/>
      <w:r w:rsidRPr="00155BB9">
        <w:rPr>
          <w:rFonts w:asciiTheme="minorHAnsi" w:hAnsiTheme="minorHAnsi" w:cstheme="minorHAnsi"/>
        </w:rPr>
        <w:t>lpm</w:t>
      </w:r>
      <w:proofErr w:type="spellEnd"/>
      <w:r w:rsidRPr="00155BB9">
        <w:rPr>
          <w:rFonts w:asciiTheme="minorHAnsi" w:hAnsiTheme="minorHAnsi" w:cstheme="minorHAnsi"/>
        </w:rPr>
        <w:t>, Paciente pálida, sudorosa, respiración de jadeo; confusa, agitada, con útero hipertónico, sin FCF, STV activo y cambios cervicales: D10 B100% AP 0. Paciente llega en paro y se inicia RCP avanzado, posterior al primer ciclo de compresiones cardiotorácicas hay retorno a la circulación espontánea, manejando la vía área y activando protocolo de transfusión masiva, apoyado con el uso de vasopresor. Al finalizar la cirugía y establecer plan terapéutico, con gasometría que muestra acidosis metabólica severa, administración continua de bicarbonato, se identifica segundo paro, donde al encontrar asistolia en el trazado cardiográfico, se inicia RCP avanzado, según el ACLS, dando 10 ciclos continuos y monitorizados.</w:t>
      </w:r>
    </w:p>
    <w:p w14:paraId="5185E9B6" w14:textId="1074D280" w:rsidR="0035789D" w:rsidRPr="0035789D" w:rsidRDefault="0035789D" w:rsidP="00D54B22">
      <w:pPr>
        <w:pStyle w:val="Textoindependiente"/>
        <w:spacing w:line="360" w:lineRule="auto"/>
        <w:ind w:right="192"/>
        <w:jc w:val="both"/>
        <w:rPr>
          <w:rFonts w:ascii="Calibri Light" w:hAnsi="Calibri Light" w:cs="Calibri Light"/>
          <w:sz w:val="24"/>
          <w:szCs w:val="24"/>
          <w:lang w:val="es-HN"/>
        </w:rPr>
      </w:pPr>
      <w:r w:rsidRPr="00155BB9">
        <w:rPr>
          <w:rFonts w:asciiTheme="minorHAnsi" w:hAnsiTheme="minorHAnsi" w:cstheme="minorHAnsi"/>
        </w:rPr>
        <w:t xml:space="preserve">Laboratorio: Hemograma: Leucos: </w:t>
      </w:r>
      <w:r w:rsidR="00D54B22" w:rsidRPr="00155BB9">
        <w:rPr>
          <w:rFonts w:asciiTheme="minorHAnsi" w:hAnsiTheme="minorHAnsi" w:cstheme="minorHAnsi"/>
        </w:rPr>
        <w:t>17,500 Neutro</w:t>
      </w:r>
      <w:r w:rsidRPr="00155BB9">
        <w:rPr>
          <w:rFonts w:asciiTheme="minorHAnsi" w:hAnsiTheme="minorHAnsi" w:cstheme="minorHAnsi"/>
        </w:rPr>
        <w:t>: 90% Linfocitos: 7% Hb:5.</w:t>
      </w:r>
      <w:r w:rsidR="00D54B22" w:rsidRPr="00155BB9">
        <w:rPr>
          <w:rFonts w:asciiTheme="minorHAnsi" w:hAnsiTheme="minorHAnsi" w:cstheme="minorHAnsi"/>
        </w:rPr>
        <w:t>4 HTC</w:t>
      </w:r>
      <w:r w:rsidRPr="00155BB9">
        <w:rPr>
          <w:rFonts w:asciiTheme="minorHAnsi" w:hAnsiTheme="minorHAnsi" w:cstheme="minorHAnsi"/>
        </w:rPr>
        <w:t xml:space="preserve">: 16 PLT: </w:t>
      </w:r>
      <w:r>
        <w:t>58,000</w:t>
      </w:r>
    </w:p>
    <w:p w14:paraId="1963BF1D" w14:textId="3969A342" w:rsidR="0035789D" w:rsidRPr="00CA0423" w:rsidRDefault="0035789D" w:rsidP="00D54B22">
      <w:pPr>
        <w:pStyle w:val="Textoindependiente"/>
        <w:spacing w:line="360" w:lineRule="auto"/>
        <w:ind w:right="192"/>
        <w:jc w:val="both"/>
        <w:rPr>
          <w:rFonts w:asciiTheme="minorHAnsi" w:hAnsiTheme="minorHAnsi" w:cstheme="minorHAnsi"/>
          <w:lang w:val="en-US"/>
        </w:rPr>
      </w:pPr>
      <w:r w:rsidRPr="00CA0423">
        <w:rPr>
          <w:rFonts w:asciiTheme="minorHAnsi" w:hAnsiTheme="minorHAnsi" w:cstheme="minorHAnsi"/>
          <w:lang w:val="en-US"/>
        </w:rPr>
        <w:lastRenderedPageBreak/>
        <w:t xml:space="preserve">TP: </w:t>
      </w:r>
      <w:r w:rsidR="005F79E9" w:rsidRPr="00CA0423">
        <w:rPr>
          <w:rFonts w:asciiTheme="minorHAnsi" w:hAnsiTheme="minorHAnsi" w:cstheme="minorHAnsi"/>
          <w:lang w:val="en-US"/>
        </w:rPr>
        <w:t>18 TTP</w:t>
      </w:r>
      <w:r w:rsidRPr="00CA0423">
        <w:rPr>
          <w:rFonts w:asciiTheme="minorHAnsi" w:hAnsiTheme="minorHAnsi" w:cstheme="minorHAnsi"/>
          <w:lang w:val="en-US"/>
        </w:rPr>
        <w:t xml:space="preserve">: </w:t>
      </w:r>
      <w:r w:rsidR="005F79E9" w:rsidRPr="00CA0423">
        <w:rPr>
          <w:rFonts w:asciiTheme="minorHAnsi" w:hAnsiTheme="minorHAnsi" w:cstheme="minorHAnsi"/>
          <w:lang w:val="en-US"/>
        </w:rPr>
        <w:t>51 INR</w:t>
      </w:r>
      <w:r w:rsidRPr="00CA0423">
        <w:rPr>
          <w:rFonts w:asciiTheme="minorHAnsi" w:hAnsiTheme="minorHAnsi" w:cstheme="minorHAnsi"/>
          <w:lang w:val="en-US"/>
        </w:rPr>
        <w:t xml:space="preserve">: </w:t>
      </w:r>
      <w:r w:rsidR="005F79E9" w:rsidRPr="00CA0423">
        <w:rPr>
          <w:rFonts w:asciiTheme="minorHAnsi" w:hAnsiTheme="minorHAnsi" w:cstheme="minorHAnsi"/>
          <w:lang w:val="en-US"/>
        </w:rPr>
        <w:t>2 FIB</w:t>
      </w:r>
      <w:r w:rsidRPr="00CA0423">
        <w:rPr>
          <w:rFonts w:asciiTheme="minorHAnsi" w:hAnsiTheme="minorHAnsi" w:cstheme="minorHAnsi"/>
          <w:lang w:val="en-US"/>
        </w:rPr>
        <w:t>: 48 mg/dl</w:t>
      </w:r>
    </w:p>
    <w:p w14:paraId="22A786C4" w14:textId="77777777" w:rsidR="0035789D" w:rsidRPr="00155BB9" w:rsidRDefault="0035789D"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Gases Arteriales: pH: 6.809 pCO2:30.8 HCO2: 4.8 PO2: 42.5 BE: -26.7 Lactato: 11.33 Calcio: 0.27</w:t>
      </w:r>
    </w:p>
    <w:p w14:paraId="0FE9CEC5" w14:textId="77777777" w:rsidR="0035789D" w:rsidRPr="00155BB9" w:rsidRDefault="0035789D"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Recién Nacido: Sin vitalidad, APGAR 0, 0, grado 2 de maceración, sin malformaciones congénitas aparentes.</w:t>
      </w:r>
    </w:p>
    <w:p w14:paraId="0B250EF0" w14:textId="30A6DE4D" w:rsidR="0035789D" w:rsidRPr="00155BB9" w:rsidRDefault="00D54B22"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Evolución:</w:t>
      </w:r>
      <w:r w:rsidR="0035789D" w:rsidRPr="00155BB9">
        <w:rPr>
          <w:rFonts w:asciiTheme="minorHAnsi" w:hAnsiTheme="minorHAnsi" w:cstheme="minorHAnsi"/>
        </w:rPr>
        <w:t xml:space="preserve"> A pesar de maniobras de reanimación, no se alcanza retorno a la circulación espontánea y se declara muerte. Feto con grado de maceración grado 2 por lo que no se da RCP</w:t>
      </w:r>
    </w:p>
    <w:p w14:paraId="509EB364" w14:textId="458EC820" w:rsidR="0035789D" w:rsidRPr="00155BB9" w:rsidRDefault="0035789D"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 xml:space="preserve">Manejo del caso: Manejo multidisciplinario, se realizó cesárea-histerectomía obstétrica con empaquetamiento abdominopélvico, por datos de CID, con 52 pts. para la clasificación de </w:t>
      </w:r>
      <w:proofErr w:type="spellStart"/>
      <w:r w:rsidRPr="00155BB9">
        <w:rPr>
          <w:rFonts w:asciiTheme="minorHAnsi" w:hAnsiTheme="minorHAnsi" w:cstheme="minorHAnsi"/>
        </w:rPr>
        <w:t>Erez</w:t>
      </w:r>
      <w:proofErr w:type="spellEnd"/>
      <w:r w:rsidRPr="00155BB9">
        <w:rPr>
          <w:rFonts w:asciiTheme="minorHAnsi" w:hAnsiTheme="minorHAnsi" w:cstheme="minorHAnsi"/>
        </w:rPr>
        <w:t>.</w:t>
      </w:r>
    </w:p>
    <w:p w14:paraId="31D60637" w14:textId="47A70F4F" w:rsidR="0035789D" w:rsidRPr="00155BB9" w:rsidRDefault="00D54B22" w:rsidP="00E32825">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155BB9">
        <w:rPr>
          <w:rFonts w:asciiTheme="minorHAnsi" w:eastAsiaTheme="majorEastAsia" w:hAnsiTheme="minorHAnsi" w:cstheme="minorHAnsi"/>
          <w:b/>
          <w:bCs/>
          <w:color w:val="365F91" w:themeColor="accent1" w:themeShade="BF"/>
          <w:sz w:val="28"/>
          <w:szCs w:val="28"/>
        </w:rPr>
        <w:t>CONCLUSIONES</w:t>
      </w:r>
    </w:p>
    <w:p w14:paraId="586DD95B" w14:textId="233C645D" w:rsidR="0035789D" w:rsidRPr="00155BB9" w:rsidRDefault="0035789D" w:rsidP="00D54B22">
      <w:pPr>
        <w:pStyle w:val="Textoindependiente"/>
        <w:spacing w:line="360" w:lineRule="auto"/>
        <w:ind w:right="192"/>
        <w:jc w:val="both"/>
        <w:rPr>
          <w:rFonts w:asciiTheme="minorHAnsi" w:hAnsiTheme="minorHAnsi" w:cstheme="minorHAnsi"/>
        </w:rPr>
      </w:pPr>
      <w:r w:rsidRPr="00155BB9">
        <w:rPr>
          <w:rFonts w:asciiTheme="minorHAnsi" w:hAnsiTheme="minorHAnsi" w:cstheme="minorHAnsi"/>
        </w:rPr>
        <w:t xml:space="preserve">Útero  de  </w:t>
      </w:r>
      <w:proofErr w:type="spellStart"/>
      <w:r w:rsidRPr="00155BB9">
        <w:rPr>
          <w:rFonts w:asciiTheme="minorHAnsi" w:hAnsiTheme="minorHAnsi" w:cstheme="minorHAnsi"/>
        </w:rPr>
        <w:t>Couvelaire</w:t>
      </w:r>
      <w:proofErr w:type="spellEnd"/>
      <w:r w:rsidRPr="00155BB9">
        <w:rPr>
          <w:rFonts w:asciiTheme="minorHAnsi" w:hAnsiTheme="minorHAnsi" w:cstheme="minorHAnsi"/>
        </w:rPr>
        <w:t xml:space="preserve"> es  una  patología poco común que incrementa el riesgo de complicaciones maternas y muerte fetal. La identificación a tiempo de la clínica de un desprendimiento prematuro de placenta disminuye la probabilidad de desarrollo de la </w:t>
      </w:r>
      <w:r w:rsidR="00D54B22" w:rsidRPr="00155BB9">
        <w:rPr>
          <w:rFonts w:asciiTheme="minorHAnsi" w:hAnsiTheme="minorHAnsi" w:cstheme="minorHAnsi"/>
        </w:rPr>
        <w:t>patología y</w:t>
      </w:r>
      <w:r w:rsidRPr="00155BB9">
        <w:rPr>
          <w:rFonts w:asciiTheme="minorHAnsi" w:hAnsiTheme="minorHAnsi" w:cstheme="minorHAnsi"/>
        </w:rPr>
        <w:t xml:space="preserve"> </w:t>
      </w:r>
      <w:r w:rsidR="00D54B22" w:rsidRPr="00155BB9">
        <w:rPr>
          <w:rFonts w:asciiTheme="minorHAnsi" w:hAnsiTheme="minorHAnsi" w:cstheme="minorHAnsi"/>
        </w:rPr>
        <w:t>aumenta la</w:t>
      </w:r>
      <w:r w:rsidRPr="00155BB9">
        <w:rPr>
          <w:rFonts w:asciiTheme="minorHAnsi" w:hAnsiTheme="minorHAnsi" w:cstheme="minorHAnsi"/>
        </w:rPr>
        <w:t xml:space="preserve"> posibilidad de un tratamiento óptimo.</w:t>
      </w:r>
    </w:p>
    <w:p w14:paraId="6DB3A699" w14:textId="77777777" w:rsidR="00EE4A77" w:rsidRDefault="00EE4A77" w:rsidP="00D54B22">
      <w:pPr>
        <w:pStyle w:val="Textoindependiente"/>
        <w:spacing w:line="360" w:lineRule="auto"/>
        <w:ind w:right="192"/>
        <w:jc w:val="both"/>
        <w:rPr>
          <w:rFonts w:ascii="Calibri Light" w:hAnsi="Calibri Light" w:cs="Calibri Light"/>
          <w:sz w:val="24"/>
          <w:szCs w:val="24"/>
          <w:lang w:val="es-HN"/>
        </w:rPr>
      </w:pPr>
    </w:p>
    <w:p w14:paraId="1883D34E" w14:textId="77777777" w:rsidR="00EE4A77" w:rsidRPr="00155BB9" w:rsidRDefault="00EE4A77" w:rsidP="00155BB9">
      <w:pPr>
        <w:pStyle w:val="Ttulo1"/>
        <w:keepNext/>
        <w:keepLines/>
        <w:widowControl/>
        <w:autoSpaceDE/>
        <w:autoSpaceDN/>
        <w:spacing w:before="480" w:line="276" w:lineRule="auto"/>
        <w:ind w:left="0" w:right="0"/>
        <w:jc w:val="left"/>
        <w:rPr>
          <w:rFonts w:asciiTheme="minorHAnsi" w:eastAsiaTheme="majorEastAsia" w:hAnsiTheme="minorHAnsi" w:cstheme="minorHAnsi"/>
          <w:b/>
          <w:bCs/>
          <w:color w:val="365F91" w:themeColor="accent1" w:themeShade="BF"/>
          <w:sz w:val="28"/>
          <w:szCs w:val="28"/>
        </w:rPr>
      </w:pPr>
      <w:r w:rsidRPr="00155BB9">
        <w:rPr>
          <w:rFonts w:asciiTheme="minorHAnsi" w:eastAsiaTheme="majorEastAsia" w:hAnsiTheme="minorHAnsi" w:cstheme="minorHAnsi"/>
          <w:b/>
          <w:bCs/>
          <w:color w:val="365F91" w:themeColor="accent1" w:themeShade="BF"/>
          <w:sz w:val="28"/>
          <w:szCs w:val="28"/>
        </w:rPr>
        <w:t>REFERENCIAS</w:t>
      </w:r>
    </w:p>
    <w:p w14:paraId="1835FC2C" w14:textId="77777777" w:rsidR="00D54B22" w:rsidRPr="00155BB9" w:rsidRDefault="00D54B22" w:rsidP="00D54B22">
      <w:pPr>
        <w:pStyle w:val="NormalWeb"/>
        <w:numPr>
          <w:ilvl w:val="0"/>
          <w:numId w:val="9"/>
        </w:numPr>
        <w:rPr>
          <w:rFonts w:asciiTheme="minorHAnsi" w:hAnsiTheme="minorHAnsi" w:cstheme="minorHAnsi"/>
          <w:sz w:val="22"/>
          <w:szCs w:val="22"/>
        </w:rPr>
      </w:pPr>
      <w:r w:rsidRPr="00155BB9">
        <w:rPr>
          <w:rFonts w:asciiTheme="minorHAnsi" w:hAnsiTheme="minorHAnsi" w:cstheme="minorHAnsi"/>
          <w:sz w:val="22"/>
          <w:szCs w:val="22"/>
        </w:rPr>
        <w:t xml:space="preserve">Escobar MF, Velásquez JG, Holguín A, Sánchez J, </w:t>
      </w:r>
      <w:proofErr w:type="spellStart"/>
      <w:r w:rsidRPr="00155BB9">
        <w:rPr>
          <w:rFonts w:asciiTheme="minorHAnsi" w:hAnsiTheme="minorHAnsi" w:cstheme="minorHAnsi"/>
          <w:sz w:val="22"/>
          <w:szCs w:val="22"/>
        </w:rPr>
        <w:t>Messa</w:t>
      </w:r>
      <w:proofErr w:type="spellEnd"/>
      <w:r w:rsidRPr="00155BB9">
        <w:rPr>
          <w:rFonts w:asciiTheme="minorHAnsi" w:hAnsiTheme="minorHAnsi" w:cstheme="minorHAnsi"/>
          <w:sz w:val="22"/>
          <w:szCs w:val="22"/>
        </w:rPr>
        <w:t xml:space="preserve"> A, Carvajal JA, et al. Experiencia de un Centro Colombiano en el tratamiento endovascular de la hemorragia posparto que amenaza la vida. Biomédica [Internet]. [citado 2024 May 16]. Disponible en: https://revistabiomedica.org/index.php/biomedica/article/view/3837</w:t>
      </w:r>
    </w:p>
    <w:p w14:paraId="6A17DAFB" w14:textId="77777777" w:rsidR="00D54B22" w:rsidRPr="00155BB9" w:rsidRDefault="00D54B22" w:rsidP="00D54B22">
      <w:pPr>
        <w:pStyle w:val="NormalWeb"/>
        <w:numPr>
          <w:ilvl w:val="0"/>
          <w:numId w:val="9"/>
        </w:numPr>
        <w:rPr>
          <w:rFonts w:asciiTheme="minorHAnsi" w:hAnsiTheme="minorHAnsi" w:cstheme="minorHAnsi"/>
          <w:sz w:val="22"/>
          <w:szCs w:val="22"/>
        </w:rPr>
      </w:pPr>
      <w:r w:rsidRPr="00155BB9">
        <w:rPr>
          <w:rFonts w:asciiTheme="minorHAnsi" w:hAnsiTheme="minorHAnsi" w:cstheme="minorHAnsi"/>
          <w:sz w:val="22"/>
          <w:szCs w:val="22"/>
        </w:rPr>
        <w:t>Lezama Zavaleta F. Óbito fetal por desprendimiento prematuro de placenta en gestante primigesta Nivel III-1. Lima 2017 [tesis]. Lima: Universidad José Carlos Mariátegui; 1970 [citado 2024 May 16]. Disponible en: (falta link completo, si me lo proporcionas lo agregamos).</w:t>
      </w:r>
    </w:p>
    <w:p w14:paraId="3038B576" w14:textId="77777777" w:rsidR="00D54B22" w:rsidRPr="00155BB9" w:rsidRDefault="00D54B22" w:rsidP="00D54B22">
      <w:pPr>
        <w:pStyle w:val="NormalWeb"/>
        <w:numPr>
          <w:ilvl w:val="0"/>
          <w:numId w:val="9"/>
        </w:numPr>
        <w:rPr>
          <w:rFonts w:asciiTheme="minorHAnsi" w:hAnsiTheme="minorHAnsi" w:cstheme="minorHAnsi"/>
          <w:sz w:val="22"/>
          <w:szCs w:val="22"/>
          <w:lang w:val="en-US"/>
        </w:rPr>
      </w:pPr>
      <w:r w:rsidRPr="00155BB9">
        <w:rPr>
          <w:rFonts w:asciiTheme="minorHAnsi" w:hAnsiTheme="minorHAnsi" w:cstheme="minorHAnsi"/>
          <w:sz w:val="22"/>
          <w:szCs w:val="22"/>
        </w:rPr>
        <w:t xml:space="preserve">Liu CN, </w:t>
      </w:r>
      <w:proofErr w:type="spellStart"/>
      <w:r w:rsidRPr="00155BB9">
        <w:rPr>
          <w:rFonts w:asciiTheme="minorHAnsi" w:hAnsiTheme="minorHAnsi" w:cstheme="minorHAnsi"/>
          <w:sz w:val="22"/>
          <w:szCs w:val="22"/>
        </w:rPr>
        <w:t>Yu</w:t>
      </w:r>
      <w:proofErr w:type="spellEnd"/>
      <w:r w:rsidRPr="00155BB9">
        <w:rPr>
          <w:rFonts w:asciiTheme="minorHAnsi" w:hAnsiTheme="minorHAnsi" w:cstheme="minorHAnsi"/>
          <w:sz w:val="22"/>
          <w:szCs w:val="22"/>
        </w:rPr>
        <w:t xml:space="preserve"> FB, </w:t>
      </w:r>
      <w:proofErr w:type="spellStart"/>
      <w:r w:rsidRPr="00155BB9">
        <w:rPr>
          <w:rFonts w:asciiTheme="minorHAnsi" w:hAnsiTheme="minorHAnsi" w:cstheme="minorHAnsi"/>
          <w:sz w:val="22"/>
          <w:szCs w:val="22"/>
        </w:rPr>
        <w:t>Xu</w:t>
      </w:r>
      <w:proofErr w:type="spellEnd"/>
      <w:r w:rsidRPr="00155BB9">
        <w:rPr>
          <w:rFonts w:asciiTheme="minorHAnsi" w:hAnsiTheme="minorHAnsi" w:cstheme="minorHAnsi"/>
          <w:sz w:val="22"/>
          <w:szCs w:val="22"/>
        </w:rPr>
        <w:t xml:space="preserve"> YZ, Li JS, Guan ZH, </w:t>
      </w:r>
      <w:proofErr w:type="spellStart"/>
      <w:r w:rsidRPr="00155BB9">
        <w:rPr>
          <w:rFonts w:asciiTheme="minorHAnsi" w:hAnsiTheme="minorHAnsi" w:cstheme="minorHAnsi"/>
          <w:sz w:val="22"/>
          <w:szCs w:val="22"/>
        </w:rPr>
        <w:t>Sun</w:t>
      </w:r>
      <w:proofErr w:type="spellEnd"/>
      <w:r w:rsidRPr="00155BB9">
        <w:rPr>
          <w:rFonts w:asciiTheme="minorHAnsi" w:hAnsiTheme="minorHAnsi" w:cstheme="minorHAnsi"/>
          <w:sz w:val="22"/>
          <w:szCs w:val="22"/>
        </w:rPr>
        <w:t xml:space="preserve"> MN, et al. </w:t>
      </w:r>
      <w:r w:rsidRPr="00155BB9">
        <w:rPr>
          <w:rFonts w:asciiTheme="minorHAnsi" w:hAnsiTheme="minorHAnsi" w:cstheme="minorHAnsi"/>
          <w:sz w:val="22"/>
          <w:szCs w:val="22"/>
          <w:lang w:val="en-US"/>
        </w:rPr>
        <w:t>Prevalence and risk factors of severe postpartum hemorrhage: A retrospective cohort study. U.S. National Library of Medicine; 2021 [</w:t>
      </w:r>
      <w:proofErr w:type="spellStart"/>
      <w:r w:rsidRPr="00155BB9">
        <w:rPr>
          <w:rFonts w:asciiTheme="minorHAnsi" w:hAnsiTheme="minorHAnsi" w:cstheme="minorHAnsi"/>
          <w:sz w:val="22"/>
          <w:szCs w:val="22"/>
          <w:lang w:val="en-US"/>
        </w:rPr>
        <w:t>citado</w:t>
      </w:r>
      <w:proofErr w:type="spellEnd"/>
      <w:r w:rsidRPr="00155BB9">
        <w:rPr>
          <w:rFonts w:asciiTheme="minorHAnsi" w:hAnsiTheme="minorHAnsi" w:cstheme="minorHAnsi"/>
          <w:sz w:val="22"/>
          <w:szCs w:val="22"/>
          <w:lang w:val="en-US"/>
        </w:rPr>
        <w:t xml:space="preserve"> 2024 May 16]. Disponible en: </w:t>
      </w:r>
      <w:r>
        <w:fldChar w:fldCharType="begin"/>
      </w:r>
      <w:r w:rsidRPr="00CA0423">
        <w:rPr>
          <w:lang w:val="en-US"/>
        </w:rPr>
        <w:instrText>HYPERLINK "https://www.ncbi.nlm.nih.gov/pmc/articles/PMC8077797" \t "_new"</w:instrText>
      </w:r>
      <w:r>
        <w:fldChar w:fldCharType="separate"/>
      </w:r>
      <w:r w:rsidRPr="00155BB9">
        <w:rPr>
          <w:rStyle w:val="Hipervnculo"/>
          <w:rFonts w:asciiTheme="minorHAnsi" w:hAnsiTheme="minorHAnsi" w:cstheme="minorHAnsi"/>
          <w:sz w:val="22"/>
          <w:szCs w:val="22"/>
          <w:lang w:val="en-US"/>
        </w:rPr>
        <w:t>https://www.ncbi.nlm.nih.gov/pmc/articles/PMC8077797</w:t>
      </w:r>
      <w:r>
        <w:fldChar w:fldCharType="end"/>
      </w:r>
    </w:p>
    <w:p w14:paraId="75BF3FD3" w14:textId="77777777" w:rsidR="0035789D" w:rsidRDefault="0035789D" w:rsidP="0035789D">
      <w:pPr>
        <w:pStyle w:val="Textoindependiente"/>
        <w:spacing w:line="360" w:lineRule="auto"/>
        <w:ind w:left="232" w:right="192"/>
        <w:jc w:val="both"/>
        <w:rPr>
          <w:rFonts w:ascii="Calibri Light" w:hAnsi="Calibri Light" w:cs="Calibri Light"/>
          <w:sz w:val="24"/>
          <w:szCs w:val="24"/>
          <w:lang w:val="en-US"/>
        </w:rPr>
      </w:pPr>
    </w:p>
    <w:p w14:paraId="64B53DE2" w14:textId="77777777" w:rsidR="009007B8" w:rsidRPr="00155BB9" w:rsidRDefault="009007B8" w:rsidP="009007B8">
      <w:pPr>
        <w:pStyle w:val="NormalWeb"/>
        <w:rPr>
          <w:rFonts w:asciiTheme="minorHAnsi" w:hAnsiTheme="minorHAnsi" w:cstheme="minorHAnsi"/>
          <w:sz w:val="22"/>
          <w:szCs w:val="22"/>
        </w:rPr>
      </w:pPr>
      <w:r w:rsidRPr="00155BB9">
        <w:rPr>
          <w:rFonts w:asciiTheme="minorHAnsi" w:eastAsiaTheme="majorEastAsia" w:hAnsiTheme="minorHAnsi" w:cstheme="minorHAnsi"/>
          <w:b/>
          <w:bCs/>
          <w:color w:val="365F91" w:themeColor="accent1" w:themeShade="BF"/>
          <w:sz w:val="28"/>
          <w:szCs w:val="28"/>
          <w:lang w:eastAsia="en-US"/>
        </w:rPr>
        <w:t>Cómo citar este trabajo (Vancouver):</w:t>
      </w:r>
      <w:r>
        <w:br/>
      </w:r>
      <w:r w:rsidRPr="00155BB9">
        <w:rPr>
          <w:rFonts w:asciiTheme="minorHAnsi" w:hAnsiTheme="minorHAnsi" w:cstheme="minorHAnsi"/>
          <w:sz w:val="22"/>
          <w:szCs w:val="22"/>
        </w:rPr>
        <w:t xml:space="preserve">Ochoa M, Leiva C, </w:t>
      </w:r>
      <w:proofErr w:type="spellStart"/>
      <w:r w:rsidRPr="00155BB9">
        <w:rPr>
          <w:rFonts w:asciiTheme="minorHAnsi" w:hAnsiTheme="minorHAnsi" w:cstheme="minorHAnsi"/>
          <w:sz w:val="22"/>
          <w:szCs w:val="22"/>
        </w:rPr>
        <w:t>Gutierrez</w:t>
      </w:r>
      <w:proofErr w:type="spellEnd"/>
      <w:r w:rsidRPr="00155BB9">
        <w:rPr>
          <w:rFonts w:asciiTheme="minorHAnsi" w:hAnsiTheme="minorHAnsi" w:cstheme="minorHAnsi"/>
          <w:sz w:val="22"/>
          <w:szCs w:val="22"/>
        </w:rPr>
        <w:t xml:space="preserve"> R. HEMORRAGIA OBSTÉTRICA: LA CATASTROFE MATERNA DEL DPPNI. REVISIÓN DE CASO [resumen]. En: Vispo NS, editor. </w:t>
      </w:r>
      <w:r w:rsidRPr="00155BB9">
        <w:rPr>
          <w:rStyle w:val="nfasis"/>
          <w:rFonts w:asciiTheme="minorHAnsi" w:hAnsiTheme="minorHAnsi" w:cstheme="minorHAnsi"/>
          <w:sz w:val="22"/>
          <w:szCs w:val="22"/>
        </w:rPr>
        <w:t>Memorias del Congreso de Investigación y Posgrado UNAH 2024: Libro de resúmenes</w:t>
      </w:r>
      <w:r w:rsidRPr="00155BB9">
        <w:rPr>
          <w:rFonts w:asciiTheme="minorHAnsi" w:hAnsiTheme="minorHAnsi" w:cstheme="minorHAnsi"/>
          <w:sz w:val="22"/>
          <w:szCs w:val="22"/>
        </w:rPr>
        <w:t xml:space="preserve">. Madrid/Tegucigalpa: Clinical Biotec S.L.; Universidad Nacional Autónoma de Honduras; 2024. </w:t>
      </w:r>
      <w:proofErr w:type="spellStart"/>
      <w:r w:rsidRPr="00155BB9">
        <w:rPr>
          <w:rFonts w:asciiTheme="minorHAnsi" w:hAnsiTheme="minorHAnsi" w:cstheme="minorHAnsi"/>
          <w:sz w:val="22"/>
          <w:szCs w:val="22"/>
        </w:rPr>
        <w:t>doi</w:t>
      </w:r>
      <w:proofErr w:type="spellEnd"/>
      <w:r w:rsidRPr="00155BB9">
        <w:rPr>
          <w:rFonts w:asciiTheme="minorHAnsi" w:hAnsiTheme="minorHAnsi" w:cstheme="minorHAnsi"/>
          <w:sz w:val="22"/>
          <w:szCs w:val="22"/>
        </w:rPr>
        <w:t>: 10.70099/</w:t>
      </w:r>
      <w:proofErr w:type="spellStart"/>
      <w:r w:rsidRPr="00155BB9">
        <w:rPr>
          <w:rFonts w:asciiTheme="minorHAnsi" w:hAnsiTheme="minorHAnsi" w:cstheme="minorHAnsi"/>
          <w:sz w:val="22"/>
          <w:szCs w:val="22"/>
        </w:rPr>
        <w:t>cb</w:t>
      </w:r>
      <w:proofErr w:type="spellEnd"/>
      <w:r w:rsidRPr="00155BB9">
        <w:rPr>
          <w:rFonts w:asciiTheme="minorHAnsi" w:hAnsiTheme="minorHAnsi" w:cstheme="minorHAnsi"/>
          <w:sz w:val="22"/>
          <w:szCs w:val="22"/>
        </w:rPr>
        <w:t>/</w:t>
      </w:r>
      <w:proofErr w:type="spellStart"/>
      <w:r w:rsidRPr="00155BB9">
        <w:rPr>
          <w:rFonts w:asciiTheme="minorHAnsi" w:hAnsiTheme="minorHAnsi" w:cstheme="minorHAnsi"/>
          <w:sz w:val="22"/>
          <w:szCs w:val="22"/>
        </w:rPr>
        <w:t>unah</w:t>
      </w:r>
      <w:proofErr w:type="spellEnd"/>
      <w:r w:rsidRPr="00155BB9">
        <w:rPr>
          <w:rFonts w:asciiTheme="minorHAnsi" w:hAnsiTheme="minorHAnsi" w:cstheme="minorHAnsi"/>
          <w:sz w:val="22"/>
          <w:szCs w:val="22"/>
        </w:rPr>
        <w:t>/2024.mem</w:t>
      </w:r>
    </w:p>
    <w:p w14:paraId="1814068F" w14:textId="77777777" w:rsidR="009007B8" w:rsidRDefault="009007B8" w:rsidP="009007B8">
      <w:pPr>
        <w:pStyle w:val="NormalWeb"/>
      </w:pPr>
      <w:r w:rsidRPr="00155BB9">
        <w:rPr>
          <w:rFonts w:asciiTheme="minorHAnsi" w:eastAsiaTheme="majorEastAsia" w:hAnsiTheme="minorHAnsi" w:cstheme="minorHAnsi"/>
          <w:b/>
          <w:bCs/>
          <w:color w:val="365F91" w:themeColor="accent1" w:themeShade="BF"/>
          <w:sz w:val="28"/>
          <w:szCs w:val="28"/>
          <w:lang w:eastAsia="en-US"/>
        </w:rPr>
        <w:t>ISBN del libro:</w:t>
      </w:r>
      <w:r>
        <w:t xml:space="preserve"> </w:t>
      </w:r>
      <w:r w:rsidRPr="00155BB9">
        <w:rPr>
          <w:rFonts w:asciiTheme="minorHAnsi" w:hAnsiTheme="minorHAnsi" w:cstheme="minorHAnsi"/>
          <w:sz w:val="22"/>
          <w:szCs w:val="22"/>
        </w:rPr>
        <w:t>978-84-09-76685-7</w:t>
      </w:r>
    </w:p>
    <w:sectPr w:rsidR="009007B8" w:rsidSect="00C84BAA">
      <w:pgSz w:w="12240" w:h="15840"/>
      <w:pgMar w:top="1361" w:right="1361" w:bottom="1361"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90ACF" w14:textId="77777777" w:rsidR="00A22811" w:rsidRDefault="00A22811" w:rsidP="00932FF8">
      <w:r>
        <w:separator/>
      </w:r>
    </w:p>
  </w:endnote>
  <w:endnote w:type="continuationSeparator" w:id="0">
    <w:p w14:paraId="191A6956" w14:textId="77777777" w:rsidR="00A22811" w:rsidRDefault="00A22811" w:rsidP="0093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B58D" w14:textId="77777777" w:rsidR="00A22811" w:rsidRDefault="00A22811" w:rsidP="00932FF8">
      <w:r>
        <w:separator/>
      </w:r>
    </w:p>
  </w:footnote>
  <w:footnote w:type="continuationSeparator" w:id="0">
    <w:p w14:paraId="040E0307" w14:textId="77777777" w:rsidR="00A22811" w:rsidRDefault="00A22811" w:rsidP="0093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110C"/>
    <w:multiLevelType w:val="hybridMultilevel"/>
    <w:tmpl w:val="7E3C6764"/>
    <w:lvl w:ilvl="0" w:tplc="FADC5B10">
      <w:start w:val="1"/>
      <w:numFmt w:val="decimal"/>
      <w:lvlText w:val="%1."/>
      <w:lvlJc w:val="left"/>
      <w:pPr>
        <w:ind w:left="996" w:hanging="360"/>
      </w:pPr>
      <w:rPr>
        <w:rFonts w:hint="default"/>
        <w:w w:val="100"/>
        <w:lang w:val="es-ES" w:eastAsia="en-US" w:bidi="ar-SA"/>
      </w:rPr>
    </w:lvl>
    <w:lvl w:ilvl="1" w:tplc="D22EAE2E">
      <w:numFmt w:val="bullet"/>
      <w:lvlText w:val="•"/>
      <w:lvlJc w:val="left"/>
      <w:pPr>
        <w:ind w:left="1920" w:hanging="360"/>
      </w:pPr>
      <w:rPr>
        <w:rFonts w:hint="default"/>
        <w:lang w:val="es-ES" w:eastAsia="en-US" w:bidi="ar-SA"/>
      </w:rPr>
    </w:lvl>
    <w:lvl w:ilvl="2" w:tplc="92C86D10">
      <w:numFmt w:val="bullet"/>
      <w:lvlText w:val="•"/>
      <w:lvlJc w:val="left"/>
      <w:pPr>
        <w:ind w:left="2840" w:hanging="360"/>
      </w:pPr>
      <w:rPr>
        <w:rFonts w:hint="default"/>
        <w:lang w:val="es-ES" w:eastAsia="en-US" w:bidi="ar-SA"/>
      </w:rPr>
    </w:lvl>
    <w:lvl w:ilvl="3" w:tplc="65609F0C">
      <w:numFmt w:val="bullet"/>
      <w:lvlText w:val="•"/>
      <w:lvlJc w:val="left"/>
      <w:pPr>
        <w:ind w:left="3760" w:hanging="360"/>
      </w:pPr>
      <w:rPr>
        <w:rFonts w:hint="default"/>
        <w:lang w:val="es-ES" w:eastAsia="en-US" w:bidi="ar-SA"/>
      </w:rPr>
    </w:lvl>
    <w:lvl w:ilvl="4" w:tplc="4038F650">
      <w:numFmt w:val="bullet"/>
      <w:lvlText w:val="•"/>
      <w:lvlJc w:val="left"/>
      <w:pPr>
        <w:ind w:left="4680" w:hanging="360"/>
      </w:pPr>
      <w:rPr>
        <w:rFonts w:hint="default"/>
        <w:lang w:val="es-ES" w:eastAsia="en-US" w:bidi="ar-SA"/>
      </w:rPr>
    </w:lvl>
    <w:lvl w:ilvl="5" w:tplc="FE36ECA8">
      <w:numFmt w:val="bullet"/>
      <w:lvlText w:val="•"/>
      <w:lvlJc w:val="left"/>
      <w:pPr>
        <w:ind w:left="5600" w:hanging="360"/>
      </w:pPr>
      <w:rPr>
        <w:rFonts w:hint="default"/>
        <w:lang w:val="es-ES" w:eastAsia="en-US" w:bidi="ar-SA"/>
      </w:rPr>
    </w:lvl>
    <w:lvl w:ilvl="6" w:tplc="B268B4BE">
      <w:numFmt w:val="bullet"/>
      <w:lvlText w:val="•"/>
      <w:lvlJc w:val="left"/>
      <w:pPr>
        <w:ind w:left="6520" w:hanging="360"/>
      </w:pPr>
      <w:rPr>
        <w:rFonts w:hint="default"/>
        <w:lang w:val="es-ES" w:eastAsia="en-US" w:bidi="ar-SA"/>
      </w:rPr>
    </w:lvl>
    <w:lvl w:ilvl="7" w:tplc="700C1EF2">
      <w:numFmt w:val="bullet"/>
      <w:lvlText w:val="•"/>
      <w:lvlJc w:val="left"/>
      <w:pPr>
        <w:ind w:left="7440" w:hanging="360"/>
      </w:pPr>
      <w:rPr>
        <w:rFonts w:hint="default"/>
        <w:lang w:val="es-ES" w:eastAsia="en-US" w:bidi="ar-SA"/>
      </w:rPr>
    </w:lvl>
    <w:lvl w:ilvl="8" w:tplc="B142E2E8">
      <w:numFmt w:val="bullet"/>
      <w:lvlText w:val="•"/>
      <w:lvlJc w:val="left"/>
      <w:pPr>
        <w:ind w:left="8360" w:hanging="360"/>
      </w:pPr>
      <w:rPr>
        <w:rFonts w:hint="default"/>
        <w:lang w:val="es-ES" w:eastAsia="en-US" w:bidi="ar-SA"/>
      </w:rPr>
    </w:lvl>
  </w:abstractNum>
  <w:abstractNum w:abstractNumId="1" w15:restartNumberingAfterBreak="0">
    <w:nsid w:val="0D0F1EBE"/>
    <w:multiLevelType w:val="hybridMultilevel"/>
    <w:tmpl w:val="971A6E20"/>
    <w:lvl w:ilvl="0" w:tplc="0AD29408">
      <w:numFmt w:val="bullet"/>
      <w:lvlText w:val="-"/>
      <w:lvlJc w:val="left"/>
      <w:pPr>
        <w:ind w:left="592" w:hanging="360"/>
      </w:pPr>
      <w:rPr>
        <w:rFonts w:ascii="Times New Roman" w:eastAsia="Arial MT" w:hAnsi="Times New Roman" w:cs="Times New Roman" w:hint="default"/>
      </w:rPr>
    </w:lvl>
    <w:lvl w:ilvl="1" w:tplc="480A0003" w:tentative="1">
      <w:start w:val="1"/>
      <w:numFmt w:val="bullet"/>
      <w:lvlText w:val="o"/>
      <w:lvlJc w:val="left"/>
      <w:pPr>
        <w:ind w:left="1312" w:hanging="360"/>
      </w:pPr>
      <w:rPr>
        <w:rFonts w:ascii="Courier New" w:hAnsi="Courier New" w:cs="Courier New" w:hint="default"/>
      </w:rPr>
    </w:lvl>
    <w:lvl w:ilvl="2" w:tplc="480A0005" w:tentative="1">
      <w:start w:val="1"/>
      <w:numFmt w:val="bullet"/>
      <w:lvlText w:val=""/>
      <w:lvlJc w:val="left"/>
      <w:pPr>
        <w:ind w:left="2032" w:hanging="360"/>
      </w:pPr>
      <w:rPr>
        <w:rFonts w:ascii="Wingdings" w:hAnsi="Wingdings" w:hint="default"/>
      </w:rPr>
    </w:lvl>
    <w:lvl w:ilvl="3" w:tplc="480A0001" w:tentative="1">
      <w:start w:val="1"/>
      <w:numFmt w:val="bullet"/>
      <w:lvlText w:val=""/>
      <w:lvlJc w:val="left"/>
      <w:pPr>
        <w:ind w:left="2752" w:hanging="360"/>
      </w:pPr>
      <w:rPr>
        <w:rFonts w:ascii="Symbol" w:hAnsi="Symbol" w:hint="default"/>
      </w:rPr>
    </w:lvl>
    <w:lvl w:ilvl="4" w:tplc="480A0003" w:tentative="1">
      <w:start w:val="1"/>
      <w:numFmt w:val="bullet"/>
      <w:lvlText w:val="o"/>
      <w:lvlJc w:val="left"/>
      <w:pPr>
        <w:ind w:left="3472" w:hanging="360"/>
      </w:pPr>
      <w:rPr>
        <w:rFonts w:ascii="Courier New" w:hAnsi="Courier New" w:cs="Courier New" w:hint="default"/>
      </w:rPr>
    </w:lvl>
    <w:lvl w:ilvl="5" w:tplc="480A0005" w:tentative="1">
      <w:start w:val="1"/>
      <w:numFmt w:val="bullet"/>
      <w:lvlText w:val=""/>
      <w:lvlJc w:val="left"/>
      <w:pPr>
        <w:ind w:left="4192" w:hanging="360"/>
      </w:pPr>
      <w:rPr>
        <w:rFonts w:ascii="Wingdings" w:hAnsi="Wingdings" w:hint="default"/>
      </w:rPr>
    </w:lvl>
    <w:lvl w:ilvl="6" w:tplc="480A0001" w:tentative="1">
      <w:start w:val="1"/>
      <w:numFmt w:val="bullet"/>
      <w:lvlText w:val=""/>
      <w:lvlJc w:val="left"/>
      <w:pPr>
        <w:ind w:left="4912" w:hanging="360"/>
      </w:pPr>
      <w:rPr>
        <w:rFonts w:ascii="Symbol" w:hAnsi="Symbol" w:hint="default"/>
      </w:rPr>
    </w:lvl>
    <w:lvl w:ilvl="7" w:tplc="480A0003" w:tentative="1">
      <w:start w:val="1"/>
      <w:numFmt w:val="bullet"/>
      <w:lvlText w:val="o"/>
      <w:lvlJc w:val="left"/>
      <w:pPr>
        <w:ind w:left="5632" w:hanging="360"/>
      </w:pPr>
      <w:rPr>
        <w:rFonts w:ascii="Courier New" w:hAnsi="Courier New" w:cs="Courier New" w:hint="default"/>
      </w:rPr>
    </w:lvl>
    <w:lvl w:ilvl="8" w:tplc="480A0005" w:tentative="1">
      <w:start w:val="1"/>
      <w:numFmt w:val="bullet"/>
      <w:lvlText w:val=""/>
      <w:lvlJc w:val="left"/>
      <w:pPr>
        <w:ind w:left="6352" w:hanging="360"/>
      </w:pPr>
      <w:rPr>
        <w:rFonts w:ascii="Wingdings" w:hAnsi="Wingdings" w:hint="default"/>
      </w:rPr>
    </w:lvl>
  </w:abstractNum>
  <w:abstractNum w:abstractNumId="2" w15:restartNumberingAfterBreak="0">
    <w:nsid w:val="18B468F5"/>
    <w:multiLevelType w:val="hybridMultilevel"/>
    <w:tmpl w:val="F7E250A8"/>
    <w:lvl w:ilvl="0" w:tplc="5A92E4B0">
      <w:start w:val="1"/>
      <w:numFmt w:val="decimal"/>
      <w:lvlRestart w:val="0"/>
      <w:pStyle w:val="Biont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DA0182"/>
    <w:multiLevelType w:val="hybridMultilevel"/>
    <w:tmpl w:val="BE4CE0F6"/>
    <w:lvl w:ilvl="0" w:tplc="480A000F">
      <w:start w:val="1"/>
      <w:numFmt w:val="decimal"/>
      <w:lvlText w:val="%1."/>
      <w:lvlJc w:val="left"/>
      <w:pPr>
        <w:ind w:left="592" w:hanging="360"/>
      </w:pPr>
      <w:rPr>
        <w:rFonts w:hint="default"/>
      </w:rPr>
    </w:lvl>
    <w:lvl w:ilvl="1" w:tplc="FFFFFFFF" w:tentative="1">
      <w:start w:val="1"/>
      <w:numFmt w:val="bullet"/>
      <w:lvlText w:val="o"/>
      <w:lvlJc w:val="left"/>
      <w:pPr>
        <w:ind w:left="1312" w:hanging="360"/>
      </w:pPr>
      <w:rPr>
        <w:rFonts w:ascii="Courier New" w:hAnsi="Courier New" w:cs="Courier New" w:hint="default"/>
      </w:rPr>
    </w:lvl>
    <w:lvl w:ilvl="2" w:tplc="FFFFFFFF" w:tentative="1">
      <w:start w:val="1"/>
      <w:numFmt w:val="bullet"/>
      <w:lvlText w:val=""/>
      <w:lvlJc w:val="left"/>
      <w:pPr>
        <w:ind w:left="2032" w:hanging="360"/>
      </w:pPr>
      <w:rPr>
        <w:rFonts w:ascii="Wingdings" w:hAnsi="Wingdings" w:hint="default"/>
      </w:rPr>
    </w:lvl>
    <w:lvl w:ilvl="3" w:tplc="FFFFFFFF" w:tentative="1">
      <w:start w:val="1"/>
      <w:numFmt w:val="bullet"/>
      <w:lvlText w:val=""/>
      <w:lvlJc w:val="left"/>
      <w:pPr>
        <w:ind w:left="2752" w:hanging="360"/>
      </w:pPr>
      <w:rPr>
        <w:rFonts w:ascii="Symbol" w:hAnsi="Symbol" w:hint="default"/>
      </w:rPr>
    </w:lvl>
    <w:lvl w:ilvl="4" w:tplc="FFFFFFFF" w:tentative="1">
      <w:start w:val="1"/>
      <w:numFmt w:val="bullet"/>
      <w:lvlText w:val="o"/>
      <w:lvlJc w:val="left"/>
      <w:pPr>
        <w:ind w:left="3472" w:hanging="360"/>
      </w:pPr>
      <w:rPr>
        <w:rFonts w:ascii="Courier New" w:hAnsi="Courier New" w:cs="Courier New" w:hint="default"/>
      </w:rPr>
    </w:lvl>
    <w:lvl w:ilvl="5" w:tplc="FFFFFFFF" w:tentative="1">
      <w:start w:val="1"/>
      <w:numFmt w:val="bullet"/>
      <w:lvlText w:val=""/>
      <w:lvlJc w:val="left"/>
      <w:pPr>
        <w:ind w:left="4192" w:hanging="360"/>
      </w:pPr>
      <w:rPr>
        <w:rFonts w:ascii="Wingdings" w:hAnsi="Wingdings" w:hint="default"/>
      </w:rPr>
    </w:lvl>
    <w:lvl w:ilvl="6" w:tplc="FFFFFFFF" w:tentative="1">
      <w:start w:val="1"/>
      <w:numFmt w:val="bullet"/>
      <w:lvlText w:val=""/>
      <w:lvlJc w:val="left"/>
      <w:pPr>
        <w:ind w:left="4912" w:hanging="360"/>
      </w:pPr>
      <w:rPr>
        <w:rFonts w:ascii="Symbol" w:hAnsi="Symbol" w:hint="default"/>
      </w:rPr>
    </w:lvl>
    <w:lvl w:ilvl="7" w:tplc="FFFFFFFF" w:tentative="1">
      <w:start w:val="1"/>
      <w:numFmt w:val="bullet"/>
      <w:lvlText w:val="o"/>
      <w:lvlJc w:val="left"/>
      <w:pPr>
        <w:ind w:left="5632" w:hanging="360"/>
      </w:pPr>
      <w:rPr>
        <w:rFonts w:ascii="Courier New" w:hAnsi="Courier New" w:cs="Courier New" w:hint="default"/>
      </w:rPr>
    </w:lvl>
    <w:lvl w:ilvl="8" w:tplc="FFFFFFFF" w:tentative="1">
      <w:start w:val="1"/>
      <w:numFmt w:val="bullet"/>
      <w:lvlText w:val=""/>
      <w:lvlJc w:val="left"/>
      <w:pPr>
        <w:ind w:left="6352" w:hanging="360"/>
      </w:pPr>
      <w:rPr>
        <w:rFonts w:ascii="Wingdings" w:hAnsi="Wingdings" w:hint="default"/>
      </w:rPr>
    </w:lvl>
  </w:abstractNum>
  <w:abstractNum w:abstractNumId="5" w15:restartNumberingAfterBreak="0">
    <w:nsid w:val="2BC3259A"/>
    <w:multiLevelType w:val="hybridMultilevel"/>
    <w:tmpl w:val="8EB40CA6"/>
    <w:lvl w:ilvl="0" w:tplc="928212AC">
      <w:start w:val="1"/>
      <w:numFmt w:val="decimal"/>
      <w:lvlText w:val="%1."/>
      <w:lvlJc w:val="left"/>
      <w:pPr>
        <w:ind w:left="592" w:hanging="360"/>
      </w:pPr>
      <w:rPr>
        <w:rFonts w:hint="default"/>
      </w:rPr>
    </w:lvl>
    <w:lvl w:ilvl="1" w:tplc="480A0019" w:tentative="1">
      <w:start w:val="1"/>
      <w:numFmt w:val="lowerLetter"/>
      <w:lvlText w:val="%2."/>
      <w:lvlJc w:val="left"/>
      <w:pPr>
        <w:ind w:left="1312" w:hanging="360"/>
      </w:pPr>
    </w:lvl>
    <w:lvl w:ilvl="2" w:tplc="480A001B" w:tentative="1">
      <w:start w:val="1"/>
      <w:numFmt w:val="lowerRoman"/>
      <w:lvlText w:val="%3."/>
      <w:lvlJc w:val="right"/>
      <w:pPr>
        <w:ind w:left="2032" w:hanging="180"/>
      </w:pPr>
    </w:lvl>
    <w:lvl w:ilvl="3" w:tplc="480A000F" w:tentative="1">
      <w:start w:val="1"/>
      <w:numFmt w:val="decimal"/>
      <w:lvlText w:val="%4."/>
      <w:lvlJc w:val="left"/>
      <w:pPr>
        <w:ind w:left="2752" w:hanging="360"/>
      </w:pPr>
    </w:lvl>
    <w:lvl w:ilvl="4" w:tplc="480A0019" w:tentative="1">
      <w:start w:val="1"/>
      <w:numFmt w:val="lowerLetter"/>
      <w:lvlText w:val="%5."/>
      <w:lvlJc w:val="left"/>
      <w:pPr>
        <w:ind w:left="3472" w:hanging="360"/>
      </w:pPr>
    </w:lvl>
    <w:lvl w:ilvl="5" w:tplc="480A001B" w:tentative="1">
      <w:start w:val="1"/>
      <w:numFmt w:val="lowerRoman"/>
      <w:lvlText w:val="%6."/>
      <w:lvlJc w:val="right"/>
      <w:pPr>
        <w:ind w:left="4192" w:hanging="180"/>
      </w:pPr>
    </w:lvl>
    <w:lvl w:ilvl="6" w:tplc="480A000F" w:tentative="1">
      <w:start w:val="1"/>
      <w:numFmt w:val="decimal"/>
      <w:lvlText w:val="%7."/>
      <w:lvlJc w:val="left"/>
      <w:pPr>
        <w:ind w:left="4912" w:hanging="360"/>
      </w:pPr>
    </w:lvl>
    <w:lvl w:ilvl="7" w:tplc="480A0019" w:tentative="1">
      <w:start w:val="1"/>
      <w:numFmt w:val="lowerLetter"/>
      <w:lvlText w:val="%8."/>
      <w:lvlJc w:val="left"/>
      <w:pPr>
        <w:ind w:left="5632" w:hanging="360"/>
      </w:pPr>
    </w:lvl>
    <w:lvl w:ilvl="8" w:tplc="480A001B" w:tentative="1">
      <w:start w:val="1"/>
      <w:numFmt w:val="lowerRoman"/>
      <w:lvlText w:val="%9."/>
      <w:lvlJc w:val="right"/>
      <w:pPr>
        <w:ind w:left="6352" w:hanging="180"/>
      </w:pPr>
    </w:lvl>
  </w:abstractNum>
  <w:abstractNum w:abstractNumId="6" w15:restartNumberingAfterBreak="0">
    <w:nsid w:val="710F0E49"/>
    <w:multiLevelType w:val="hybridMultilevel"/>
    <w:tmpl w:val="6DE41FD2"/>
    <w:lvl w:ilvl="0" w:tplc="33AEF07A">
      <w:numFmt w:val="bullet"/>
      <w:lvlText w:val="•"/>
      <w:lvlJc w:val="left"/>
      <w:pPr>
        <w:ind w:left="235" w:hanging="140"/>
      </w:pPr>
      <w:rPr>
        <w:rFonts w:ascii="Arial MT" w:eastAsia="Arial MT" w:hAnsi="Arial MT" w:cs="Arial MT" w:hint="default"/>
        <w:w w:val="100"/>
        <w:sz w:val="22"/>
        <w:szCs w:val="22"/>
        <w:lang w:val="es-ES" w:eastAsia="en-US" w:bidi="ar-SA"/>
      </w:rPr>
    </w:lvl>
    <w:lvl w:ilvl="1" w:tplc="139CA71C">
      <w:numFmt w:val="bullet"/>
      <w:lvlText w:val="•"/>
      <w:lvlJc w:val="left"/>
      <w:pPr>
        <w:ind w:left="1236" w:hanging="140"/>
      </w:pPr>
      <w:rPr>
        <w:rFonts w:hint="default"/>
        <w:lang w:val="es-ES" w:eastAsia="en-US" w:bidi="ar-SA"/>
      </w:rPr>
    </w:lvl>
    <w:lvl w:ilvl="2" w:tplc="53DC8852">
      <w:numFmt w:val="bullet"/>
      <w:lvlText w:val="•"/>
      <w:lvlJc w:val="left"/>
      <w:pPr>
        <w:ind w:left="2232" w:hanging="140"/>
      </w:pPr>
      <w:rPr>
        <w:rFonts w:hint="default"/>
        <w:lang w:val="es-ES" w:eastAsia="en-US" w:bidi="ar-SA"/>
      </w:rPr>
    </w:lvl>
    <w:lvl w:ilvl="3" w:tplc="36F48730">
      <w:numFmt w:val="bullet"/>
      <w:lvlText w:val="•"/>
      <w:lvlJc w:val="left"/>
      <w:pPr>
        <w:ind w:left="3228" w:hanging="140"/>
      </w:pPr>
      <w:rPr>
        <w:rFonts w:hint="default"/>
        <w:lang w:val="es-ES" w:eastAsia="en-US" w:bidi="ar-SA"/>
      </w:rPr>
    </w:lvl>
    <w:lvl w:ilvl="4" w:tplc="B6D6D23E">
      <w:numFmt w:val="bullet"/>
      <w:lvlText w:val="•"/>
      <w:lvlJc w:val="left"/>
      <w:pPr>
        <w:ind w:left="4224" w:hanging="140"/>
      </w:pPr>
      <w:rPr>
        <w:rFonts w:hint="default"/>
        <w:lang w:val="es-ES" w:eastAsia="en-US" w:bidi="ar-SA"/>
      </w:rPr>
    </w:lvl>
    <w:lvl w:ilvl="5" w:tplc="35E4EFC6">
      <w:numFmt w:val="bullet"/>
      <w:lvlText w:val="•"/>
      <w:lvlJc w:val="left"/>
      <w:pPr>
        <w:ind w:left="5220" w:hanging="140"/>
      </w:pPr>
      <w:rPr>
        <w:rFonts w:hint="default"/>
        <w:lang w:val="es-ES" w:eastAsia="en-US" w:bidi="ar-SA"/>
      </w:rPr>
    </w:lvl>
    <w:lvl w:ilvl="6" w:tplc="2D8CC9F8">
      <w:numFmt w:val="bullet"/>
      <w:lvlText w:val="•"/>
      <w:lvlJc w:val="left"/>
      <w:pPr>
        <w:ind w:left="6216" w:hanging="140"/>
      </w:pPr>
      <w:rPr>
        <w:rFonts w:hint="default"/>
        <w:lang w:val="es-ES" w:eastAsia="en-US" w:bidi="ar-SA"/>
      </w:rPr>
    </w:lvl>
    <w:lvl w:ilvl="7" w:tplc="CC4E85E6">
      <w:numFmt w:val="bullet"/>
      <w:lvlText w:val="•"/>
      <w:lvlJc w:val="left"/>
      <w:pPr>
        <w:ind w:left="7212" w:hanging="140"/>
      </w:pPr>
      <w:rPr>
        <w:rFonts w:hint="default"/>
        <w:lang w:val="es-ES" w:eastAsia="en-US" w:bidi="ar-SA"/>
      </w:rPr>
    </w:lvl>
    <w:lvl w:ilvl="8" w:tplc="529C92B8">
      <w:numFmt w:val="bullet"/>
      <w:lvlText w:val="•"/>
      <w:lvlJc w:val="left"/>
      <w:pPr>
        <w:ind w:left="8208" w:hanging="140"/>
      </w:pPr>
      <w:rPr>
        <w:rFonts w:hint="default"/>
        <w:lang w:val="es-ES" w:eastAsia="en-US" w:bidi="ar-SA"/>
      </w:rPr>
    </w:lvl>
  </w:abstractNum>
  <w:abstractNum w:abstractNumId="7" w15:restartNumberingAfterBreak="0">
    <w:nsid w:val="78800881"/>
    <w:multiLevelType w:val="multilevel"/>
    <w:tmpl w:val="B94C1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2671922">
    <w:abstractNumId w:val="6"/>
  </w:num>
  <w:num w:numId="2" w16cid:durableId="1344478386">
    <w:abstractNumId w:val="0"/>
  </w:num>
  <w:num w:numId="3" w16cid:durableId="544365550">
    <w:abstractNumId w:val="3"/>
  </w:num>
  <w:num w:numId="4" w16cid:durableId="13902996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359704">
    <w:abstractNumId w:val="2"/>
  </w:num>
  <w:num w:numId="6" w16cid:durableId="1202936450">
    <w:abstractNumId w:val="5"/>
  </w:num>
  <w:num w:numId="7" w16cid:durableId="442773970">
    <w:abstractNumId w:val="1"/>
  </w:num>
  <w:num w:numId="8" w16cid:durableId="1018002627">
    <w:abstractNumId w:val="4"/>
  </w:num>
  <w:num w:numId="9" w16cid:durableId="11609264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M0MDQ2MDQwMjWzNDRR0lEKTi0uzszPAykwqwUAkjMVkCwAAAA="/>
  </w:docVars>
  <w:rsids>
    <w:rsidRoot w:val="0035789D"/>
    <w:rsid w:val="00005593"/>
    <w:rsid w:val="00036733"/>
    <w:rsid w:val="00041687"/>
    <w:rsid w:val="00062E91"/>
    <w:rsid w:val="00155BB9"/>
    <w:rsid w:val="00170213"/>
    <w:rsid w:val="002E2BF4"/>
    <w:rsid w:val="0032616E"/>
    <w:rsid w:val="0035789D"/>
    <w:rsid w:val="003C0F3D"/>
    <w:rsid w:val="003E3519"/>
    <w:rsid w:val="00432A28"/>
    <w:rsid w:val="004368C6"/>
    <w:rsid w:val="0044092F"/>
    <w:rsid w:val="00457C35"/>
    <w:rsid w:val="005F79E9"/>
    <w:rsid w:val="0065396B"/>
    <w:rsid w:val="0068744D"/>
    <w:rsid w:val="00694284"/>
    <w:rsid w:val="006B35C6"/>
    <w:rsid w:val="006E560F"/>
    <w:rsid w:val="00726781"/>
    <w:rsid w:val="007D4C2F"/>
    <w:rsid w:val="008256F3"/>
    <w:rsid w:val="009007B8"/>
    <w:rsid w:val="00906565"/>
    <w:rsid w:val="00932FF8"/>
    <w:rsid w:val="0096039E"/>
    <w:rsid w:val="009D0B28"/>
    <w:rsid w:val="009F0432"/>
    <w:rsid w:val="00A02BAA"/>
    <w:rsid w:val="00A22018"/>
    <w:rsid w:val="00A22811"/>
    <w:rsid w:val="00A502AF"/>
    <w:rsid w:val="00AE015E"/>
    <w:rsid w:val="00B47E7D"/>
    <w:rsid w:val="00BA557A"/>
    <w:rsid w:val="00BC1774"/>
    <w:rsid w:val="00C1254A"/>
    <w:rsid w:val="00C565AC"/>
    <w:rsid w:val="00C5707A"/>
    <w:rsid w:val="00C84BAA"/>
    <w:rsid w:val="00CA0423"/>
    <w:rsid w:val="00CE5DA6"/>
    <w:rsid w:val="00CF6971"/>
    <w:rsid w:val="00D54B22"/>
    <w:rsid w:val="00D674D1"/>
    <w:rsid w:val="00DA587C"/>
    <w:rsid w:val="00DD063C"/>
    <w:rsid w:val="00DD42D1"/>
    <w:rsid w:val="00DE7FDB"/>
    <w:rsid w:val="00DF200B"/>
    <w:rsid w:val="00E32825"/>
    <w:rsid w:val="00E446D7"/>
    <w:rsid w:val="00E84A2F"/>
    <w:rsid w:val="00EE4A77"/>
    <w:rsid w:val="00F00F27"/>
    <w:rsid w:val="00F2642B"/>
    <w:rsid w:val="00F42724"/>
    <w:rsid w:val="00F4396C"/>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3813"/>
  <w15:docId w15:val="{FB75A600-BEEF-4379-8EF3-A79BA3AB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ind w:left="232" w:right="183"/>
      <w:jc w:val="both"/>
      <w:outlineLvl w:val="0"/>
    </w:pPr>
    <w:rPr>
      <w:sz w:val="24"/>
      <w:szCs w:val="24"/>
    </w:rPr>
  </w:style>
  <w:style w:type="paragraph" w:styleId="Ttulo2">
    <w:name w:val="heading 2"/>
    <w:basedOn w:val="Normal"/>
    <w:link w:val="Ttulo2Car"/>
    <w:uiPriority w:val="9"/>
    <w:unhideWhenUsed/>
    <w:qFormat/>
    <w:pPr>
      <w:ind w:left="232"/>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52"/>
      <w:ind w:left="232"/>
      <w:jc w:val="both"/>
    </w:pPr>
    <w:rPr>
      <w:rFonts w:ascii="Arial" w:eastAsia="Arial" w:hAnsi="Arial" w:cs="Arial"/>
      <w:b/>
      <w:bCs/>
      <w:sz w:val="28"/>
      <w:szCs w:val="28"/>
    </w:rPr>
  </w:style>
  <w:style w:type="paragraph" w:styleId="Prrafodelista">
    <w:name w:val="List Paragraph"/>
    <w:basedOn w:val="Normal"/>
    <w:uiPriority w:val="1"/>
    <w:qFormat/>
    <w:pPr>
      <w:ind w:left="374" w:hanging="140"/>
    </w:pPr>
  </w:style>
  <w:style w:type="paragraph" w:customStyle="1" w:styleId="TableParagraph">
    <w:name w:val="Table Paragraph"/>
    <w:basedOn w:val="Normal"/>
    <w:uiPriority w:val="1"/>
    <w:qFormat/>
    <w:pPr>
      <w:spacing w:line="203" w:lineRule="exact"/>
    </w:pPr>
  </w:style>
  <w:style w:type="paragraph" w:styleId="Encabezado">
    <w:name w:val="header"/>
    <w:basedOn w:val="Normal"/>
    <w:link w:val="EncabezadoCar"/>
    <w:uiPriority w:val="99"/>
    <w:unhideWhenUsed/>
    <w:rsid w:val="00932FF8"/>
    <w:pPr>
      <w:tabs>
        <w:tab w:val="center" w:pos="4252"/>
        <w:tab w:val="right" w:pos="8504"/>
      </w:tabs>
    </w:pPr>
  </w:style>
  <w:style w:type="character" w:customStyle="1" w:styleId="EncabezadoCar">
    <w:name w:val="Encabezado Car"/>
    <w:basedOn w:val="Fuentedeprrafopredeter"/>
    <w:link w:val="Encabezado"/>
    <w:uiPriority w:val="99"/>
    <w:rsid w:val="00932FF8"/>
    <w:rPr>
      <w:rFonts w:ascii="Arial MT" w:eastAsia="Arial MT" w:hAnsi="Arial MT" w:cs="Arial MT"/>
      <w:lang w:val="es-ES"/>
    </w:rPr>
  </w:style>
  <w:style w:type="paragraph" w:styleId="Piedepgina">
    <w:name w:val="footer"/>
    <w:basedOn w:val="Normal"/>
    <w:link w:val="PiedepginaCar"/>
    <w:uiPriority w:val="99"/>
    <w:unhideWhenUsed/>
    <w:rsid w:val="00932FF8"/>
    <w:pPr>
      <w:tabs>
        <w:tab w:val="center" w:pos="4252"/>
        <w:tab w:val="right" w:pos="8504"/>
      </w:tabs>
    </w:pPr>
  </w:style>
  <w:style w:type="character" w:customStyle="1" w:styleId="PiedepginaCar">
    <w:name w:val="Pie de página Car"/>
    <w:basedOn w:val="Fuentedeprrafopredeter"/>
    <w:link w:val="Piedepgina"/>
    <w:uiPriority w:val="99"/>
    <w:rsid w:val="00932FF8"/>
    <w:rPr>
      <w:rFonts w:ascii="Arial MT" w:eastAsia="Arial MT" w:hAnsi="Arial MT" w:cs="Arial MT"/>
      <w:lang w:val="es-ES"/>
    </w:rPr>
  </w:style>
  <w:style w:type="character" w:styleId="Hipervnculo">
    <w:name w:val="Hyperlink"/>
    <w:basedOn w:val="Fuentedeprrafopredeter"/>
    <w:uiPriority w:val="99"/>
    <w:unhideWhenUsed/>
    <w:rsid w:val="00932FF8"/>
    <w:rPr>
      <w:color w:val="0000FF" w:themeColor="hyperlink"/>
      <w:u w:val="single"/>
    </w:rPr>
  </w:style>
  <w:style w:type="character" w:styleId="Mencinsinresolver">
    <w:name w:val="Unresolved Mention"/>
    <w:basedOn w:val="Fuentedeprrafopredeter"/>
    <w:uiPriority w:val="99"/>
    <w:semiHidden/>
    <w:unhideWhenUsed/>
    <w:rsid w:val="00932FF8"/>
    <w:rPr>
      <w:color w:val="605E5C"/>
      <w:shd w:val="clear" w:color="auto" w:fill="E1DFDD"/>
    </w:rPr>
  </w:style>
  <w:style w:type="paragraph" w:customStyle="1" w:styleId="Biont71References">
    <w:name w:val="Biont_7.1_References"/>
    <w:qFormat/>
    <w:rsid w:val="00457C35"/>
    <w:pPr>
      <w:widowControl/>
      <w:numPr>
        <w:numId w:val="5"/>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character" w:styleId="Refdecomentario">
    <w:name w:val="annotation reference"/>
    <w:rsid w:val="00457C35"/>
    <w:rPr>
      <w:sz w:val="21"/>
      <w:szCs w:val="21"/>
    </w:rPr>
  </w:style>
  <w:style w:type="paragraph" w:styleId="Textocomentario">
    <w:name w:val="annotation text"/>
    <w:basedOn w:val="Normal"/>
    <w:link w:val="TextocomentarioCar"/>
    <w:rsid w:val="00457C35"/>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xtocomentarioCar">
    <w:name w:val="Texto comentario Car"/>
    <w:basedOn w:val="Fuentedeprrafopredeter"/>
    <w:link w:val="Textocomentario"/>
    <w:rsid w:val="00457C35"/>
    <w:rPr>
      <w:rFonts w:ascii="Palatino Linotype" w:eastAsia="SimSun" w:hAnsi="Palatino Linotype" w:cs="Times New Roman"/>
      <w:noProof/>
      <w:color w:val="000000"/>
      <w:sz w:val="20"/>
      <w:szCs w:val="20"/>
      <w:lang w:eastAsia="zh-CN"/>
    </w:rPr>
  </w:style>
  <w:style w:type="table" w:styleId="Tablaconcuadrcula">
    <w:name w:val="Table Grid"/>
    <w:basedOn w:val="Tablanormal"/>
    <w:uiPriority w:val="39"/>
    <w:rsid w:val="00F42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F427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1Car">
    <w:name w:val="Título 1 Car"/>
    <w:basedOn w:val="Fuentedeprrafopredeter"/>
    <w:link w:val="Ttulo1"/>
    <w:uiPriority w:val="9"/>
    <w:rsid w:val="00E32825"/>
    <w:rPr>
      <w:rFonts w:ascii="Arial MT" w:eastAsia="Arial MT" w:hAnsi="Arial MT" w:cs="Arial MT"/>
      <w:sz w:val="24"/>
      <w:szCs w:val="24"/>
      <w:lang w:val="es-ES"/>
    </w:rPr>
  </w:style>
  <w:style w:type="character" w:customStyle="1" w:styleId="Ttulo2Car">
    <w:name w:val="Título 2 Car"/>
    <w:basedOn w:val="Fuentedeprrafopredeter"/>
    <w:link w:val="Ttulo2"/>
    <w:uiPriority w:val="9"/>
    <w:rsid w:val="00E32825"/>
    <w:rPr>
      <w:rFonts w:ascii="Arial" w:eastAsia="Arial" w:hAnsi="Arial" w:cs="Arial"/>
      <w:b/>
      <w:bCs/>
      <w:lang w:val="es-ES"/>
    </w:rPr>
  </w:style>
  <w:style w:type="paragraph" w:styleId="NormalWeb">
    <w:name w:val="Normal (Web)"/>
    <w:basedOn w:val="Normal"/>
    <w:uiPriority w:val="99"/>
    <w:semiHidden/>
    <w:unhideWhenUsed/>
    <w:rsid w:val="00D54B22"/>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007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4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EP2024\OneDrive%20-%20Universidad%20Nacional%20Aut&#243;noma%20de%20Honduras\DSEP\Congreso%20de%20Investigaci&#243;n%20y%20Posgrado\plantillas\Resumen%20Para%20Aprobaci&#243;n%20Poster%20%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Resumen Para Aprobación Poster  2024.dotx</Template>
  <TotalTime>6</TotalTime>
  <Pages>2</Pages>
  <Words>640</Words>
  <Characters>3522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DSEP2024</dc:creator>
  <cp:lastModifiedBy>Bionatura Journal</cp:lastModifiedBy>
  <cp:revision>5</cp:revision>
  <dcterms:created xsi:type="dcterms:W3CDTF">2025-07-23T08:40:00Z</dcterms:created>
  <dcterms:modified xsi:type="dcterms:W3CDTF">2025-10-28T15:31:00Z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Nitro Pro  (11. 0. 3. 134)</vt:lpwstr>
  </property>
  <property fmtid="{D5CDD505-2E9C-101B-9397-08002B2CF9AE}" pid="4" name="LastSaved">
    <vt:filetime>2024-04-03T00:00:00Z</vt:filetime>
  </property>
</Properties>
</file>