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3797C" w14:textId="77777777" w:rsidR="00D65BC5" w:rsidRPr="00D04F01" w:rsidRDefault="00000000">
      <w:pPr>
        <w:pStyle w:val="Ttulo1"/>
        <w:rPr>
          <w:lang w:val="es-ES"/>
        </w:rPr>
      </w:pPr>
      <w:r w:rsidRPr="00D04F01">
        <w:rPr>
          <w:lang w:val="es-ES"/>
        </w:rPr>
        <w:t>DIENTES SUPERNUMERARIOS NO ASOCIADOS A SÍNDROMES: CONSIDERACIONES DIAGNÓSTICAS Y TERAPÉUTICAS</w:t>
      </w:r>
    </w:p>
    <w:p w14:paraId="2958464A" w14:textId="77777777" w:rsidR="00D65BC5" w:rsidRPr="00D04F01" w:rsidRDefault="00000000" w:rsidP="00D04F01">
      <w:pPr>
        <w:pStyle w:val="Ttulo2"/>
        <w:rPr>
          <w:lang w:val="es-ES"/>
        </w:rPr>
      </w:pPr>
      <w:r w:rsidRPr="00D04F01">
        <w:rPr>
          <w:lang w:val="es-ES"/>
        </w:rPr>
        <w:t xml:space="preserve">Jonathan Godoy Escoto¹, Gustavo Castañeda², </w:t>
      </w:r>
      <w:proofErr w:type="spellStart"/>
      <w:r w:rsidRPr="00D04F01">
        <w:rPr>
          <w:lang w:val="es-ES"/>
        </w:rPr>
        <w:t>Hazaria</w:t>
      </w:r>
      <w:proofErr w:type="spellEnd"/>
      <w:r w:rsidRPr="00D04F01">
        <w:rPr>
          <w:lang w:val="es-ES"/>
        </w:rPr>
        <w:t xml:space="preserve"> Flores-Girón²*</w:t>
      </w:r>
    </w:p>
    <w:p w14:paraId="5CB12E4A" w14:textId="5BEA98F3" w:rsidR="00D65BC5" w:rsidRPr="00DA024D" w:rsidRDefault="00000000" w:rsidP="00D04F01">
      <w:pPr>
        <w:pStyle w:val="Ttulo2"/>
        <w:rPr>
          <w:rFonts w:ascii="Times New Roman" w:eastAsia="Times New Roman" w:hAnsi="Times New Roman" w:cs="Times New Roman"/>
          <w:i/>
          <w:sz w:val="20"/>
          <w:lang w:val="es-ES"/>
        </w:rPr>
      </w:pPr>
      <w:r w:rsidRPr="00B01CA0">
        <w:rPr>
          <w:rFonts w:ascii="Times New Roman" w:eastAsia="Times New Roman" w:hAnsi="Times New Roman" w:cs="Times New Roman"/>
          <w:i/>
          <w:sz w:val="20"/>
          <w:lang w:val="es-ES"/>
        </w:rPr>
        <w:t>¹Universidad Nacional Autónoma de Honduras, Tegucigalpa, Honduras (UNAH).</w:t>
      </w:r>
      <w:r w:rsidRPr="00B01CA0">
        <w:rPr>
          <w:rFonts w:ascii="Times New Roman" w:eastAsia="Times New Roman" w:hAnsi="Times New Roman" w:cs="Times New Roman"/>
          <w:i/>
          <w:sz w:val="20"/>
          <w:lang w:val="es-ES"/>
        </w:rPr>
        <w:br/>
        <w:t>²Departamento de Estomatología, Facultad de Odontología, Universidad Nacional Autónoma de Honduras (UNAH), Tegucigalpa, Honduras.</w:t>
      </w:r>
      <w:r w:rsidRPr="00D04F01">
        <w:rPr>
          <w:lang w:val="es-ES"/>
        </w:rPr>
        <w:br/>
        <w:t xml:space="preserve">Autor correspondiente: </w:t>
      </w:r>
      <w:r w:rsidRPr="00DA024D">
        <w:rPr>
          <w:rFonts w:ascii="Times New Roman" w:eastAsia="Times New Roman" w:hAnsi="Times New Roman" w:cs="Times New Roman"/>
          <w:i/>
          <w:sz w:val="20"/>
          <w:lang w:val="es-ES"/>
        </w:rPr>
        <w:t>hazaria.flores@unah.edu.hn</w:t>
      </w:r>
    </w:p>
    <w:p w14:paraId="1449C6F2" w14:textId="061E43E2" w:rsidR="00D65BC5" w:rsidRPr="00117BCF" w:rsidRDefault="00000000">
      <w:pPr>
        <w:pStyle w:val="Ttulo2"/>
        <w:rPr>
          <w:sz w:val="28"/>
          <w:szCs w:val="28"/>
          <w:lang w:val="es-ES"/>
        </w:rPr>
      </w:pPr>
      <w:r w:rsidRPr="00117BCF">
        <w:rPr>
          <w:sz w:val="28"/>
          <w:szCs w:val="28"/>
          <w:lang w:val="es-ES"/>
        </w:rPr>
        <w:t>INTRODUCCIÓN</w:t>
      </w:r>
    </w:p>
    <w:p w14:paraId="6D61E144" w14:textId="77777777" w:rsidR="00D65BC5" w:rsidRPr="00117BCF" w:rsidRDefault="00000000">
      <w:pPr>
        <w:rPr>
          <w:rFonts w:asciiTheme="majorHAnsi" w:hAnsiTheme="majorHAnsi" w:cstheme="majorHAnsi"/>
          <w:lang w:val="es-ES"/>
        </w:rPr>
      </w:pPr>
      <w:r w:rsidRPr="00117BCF">
        <w:rPr>
          <w:rFonts w:asciiTheme="majorHAnsi" w:hAnsiTheme="majorHAnsi" w:cstheme="majorHAnsi"/>
          <w:lang w:val="es-ES"/>
        </w:rPr>
        <w:t xml:space="preserve">Los dientes supernumerarios son dientes que exceden la cantidad dentaria normal [1]. </w:t>
      </w:r>
      <w:r w:rsidRPr="00117BCF">
        <w:rPr>
          <w:rFonts w:asciiTheme="majorHAnsi" w:hAnsiTheme="majorHAnsi" w:cstheme="majorHAnsi"/>
          <w:lang w:val="es-ES"/>
        </w:rPr>
        <w:br/>
        <w:t xml:space="preserve">La presencia de varios dientes supernumerarios en pacientes no sindrómicos es poco frecuente [2]. </w:t>
      </w:r>
      <w:r w:rsidRPr="00117BCF">
        <w:rPr>
          <w:rFonts w:asciiTheme="majorHAnsi" w:hAnsiTheme="majorHAnsi" w:cstheme="majorHAnsi"/>
          <w:lang w:val="es-ES"/>
        </w:rPr>
        <w:br/>
        <w:t xml:space="preserve">El </w:t>
      </w:r>
      <w:proofErr w:type="spellStart"/>
      <w:r w:rsidRPr="00117BCF">
        <w:rPr>
          <w:rFonts w:asciiTheme="majorHAnsi" w:hAnsiTheme="majorHAnsi" w:cstheme="majorHAnsi"/>
          <w:lang w:val="es-ES"/>
        </w:rPr>
        <w:t>mesiodens</w:t>
      </w:r>
      <w:proofErr w:type="spellEnd"/>
      <w:r w:rsidRPr="00117BCF">
        <w:rPr>
          <w:rFonts w:asciiTheme="majorHAnsi" w:hAnsiTheme="majorHAnsi" w:cstheme="majorHAnsi"/>
          <w:lang w:val="es-ES"/>
        </w:rPr>
        <w:t xml:space="preserve"> es el diente supernumerario más diagnosticado debido a la malposición dentaria que provoca [3]. </w:t>
      </w:r>
      <w:r w:rsidRPr="00117BCF">
        <w:rPr>
          <w:rFonts w:asciiTheme="majorHAnsi" w:hAnsiTheme="majorHAnsi" w:cstheme="majorHAnsi"/>
          <w:lang w:val="es-ES"/>
        </w:rPr>
        <w:br/>
        <w:t xml:space="preserve">En cambio, los </w:t>
      </w:r>
      <w:proofErr w:type="spellStart"/>
      <w:r w:rsidRPr="00117BCF">
        <w:rPr>
          <w:rFonts w:asciiTheme="majorHAnsi" w:hAnsiTheme="majorHAnsi" w:cstheme="majorHAnsi"/>
          <w:lang w:val="es-ES"/>
        </w:rPr>
        <w:t>parapremolares</w:t>
      </w:r>
      <w:proofErr w:type="spellEnd"/>
      <w:r w:rsidRPr="00117BCF">
        <w:rPr>
          <w:rFonts w:asciiTheme="majorHAnsi" w:hAnsiTheme="majorHAnsi" w:cstheme="majorHAnsi"/>
          <w:lang w:val="es-ES"/>
        </w:rPr>
        <w:t xml:space="preserve"> son menos frecuentes en la dentición permanente [4]. </w:t>
      </w:r>
      <w:r w:rsidRPr="00117BCF">
        <w:rPr>
          <w:rFonts w:asciiTheme="majorHAnsi" w:hAnsiTheme="majorHAnsi" w:cstheme="majorHAnsi"/>
          <w:lang w:val="es-ES"/>
        </w:rPr>
        <w:br/>
        <w:t>El objetivo de este estudio es presentar un caso clínico sobre dientes supernumerarios en un paciente no sindrómico.</w:t>
      </w:r>
    </w:p>
    <w:p w14:paraId="5F0BE61C" w14:textId="77777777" w:rsidR="00D65BC5" w:rsidRPr="00117BCF" w:rsidRDefault="00000000">
      <w:pPr>
        <w:pStyle w:val="Ttulo2"/>
        <w:rPr>
          <w:sz w:val="28"/>
          <w:szCs w:val="28"/>
          <w:lang w:val="es-ES"/>
        </w:rPr>
      </w:pPr>
      <w:r w:rsidRPr="00117BCF">
        <w:rPr>
          <w:sz w:val="28"/>
          <w:szCs w:val="28"/>
          <w:lang w:val="es-ES"/>
        </w:rPr>
        <w:t>METODOLOGÍA</w:t>
      </w:r>
    </w:p>
    <w:p w14:paraId="6687BC7A" w14:textId="77777777" w:rsidR="00D65BC5" w:rsidRPr="00117BCF" w:rsidRDefault="00000000">
      <w:pPr>
        <w:rPr>
          <w:rFonts w:asciiTheme="majorHAnsi" w:hAnsiTheme="majorHAnsi" w:cstheme="majorHAnsi"/>
          <w:lang w:val="es-ES"/>
        </w:rPr>
      </w:pPr>
      <w:r w:rsidRPr="00117BCF">
        <w:rPr>
          <w:rFonts w:asciiTheme="majorHAnsi" w:hAnsiTheme="majorHAnsi" w:cstheme="majorHAnsi"/>
          <w:lang w:val="es-ES"/>
        </w:rPr>
        <w:t xml:space="preserve">Paciente masculino de 14 años se presentó a consulta tras una infección proveniente del diente 4.5. </w:t>
      </w:r>
      <w:r w:rsidRPr="00117BCF">
        <w:rPr>
          <w:rFonts w:asciiTheme="majorHAnsi" w:hAnsiTheme="majorHAnsi" w:cstheme="majorHAnsi"/>
          <w:lang w:val="es-ES"/>
        </w:rPr>
        <w:br/>
        <w:t xml:space="preserve">En la exploración intraoral se determinó que la mucosa vestibular presentaba color rosa coral, sin movilidad, sangrado ni bolsas periodontales. </w:t>
      </w:r>
      <w:r w:rsidRPr="00117BCF">
        <w:rPr>
          <w:rFonts w:asciiTheme="majorHAnsi" w:hAnsiTheme="majorHAnsi" w:cstheme="majorHAnsi"/>
          <w:lang w:val="es-ES"/>
        </w:rPr>
        <w:br/>
        <w:t xml:space="preserve">En la radiografía panorámica se observó la presencia de tres dientes supernumerarios incluidos. </w:t>
      </w:r>
      <w:r w:rsidRPr="00117BCF">
        <w:rPr>
          <w:rFonts w:asciiTheme="majorHAnsi" w:hAnsiTheme="majorHAnsi" w:cstheme="majorHAnsi"/>
          <w:lang w:val="es-ES"/>
        </w:rPr>
        <w:br/>
        <w:t xml:space="preserve">El incisivo lateral derecho presentaba un </w:t>
      </w:r>
      <w:proofErr w:type="spellStart"/>
      <w:r w:rsidRPr="00117BCF">
        <w:rPr>
          <w:rFonts w:asciiTheme="majorHAnsi" w:hAnsiTheme="majorHAnsi" w:cstheme="majorHAnsi"/>
          <w:lang w:val="es-ES"/>
        </w:rPr>
        <w:t>mesiodens</w:t>
      </w:r>
      <w:proofErr w:type="spellEnd"/>
      <w:r w:rsidRPr="00117BCF">
        <w:rPr>
          <w:rFonts w:asciiTheme="majorHAnsi" w:hAnsiTheme="majorHAnsi" w:cstheme="majorHAnsi"/>
          <w:lang w:val="es-ES"/>
        </w:rPr>
        <w:t xml:space="preserve"> suplementario con apariencia </w:t>
      </w:r>
      <w:proofErr w:type="spellStart"/>
      <w:r w:rsidRPr="00117BCF">
        <w:rPr>
          <w:rFonts w:asciiTheme="majorHAnsi" w:hAnsiTheme="majorHAnsi" w:cstheme="majorHAnsi"/>
          <w:lang w:val="es-ES"/>
        </w:rPr>
        <w:t>microdóntica</w:t>
      </w:r>
      <w:proofErr w:type="spellEnd"/>
      <w:r w:rsidRPr="00117BCF">
        <w:rPr>
          <w:rFonts w:asciiTheme="majorHAnsi" w:hAnsiTheme="majorHAnsi" w:cstheme="majorHAnsi"/>
          <w:lang w:val="es-ES"/>
        </w:rPr>
        <w:t xml:space="preserve">. </w:t>
      </w:r>
      <w:r w:rsidRPr="00117BCF">
        <w:rPr>
          <w:rFonts w:asciiTheme="majorHAnsi" w:hAnsiTheme="majorHAnsi" w:cstheme="majorHAnsi"/>
          <w:lang w:val="es-ES"/>
        </w:rPr>
        <w:br/>
        <w:t xml:space="preserve">La tomografía computarizada de haz cónico (TCHC) describió la ubicación de los dientes supernumerarios </w:t>
      </w:r>
      <w:proofErr w:type="spellStart"/>
      <w:r w:rsidRPr="00117BCF">
        <w:rPr>
          <w:rFonts w:asciiTheme="majorHAnsi" w:hAnsiTheme="majorHAnsi" w:cstheme="majorHAnsi"/>
          <w:lang w:val="es-ES"/>
        </w:rPr>
        <w:t>parapremolares</w:t>
      </w:r>
      <w:proofErr w:type="spellEnd"/>
      <w:r w:rsidRPr="00117BCF">
        <w:rPr>
          <w:rFonts w:asciiTheme="majorHAnsi" w:hAnsiTheme="majorHAnsi" w:cstheme="majorHAnsi"/>
          <w:lang w:val="es-ES"/>
        </w:rPr>
        <w:t xml:space="preserve"> en los cuadrantes tres y cuatro, </w:t>
      </w:r>
      <w:r w:rsidRPr="00117BCF">
        <w:rPr>
          <w:rFonts w:asciiTheme="majorHAnsi" w:hAnsiTheme="majorHAnsi" w:cstheme="majorHAnsi"/>
          <w:lang w:val="es-ES"/>
        </w:rPr>
        <w:br/>
        <w:t>en formación coronaria parcialmente completa e inmediatos a los tercios medios radiculares de los dientes adyacentes (Figura 1).</w:t>
      </w:r>
    </w:p>
    <w:p w14:paraId="00567B47" w14:textId="77777777" w:rsidR="00D65BC5" w:rsidRPr="00117BCF" w:rsidRDefault="00000000">
      <w:pPr>
        <w:pStyle w:val="Ttulo2"/>
        <w:rPr>
          <w:sz w:val="28"/>
          <w:szCs w:val="28"/>
          <w:lang w:val="es-ES"/>
        </w:rPr>
      </w:pPr>
      <w:r w:rsidRPr="00117BCF">
        <w:rPr>
          <w:sz w:val="28"/>
          <w:szCs w:val="28"/>
          <w:lang w:val="es-ES"/>
        </w:rPr>
        <w:t>RESULTADOS</w:t>
      </w:r>
    </w:p>
    <w:p w14:paraId="59203FFA" w14:textId="77777777" w:rsidR="00D04F01" w:rsidRPr="00117BCF" w:rsidRDefault="00000000">
      <w:pPr>
        <w:rPr>
          <w:rFonts w:asciiTheme="majorHAnsi" w:hAnsiTheme="majorHAnsi" w:cstheme="majorHAnsi"/>
          <w:lang w:val="es-ES"/>
        </w:rPr>
      </w:pPr>
      <w:r w:rsidRPr="00117BCF">
        <w:rPr>
          <w:rFonts w:asciiTheme="majorHAnsi" w:hAnsiTheme="majorHAnsi" w:cstheme="majorHAnsi"/>
          <w:lang w:val="es-ES"/>
        </w:rPr>
        <w:t xml:space="preserve">El abordaje quirúrgico se realizó en tres fases debido a la alta vascularización de la mucosa palatina y lingual. </w:t>
      </w:r>
    </w:p>
    <w:p w14:paraId="10C3F5F0" w14:textId="3F707AB5" w:rsidR="00D65BC5" w:rsidRPr="00117BCF" w:rsidRDefault="00000000">
      <w:pPr>
        <w:rPr>
          <w:rFonts w:asciiTheme="majorHAnsi" w:hAnsiTheme="majorHAnsi" w:cstheme="majorHAnsi"/>
          <w:lang w:val="es-ES"/>
        </w:rPr>
      </w:pPr>
      <w:r w:rsidRPr="00117BCF">
        <w:rPr>
          <w:rFonts w:asciiTheme="majorHAnsi" w:hAnsiTheme="majorHAnsi" w:cstheme="majorHAnsi"/>
          <w:lang w:val="es-ES"/>
        </w:rPr>
        <w:br/>
        <w:t xml:space="preserve">Se realizó colgajo envolvente para exponer los dientes supernumerarios, seguido de </w:t>
      </w:r>
      <w:proofErr w:type="spellStart"/>
      <w:r w:rsidRPr="00117BCF">
        <w:rPr>
          <w:rFonts w:asciiTheme="majorHAnsi" w:hAnsiTheme="majorHAnsi" w:cstheme="majorHAnsi"/>
          <w:lang w:val="es-ES"/>
        </w:rPr>
        <w:t>corticotomía</w:t>
      </w:r>
      <w:proofErr w:type="spellEnd"/>
      <w:r w:rsidRPr="00117BCF">
        <w:rPr>
          <w:rFonts w:asciiTheme="majorHAnsi" w:hAnsiTheme="majorHAnsi" w:cstheme="majorHAnsi"/>
          <w:lang w:val="es-ES"/>
        </w:rPr>
        <w:t xml:space="preserve"> con fresa redonda para liberar la corona. </w:t>
      </w:r>
      <w:r w:rsidRPr="00117BCF">
        <w:rPr>
          <w:rFonts w:asciiTheme="majorHAnsi" w:hAnsiTheme="majorHAnsi" w:cstheme="majorHAnsi"/>
          <w:lang w:val="es-ES"/>
        </w:rPr>
        <w:br/>
        <w:t xml:space="preserve">Posteriormente, se utilizó una cureta de Lucas para la extracción completa del diente y se realizó legrado óseo antes de suturar con hilo de sutura N°4. </w:t>
      </w:r>
      <w:r w:rsidRPr="00117BCF">
        <w:rPr>
          <w:rFonts w:asciiTheme="majorHAnsi" w:hAnsiTheme="majorHAnsi" w:cstheme="majorHAnsi"/>
          <w:lang w:val="es-ES"/>
        </w:rPr>
        <w:br/>
      </w:r>
      <w:r w:rsidRPr="00117BCF">
        <w:rPr>
          <w:rFonts w:asciiTheme="majorHAnsi" w:hAnsiTheme="majorHAnsi" w:cstheme="majorHAnsi"/>
          <w:lang w:val="es-ES"/>
        </w:rPr>
        <w:lastRenderedPageBreak/>
        <w:t>A los 7 días, se tomaron radiografías periapicales de control para evaluar la zona y los dientes adyacentes (Figura 2).</w:t>
      </w:r>
    </w:p>
    <w:p w14:paraId="5DABE3DE" w14:textId="249781B3" w:rsidR="00D04F01" w:rsidRDefault="00D04F01" w:rsidP="00D04F01">
      <w:pPr>
        <w:rPr>
          <w:lang w:val="es-ES"/>
        </w:rPr>
      </w:pPr>
      <w:r w:rsidRPr="00B4768C"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 wp14:anchorId="3DC2A2FE" wp14:editId="28317418">
            <wp:simplePos x="0" y="0"/>
            <wp:positionH relativeFrom="margin">
              <wp:posOffset>0</wp:posOffset>
            </wp:positionH>
            <wp:positionV relativeFrom="paragraph">
              <wp:posOffset>53340</wp:posOffset>
            </wp:positionV>
            <wp:extent cx="3856990" cy="2260600"/>
            <wp:effectExtent l="0" t="0" r="0" b="6350"/>
            <wp:wrapTight wrapText="bothSides">
              <wp:wrapPolygon edited="0">
                <wp:start x="0" y="0"/>
                <wp:lineTo x="0" y="21479"/>
                <wp:lineTo x="21444" y="21479"/>
                <wp:lineTo x="21444" y="0"/>
                <wp:lineTo x="0" y="0"/>
              </wp:wrapPolygon>
            </wp:wrapTight>
            <wp:docPr id="6578846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88461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699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9478B" w14:textId="77777777" w:rsidR="00D04F01" w:rsidRDefault="00D04F01">
      <w:pPr>
        <w:rPr>
          <w:lang w:val="es-ES"/>
        </w:rPr>
      </w:pPr>
    </w:p>
    <w:p w14:paraId="3B6B2B77" w14:textId="77777777" w:rsidR="00D04F01" w:rsidRDefault="00D04F01">
      <w:pPr>
        <w:rPr>
          <w:lang w:val="es-ES"/>
        </w:rPr>
      </w:pPr>
    </w:p>
    <w:p w14:paraId="5FB0C796" w14:textId="77777777" w:rsidR="00D04F01" w:rsidRDefault="00D04F01">
      <w:pPr>
        <w:rPr>
          <w:lang w:val="es-ES"/>
        </w:rPr>
      </w:pPr>
    </w:p>
    <w:p w14:paraId="561AEF26" w14:textId="77777777" w:rsidR="00D04F01" w:rsidRDefault="00D04F01">
      <w:pPr>
        <w:rPr>
          <w:lang w:val="es-ES"/>
        </w:rPr>
      </w:pPr>
    </w:p>
    <w:p w14:paraId="027E1633" w14:textId="77777777" w:rsidR="00D04F01" w:rsidRDefault="00D04F01">
      <w:pPr>
        <w:rPr>
          <w:lang w:val="es-ES"/>
        </w:rPr>
      </w:pPr>
    </w:p>
    <w:p w14:paraId="6CFA67CF" w14:textId="77777777" w:rsidR="00D04F01" w:rsidRDefault="00D04F01">
      <w:pPr>
        <w:rPr>
          <w:lang w:val="es-ES"/>
        </w:rPr>
      </w:pPr>
    </w:p>
    <w:p w14:paraId="7CB211AB" w14:textId="77777777" w:rsidR="00D04F01" w:rsidRDefault="00D04F01">
      <w:pPr>
        <w:rPr>
          <w:lang w:val="es-ES"/>
        </w:rPr>
      </w:pPr>
    </w:p>
    <w:p w14:paraId="239EF297" w14:textId="77777777" w:rsidR="00D04F01" w:rsidRPr="00D04F01" w:rsidRDefault="00D04F01" w:rsidP="00D04F01">
      <w:pPr>
        <w:spacing w:after="240" w:line="279" w:lineRule="auto"/>
        <w:jc w:val="both"/>
        <w:rPr>
          <w:rFonts w:asciiTheme="majorHAnsi" w:eastAsiaTheme="majorEastAsia" w:hAnsiTheme="majorHAnsi" w:cstheme="majorBidi"/>
          <w:b/>
          <w:bCs/>
          <w:color w:val="4F81BD" w:themeColor="accent1"/>
          <w:lang w:val="es-ES"/>
        </w:rPr>
      </w:pPr>
      <w:r w:rsidRPr="00D04F01">
        <w:rPr>
          <w:rFonts w:asciiTheme="majorHAnsi" w:eastAsiaTheme="majorEastAsia" w:hAnsiTheme="majorHAnsi" w:cstheme="majorBidi"/>
          <w:b/>
          <w:bCs/>
          <w:color w:val="4F81BD" w:themeColor="accent1"/>
          <w:lang w:val="es-ES"/>
        </w:rPr>
        <w:t xml:space="preserve">Figura 1. Radiografía panorámica de </w:t>
      </w:r>
      <w:proofErr w:type="spellStart"/>
      <w:r w:rsidRPr="00D04F01">
        <w:rPr>
          <w:rFonts w:asciiTheme="majorHAnsi" w:eastAsiaTheme="majorEastAsia" w:hAnsiTheme="majorHAnsi" w:cstheme="majorBidi"/>
          <w:b/>
          <w:bCs/>
          <w:color w:val="4F81BD" w:themeColor="accent1"/>
          <w:lang w:val="es-ES"/>
        </w:rPr>
        <w:t>mesiodens</w:t>
      </w:r>
      <w:proofErr w:type="spellEnd"/>
      <w:r w:rsidRPr="00D04F01">
        <w:rPr>
          <w:rFonts w:asciiTheme="majorHAnsi" w:eastAsiaTheme="majorEastAsia" w:hAnsiTheme="majorHAnsi" w:cstheme="majorBidi"/>
          <w:b/>
          <w:bCs/>
          <w:color w:val="4F81BD" w:themeColor="accent1"/>
          <w:lang w:val="es-ES"/>
        </w:rPr>
        <w:t xml:space="preserve"> </w:t>
      </w:r>
      <w:proofErr w:type="spellStart"/>
      <w:r w:rsidRPr="00D04F01">
        <w:rPr>
          <w:rFonts w:asciiTheme="majorHAnsi" w:eastAsiaTheme="majorEastAsia" w:hAnsiTheme="majorHAnsi" w:cstheme="majorBidi"/>
          <w:b/>
          <w:bCs/>
          <w:color w:val="4F81BD" w:themeColor="accent1"/>
          <w:lang w:val="es-ES"/>
        </w:rPr>
        <w:t>sobreproyectado</w:t>
      </w:r>
      <w:proofErr w:type="spellEnd"/>
      <w:r w:rsidRPr="00D04F01">
        <w:rPr>
          <w:rFonts w:asciiTheme="majorHAnsi" w:eastAsiaTheme="majorEastAsia" w:hAnsiTheme="majorHAnsi" w:cstheme="majorBidi"/>
          <w:b/>
          <w:bCs/>
          <w:color w:val="4F81BD" w:themeColor="accent1"/>
          <w:lang w:val="es-ES"/>
        </w:rPr>
        <w:t xml:space="preserve"> en diente 1.1 (A), cortes tomográficos de </w:t>
      </w:r>
      <w:proofErr w:type="spellStart"/>
      <w:r w:rsidRPr="00D04F01">
        <w:rPr>
          <w:rFonts w:asciiTheme="majorHAnsi" w:eastAsiaTheme="majorEastAsia" w:hAnsiTheme="majorHAnsi" w:cstheme="majorBidi"/>
          <w:b/>
          <w:bCs/>
          <w:color w:val="4F81BD" w:themeColor="accent1"/>
          <w:lang w:val="es-ES"/>
        </w:rPr>
        <w:t>parapremolar</w:t>
      </w:r>
      <w:proofErr w:type="spellEnd"/>
      <w:r w:rsidRPr="00D04F01">
        <w:rPr>
          <w:rFonts w:asciiTheme="majorHAnsi" w:eastAsiaTheme="majorEastAsia" w:hAnsiTheme="majorHAnsi" w:cstheme="majorBidi"/>
          <w:b/>
          <w:bCs/>
          <w:color w:val="4F81BD" w:themeColor="accent1"/>
          <w:lang w:val="es-ES"/>
        </w:rPr>
        <w:t xml:space="preserve"> derecho (B) y </w:t>
      </w:r>
      <w:proofErr w:type="spellStart"/>
      <w:r w:rsidRPr="00D04F01">
        <w:rPr>
          <w:rFonts w:asciiTheme="majorHAnsi" w:eastAsiaTheme="majorEastAsia" w:hAnsiTheme="majorHAnsi" w:cstheme="majorBidi"/>
          <w:b/>
          <w:bCs/>
          <w:color w:val="4F81BD" w:themeColor="accent1"/>
          <w:lang w:val="es-ES"/>
        </w:rPr>
        <w:t>parapremolar</w:t>
      </w:r>
      <w:proofErr w:type="spellEnd"/>
      <w:r w:rsidRPr="00D04F01">
        <w:rPr>
          <w:rFonts w:asciiTheme="majorHAnsi" w:eastAsiaTheme="majorEastAsia" w:hAnsiTheme="majorHAnsi" w:cstheme="majorBidi"/>
          <w:b/>
          <w:bCs/>
          <w:color w:val="4F81BD" w:themeColor="accent1"/>
          <w:lang w:val="es-ES"/>
        </w:rPr>
        <w:t xml:space="preserve"> izquierdo (C).</w:t>
      </w:r>
    </w:p>
    <w:p w14:paraId="473050F7" w14:textId="68C39F1D" w:rsidR="00D04F01" w:rsidRDefault="00D04F01">
      <w:pPr>
        <w:rPr>
          <w:lang w:val="es-ES"/>
        </w:rPr>
      </w:pPr>
      <w:r w:rsidRPr="00660947"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61312" behindDoc="1" locked="0" layoutInCell="1" allowOverlap="1" wp14:anchorId="33BC07A8" wp14:editId="1F1ADC06">
            <wp:simplePos x="0" y="0"/>
            <wp:positionH relativeFrom="margin">
              <wp:posOffset>0</wp:posOffset>
            </wp:positionH>
            <wp:positionV relativeFrom="paragraph">
              <wp:posOffset>53340</wp:posOffset>
            </wp:positionV>
            <wp:extent cx="5096586" cy="2086266"/>
            <wp:effectExtent l="0" t="0" r="8890" b="9525"/>
            <wp:wrapTight wrapText="bothSides">
              <wp:wrapPolygon edited="0">
                <wp:start x="0" y="0"/>
                <wp:lineTo x="0" y="21501"/>
                <wp:lineTo x="21557" y="21501"/>
                <wp:lineTo x="21557" y="0"/>
                <wp:lineTo x="0" y="0"/>
              </wp:wrapPolygon>
            </wp:wrapTight>
            <wp:docPr id="8614518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45181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6586" cy="2086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854121" w14:textId="77777777" w:rsidR="00D04F01" w:rsidRDefault="00D04F01">
      <w:pPr>
        <w:rPr>
          <w:lang w:val="es-ES"/>
        </w:rPr>
      </w:pPr>
    </w:p>
    <w:p w14:paraId="69ADF4DF" w14:textId="77777777" w:rsidR="00D04F01" w:rsidRDefault="00D04F01">
      <w:pPr>
        <w:rPr>
          <w:lang w:val="es-ES"/>
        </w:rPr>
      </w:pPr>
    </w:p>
    <w:p w14:paraId="5189A2C8" w14:textId="77777777" w:rsidR="00D04F01" w:rsidRDefault="00D04F01">
      <w:pPr>
        <w:rPr>
          <w:lang w:val="es-ES"/>
        </w:rPr>
      </w:pPr>
    </w:p>
    <w:p w14:paraId="55112F78" w14:textId="77777777" w:rsidR="00D04F01" w:rsidRPr="00D04F01" w:rsidRDefault="00D04F01">
      <w:pPr>
        <w:rPr>
          <w:lang w:val="es-ES"/>
        </w:rPr>
      </w:pPr>
    </w:p>
    <w:p w14:paraId="0B25346B" w14:textId="77777777" w:rsidR="00D04F01" w:rsidRDefault="00D04F01">
      <w:pPr>
        <w:pStyle w:val="Ttulo2"/>
        <w:rPr>
          <w:lang w:val="es-ES"/>
        </w:rPr>
      </w:pPr>
    </w:p>
    <w:p w14:paraId="3AB91744" w14:textId="77777777" w:rsidR="00D04F01" w:rsidRDefault="00D04F01">
      <w:pPr>
        <w:pStyle w:val="Ttulo2"/>
        <w:rPr>
          <w:lang w:val="es-ES"/>
        </w:rPr>
      </w:pPr>
    </w:p>
    <w:p w14:paraId="0531C842" w14:textId="77777777" w:rsidR="00D04F01" w:rsidRPr="00D04F01" w:rsidRDefault="00D04F01" w:rsidP="00D04F01">
      <w:pPr>
        <w:spacing w:after="240" w:line="279" w:lineRule="auto"/>
        <w:jc w:val="both"/>
        <w:rPr>
          <w:rFonts w:asciiTheme="majorHAnsi" w:eastAsiaTheme="majorEastAsia" w:hAnsiTheme="majorHAnsi" w:cstheme="majorBidi"/>
          <w:b/>
          <w:bCs/>
          <w:color w:val="4F81BD" w:themeColor="accent1"/>
          <w:lang w:val="es-ES"/>
        </w:rPr>
      </w:pPr>
      <w:r w:rsidRPr="00D04F01">
        <w:rPr>
          <w:rFonts w:asciiTheme="majorHAnsi" w:eastAsiaTheme="majorEastAsia" w:hAnsiTheme="majorHAnsi" w:cstheme="majorBidi"/>
          <w:b/>
          <w:bCs/>
          <w:color w:val="4F81BD" w:themeColor="accent1"/>
          <w:lang w:val="es-ES"/>
        </w:rPr>
        <w:t xml:space="preserve">Figura 2. Cirugía de dientes supernumerarios: </w:t>
      </w:r>
      <w:proofErr w:type="spellStart"/>
      <w:r w:rsidRPr="00D04F01">
        <w:rPr>
          <w:rFonts w:asciiTheme="majorHAnsi" w:eastAsiaTheme="majorEastAsia" w:hAnsiTheme="majorHAnsi" w:cstheme="majorBidi"/>
          <w:b/>
          <w:bCs/>
          <w:color w:val="4F81BD" w:themeColor="accent1"/>
          <w:lang w:val="es-ES"/>
        </w:rPr>
        <w:t>mesiodens</w:t>
      </w:r>
      <w:proofErr w:type="spellEnd"/>
      <w:r w:rsidRPr="00D04F01">
        <w:rPr>
          <w:rFonts w:asciiTheme="majorHAnsi" w:eastAsiaTheme="majorEastAsia" w:hAnsiTheme="majorHAnsi" w:cstheme="majorBidi"/>
          <w:b/>
          <w:bCs/>
          <w:color w:val="4F81BD" w:themeColor="accent1"/>
          <w:lang w:val="es-ES"/>
        </w:rPr>
        <w:t xml:space="preserve"> (A) y </w:t>
      </w:r>
      <w:proofErr w:type="spellStart"/>
      <w:r w:rsidRPr="00D04F01">
        <w:rPr>
          <w:rFonts w:asciiTheme="majorHAnsi" w:eastAsiaTheme="majorEastAsia" w:hAnsiTheme="majorHAnsi" w:cstheme="majorBidi"/>
          <w:b/>
          <w:bCs/>
          <w:color w:val="4F81BD" w:themeColor="accent1"/>
          <w:lang w:val="es-ES"/>
        </w:rPr>
        <w:t>parapremolar</w:t>
      </w:r>
      <w:proofErr w:type="spellEnd"/>
      <w:r w:rsidRPr="00D04F01">
        <w:rPr>
          <w:rFonts w:asciiTheme="majorHAnsi" w:eastAsiaTheme="majorEastAsia" w:hAnsiTheme="majorHAnsi" w:cstheme="majorBidi"/>
          <w:b/>
          <w:bCs/>
          <w:color w:val="4F81BD" w:themeColor="accent1"/>
          <w:lang w:val="es-ES"/>
        </w:rPr>
        <w:t xml:space="preserve"> derecha (B) y radiografía periapical post cirugía (C).</w:t>
      </w:r>
    </w:p>
    <w:p w14:paraId="48BEB2EF" w14:textId="69BE58A7" w:rsidR="00D65BC5" w:rsidRPr="00117BCF" w:rsidRDefault="00000000">
      <w:pPr>
        <w:pStyle w:val="Ttulo2"/>
        <w:rPr>
          <w:sz w:val="28"/>
          <w:szCs w:val="28"/>
          <w:lang w:val="es-ES"/>
        </w:rPr>
      </w:pPr>
      <w:r w:rsidRPr="00117BCF">
        <w:rPr>
          <w:sz w:val="28"/>
          <w:szCs w:val="28"/>
          <w:lang w:val="es-ES"/>
        </w:rPr>
        <w:t>CONCLUSIÓN</w:t>
      </w:r>
    </w:p>
    <w:p w14:paraId="56E34C40" w14:textId="77777777" w:rsidR="00D65BC5" w:rsidRPr="00117BCF" w:rsidRDefault="00000000">
      <w:pPr>
        <w:rPr>
          <w:rFonts w:asciiTheme="majorHAnsi" w:hAnsiTheme="majorHAnsi" w:cstheme="majorHAnsi"/>
          <w:lang w:val="es-ES"/>
        </w:rPr>
      </w:pPr>
      <w:r w:rsidRPr="00117BCF">
        <w:rPr>
          <w:rFonts w:asciiTheme="majorHAnsi" w:hAnsiTheme="majorHAnsi" w:cstheme="majorHAnsi"/>
          <w:lang w:val="es-ES"/>
        </w:rPr>
        <w:t xml:space="preserve">La aparición de dientes supernumerarios de tipo </w:t>
      </w:r>
      <w:proofErr w:type="spellStart"/>
      <w:r w:rsidRPr="00117BCF">
        <w:rPr>
          <w:rFonts w:asciiTheme="majorHAnsi" w:hAnsiTheme="majorHAnsi" w:cstheme="majorHAnsi"/>
          <w:lang w:val="es-ES"/>
        </w:rPr>
        <w:t>mesiodens</w:t>
      </w:r>
      <w:proofErr w:type="spellEnd"/>
      <w:r w:rsidRPr="00117BCF">
        <w:rPr>
          <w:rFonts w:asciiTheme="majorHAnsi" w:hAnsiTheme="majorHAnsi" w:cstheme="majorHAnsi"/>
          <w:lang w:val="es-ES"/>
        </w:rPr>
        <w:t xml:space="preserve"> y </w:t>
      </w:r>
      <w:proofErr w:type="spellStart"/>
      <w:r w:rsidRPr="00117BCF">
        <w:rPr>
          <w:rFonts w:asciiTheme="majorHAnsi" w:hAnsiTheme="majorHAnsi" w:cstheme="majorHAnsi"/>
          <w:lang w:val="es-ES"/>
        </w:rPr>
        <w:t>parapremolares</w:t>
      </w:r>
      <w:proofErr w:type="spellEnd"/>
      <w:r w:rsidRPr="00117BCF">
        <w:rPr>
          <w:rFonts w:asciiTheme="majorHAnsi" w:hAnsiTheme="majorHAnsi" w:cstheme="majorHAnsi"/>
          <w:lang w:val="es-ES"/>
        </w:rPr>
        <w:t xml:space="preserve"> en un mismo paciente no sindrómico es poco frecuente. </w:t>
      </w:r>
      <w:r w:rsidRPr="00117BCF">
        <w:rPr>
          <w:rFonts w:asciiTheme="majorHAnsi" w:hAnsiTheme="majorHAnsi" w:cstheme="majorHAnsi"/>
          <w:lang w:val="es-ES"/>
        </w:rPr>
        <w:br/>
        <w:t xml:space="preserve">Una adecuada evaluación clínica y el apoyo de exámenes radiográficos son esenciales para un correcto manejo clínico. </w:t>
      </w:r>
      <w:r w:rsidRPr="00117BCF">
        <w:rPr>
          <w:rFonts w:asciiTheme="majorHAnsi" w:hAnsiTheme="majorHAnsi" w:cstheme="majorHAnsi"/>
          <w:lang w:val="es-ES"/>
        </w:rPr>
        <w:br/>
        <w:t>Es importante evaluar detalladamente la radiografía panorámica para observar la condición de la boca y estructuras adyacentes.</w:t>
      </w:r>
    </w:p>
    <w:p w14:paraId="68F125F7" w14:textId="77777777" w:rsidR="00D65BC5" w:rsidRPr="00117BCF" w:rsidRDefault="00000000">
      <w:pPr>
        <w:pStyle w:val="Ttulo2"/>
        <w:rPr>
          <w:sz w:val="28"/>
          <w:szCs w:val="28"/>
          <w:lang w:val="es-ES"/>
        </w:rPr>
      </w:pPr>
      <w:r w:rsidRPr="00117BCF">
        <w:rPr>
          <w:sz w:val="28"/>
          <w:szCs w:val="28"/>
          <w:lang w:val="es-ES"/>
        </w:rPr>
        <w:lastRenderedPageBreak/>
        <w:t>REFERENCIAS</w:t>
      </w:r>
    </w:p>
    <w:p w14:paraId="064A5218" w14:textId="34AC64C2" w:rsidR="00D65BC5" w:rsidRPr="00117BCF" w:rsidRDefault="00000000">
      <w:pPr>
        <w:rPr>
          <w:rFonts w:asciiTheme="majorHAnsi" w:hAnsiTheme="majorHAnsi" w:cstheme="majorHAnsi"/>
          <w:lang w:val="es-ES"/>
        </w:rPr>
      </w:pPr>
      <w:r w:rsidRPr="00117BCF">
        <w:rPr>
          <w:rFonts w:asciiTheme="majorHAnsi" w:hAnsiTheme="majorHAnsi" w:cstheme="majorHAnsi"/>
          <w:lang w:val="es-ES"/>
        </w:rPr>
        <w:t xml:space="preserve">1. Cordero-Ortiz P, Guerrero-Ortiz F, Aspiazu-Hinostroza K. Dientes supernumerarios: reporte de un caso. </w:t>
      </w:r>
      <w:r w:rsidRPr="00117BCF">
        <w:rPr>
          <w:rFonts w:asciiTheme="majorHAnsi" w:hAnsiTheme="majorHAnsi" w:cstheme="majorHAnsi"/>
        </w:rPr>
        <w:t xml:space="preserve">Av </w:t>
      </w:r>
      <w:proofErr w:type="spellStart"/>
      <w:r w:rsidRPr="00117BCF">
        <w:rPr>
          <w:rFonts w:asciiTheme="majorHAnsi" w:hAnsiTheme="majorHAnsi" w:cstheme="majorHAnsi"/>
        </w:rPr>
        <w:t>Odontoestomatol</w:t>
      </w:r>
      <w:proofErr w:type="spellEnd"/>
      <w:r w:rsidRPr="00117BCF">
        <w:rPr>
          <w:rFonts w:asciiTheme="majorHAnsi" w:hAnsiTheme="majorHAnsi" w:cstheme="majorHAnsi"/>
        </w:rPr>
        <w:t>. 2022;38(4):151-155.</w:t>
      </w:r>
      <w:r w:rsidRPr="00117BCF">
        <w:rPr>
          <w:rFonts w:asciiTheme="majorHAnsi" w:hAnsiTheme="majorHAnsi" w:cstheme="majorHAnsi"/>
        </w:rPr>
        <w:br/>
        <w:t xml:space="preserve">2. </w:t>
      </w:r>
      <w:proofErr w:type="spellStart"/>
      <w:r w:rsidRPr="00117BCF">
        <w:rPr>
          <w:rFonts w:asciiTheme="majorHAnsi" w:hAnsiTheme="majorHAnsi" w:cstheme="majorHAnsi"/>
        </w:rPr>
        <w:t>Moradinejad</w:t>
      </w:r>
      <w:proofErr w:type="spellEnd"/>
      <w:r w:rsidRPr="00117BCF">
        <w:rPr>
          <w:rFonts w:asciiTheme="majorHAnsi" w:hAnsiTheme="majorHAnsi" w:cstheme="majorHAnsi"/>
        </w:rPr>
        <w:t xml:space="preserve"> M, Hashemi AA, Rakhshan V. Multiple </w:t>
      </w:r>
      <w:proofErr w:type="spellStart"/>
      <w:r w:rsidRPr="00117BCF">
        <w:rPr>
          <w:rFonts w:asciiTheme="majorHAnsi" w:hAnsiTheme="majorHAnsi" w:cstheme="majorHAnsi"/>
        </w:rPr>
        <w:t>Nonsyndromic</w:t>
      </w:r>
      <w:proofErr w:type="spellEnd"/>
      <w:r w:rsidRPr="00117BCF">
        <w:rPr>
          <w:rFonts w:asciiTheme="majorHAnsi" w:hAnsiTheme="majorHAnsi" w:cstheme="majorHAnsi"/>
        </w:rPr>
        <w:t xml:space="preserve"> Unerupted Supernumerary Teeth: A Report of a Rare Case. </w:t>
      </w:r>
      <w:r w:rsidRPr="00117BCF">
        <w:rPr>
          <w:rFonts w:asciiTheme="majorHAnsi" w:hAnsiTheme="majorHAnsi" w:cstheme="majorHAnsi"/>
          <w:lang w:val="es-ES"/>
        </w:rPr>
        <w:t xml:space="preserve">Case </w:t>
      </w:r>
      <w:proofErr w:type="spellStart"/>
      <w:r w:rsidRPr="00117BCF">
        <w:rPr>
          <w:rFonts w:asciiTheme="majorHAnsi" w:hAnsiTheme="majorHAnsi" w:cstheme="majorHAnsi"/>
          <w:lang w:val="es-ES"/>
        </w:rPr>
        <w:t>Rep</w:t>
      </w:r>
      <w:proofErr w:type="spellEnd"/>
      <w:r w:rsidRPr="00117BCF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117BCF">
        <w:rPr>
          <w:rFonts w:asciiTheme="majorHAnsi" w:hAnsiTheme="majorHAnsi" w:cstheme="majorHAnsi"/>
          <w:lang w:val="es-ES"/>
        </w:rPr>
        <w:t>Dent</w:t>
      </w:r>
      <w:proofErr w:type="spellEnd"/>
      <w:r w:rsidRPr="00117BCF">
        <w:rPr>
          <w:rFonts w:asciiTheme="majorHAnsi" w:hAnsiTheme="majorHAnsi" w:cstheme="majorHAnsi"/>
          <w:lang w:val="es-ES"/>
        </w:rPr>
        <w:t xml:space="preserve">. </w:t>
      </w:r>
      <w:r w:rsidR="00117BCF" w:rsidRPr="00117BCF">
        <w:rPr>
          <w:rFonts w:asciiTheme="majorHAnsi" w:hAnsiTheme="majorHAnsi" w:cstheme="majorHAnsi"/>
          <w:lang w:val="es-ES"/>
        </w:rPr>
        <w:t>2022; 29:4063856</w:t>
      </w:r>
      <w:r w:rsidRPr="00117BCF">
        <w:rPr>
          <w:rFonts w:asciiTheme="majorHAnsi" w:hAnsiTheme="majorHAnsi" w:cstheme="majorHAnsi"/>
          <w:lang w:val="es-ES"/>
        </w:rPr>
        <w:t>.</w:t>
      </w:r>
      <w:r w:rsidRPr="00117BCF">
        <w:rPr>
          <w:rFonts w:asciiTheme="majorHAnsi" w:hAnsiTheme="majorHAnsi" w:cstheme="majorHAnsi"/>
          <w:lang w:val="es-ES"/>
        </w:rPr>
        <w:br/>
        <w:t xml:space="preserve">3. Cofré-Leiva C, Figueroa-Colarte L. Quistes </w:t>
      </w:r>
      <w:proofErr w:type="spellStart"/>
      <w:r w:rsidRPr="00117BCF">
        <w:rPr>
          <w:rFonts w:asciiTheme="majorHAnsi" w:hAnsiTheme="majorHAnsi" w:cstheme="majorHAnsi"/>
          <w:lang w:val="es-ES"/>
        </w:rPr>
        <w:t>Dentígeros</w:t>
      </w:r>
      <w:proofErr w:type="spellEnd"/>
      <w:r w:rsidRPr="00117BCF">
        <w:rPr>
          <w:rFonts w:asciiTheme="majorHAnsi" w:hAnsiTheme="majorHAnsi" w:cstheme="majorHAnsi"/>
          <w:lang w:val="es-ES"/>
        </w:rPr>
        <w:t xml:space="preserve"> Asociados a </w:t>
      </w:r>
      <w:proofErr w:type="spellStart"/>
      <w:r w:rsidRPr="00117BCF">
        <w:rPr>
          <w:rFonts w:asciiTheme="majorHAnsi" w:hAnsiTheme="majorHAnsi" w:cstheme="majorHAnsi"/>
          <w:lang w:val="es-ES"/>
        </w:rPr>
        <w:t>Mesiodens</w:t>
      </w:r>
      <w:proofErr w:type="spellEnd"/>
      <w:r w:rsidRPr="00117BCF">
        <w:rPr>
          <w:rFonts w:asciiTheme="majorHAnsi" w:hAnsiTheme="majorHAnsi" w:cstheme="majorHAnsi"/>
          <w:lang w:val="es-ES"/>
        </w:rPr>
        <w:t xml:space="preserve">. Revisión de la Literatura a Propósito de Dos Casos. </w:t>
      </w:r>
      <w:proofErr w:type="spellStart"/>
      <w:r w:rsidRPr="00117BCF">
        <w:rPr>
          <w:rFonts w:asciiTheme="majorHAnsi" w:hAnsiTheme="majorHAnsi" w:cstheme="majorHAnsi"/>
          <w:lang w:val="es-ES"/>
        </w:rPr>
        <w:t>Int</w:t>
      </w:r>
      <w:proofErr w:type="spellEnd"/>
      <w:r w:rsidRPr="00117BCF">
        <w:rPr>
          <w:rFonts w:asciiTheme="majorHAnsi" w:hAnsiTheme="majorHAnsi" w:cstheme="majorHAnsi"/>
          <w:lang w:val="es-ES"/>
        </w:rPr>
        <w:t xml:space="preserve"> J </w:t>
      </w:r>
      <w:proofErr w:type="spellStart"/>
      <w:r w:rsidRPr="00117BCF">
        <w:rPr>
          <w:rFonts w:asciiTheme="majorHAnsi" w:hAnsiTheme="majorHAnsi" w:cstheme="majorHAnsi"/>
          <w:lang w:val="es-ES"/>
        </w:rPr>
        <w:t>Odontostomato</w:t>
      </w:r>
      <w:proofErr w:type="spellEnd"/>
      <w:r w:rsidRPr="00117BCF">
        <w:rPr>
          <w:rFonts w:asciiTheme="majorHAnsi" w:hAnsiTheme="majorHAnsi" w:cstheme="majorHAnsi"/>
          <w:lang w:val="es-ES"/>
        </w:rPr>
        <w:t>. 2024;18(1):71-76.</w:t>
      </w:r>
      <w:r w:rsidRPr="00117BCF">
        <w:rPr>
          <w:rFonts w:asciiTheme="majorHAnsi" w:hAnsiTheme="majorHAnsi" w:cstheme="majorHAnsi"/>
          <w:lang w:val="es-ES"/>
        </w:rPr>
        <w:br/>
        <w:t xml:space="preserve">4. Cruz EA. Clasificación de dientes supernumerarios: revisión de literatura. </w:t>
      </w:r>
      <w:proofErr w:type="spellStart"/>
      <w:r w:rsidRPr="00117BCF">
        <w:rPr>
          <w:rFonts w:asciiTheme="majorHAnsi" w:hAnsiTheme="majorHAnsi" w:cstheme="majorHAnsi"/>
          <w:lang w:val="es-ES"/>
        </w:rPr>
        <w:t>Rev</w:t>
      </w:r>
      <w:proofErr w:type="spellEnd"/>
      <w:r w:rsidRPr="00117BCF">
        <w:rPr>
          <w:rFonts w:asciiTheme="majorHAnsi" w:hAnsiTheme="majorHAnsi" w:cstheme="majorHAnsi"/>
          <w:lang w:val="es-ES"/>
        </w:rPr>
        <w:t xml:space="preserve"> </w:t>
      </w:r>
      <w:proofErr w:type="spellStart"/>
      <w:r w:rsidRPr="00117BCF">
        <w:rPr>
          <w:rFonts w:asciiTheme="majorHAnsi" w:hAnsiTheme="majorHAnsi" w:cstheme="majorHAnsi"/>
          <w:lang w:val="es-ES"/>
        </w:rPr>
        <w:t>Estomatol</w:t>
      </w:r>
      <w:proofErr w:type="spellEnd"/>
      <w:r w:rsidRPr="00117BCF">
        <w:rPr>
          <w:rFonts w:asciiTheme="majorHAnsi" w:hAnsiTheme="majorHAnsi" w:cstheme="majorHAnsi"/>
          <w:lang w:val="es-ES"/>
        </w:rPr>
        <w:t>. 2014;22(1):38-42.</w:t>
      </w:r>
    </w:p>
    <w:p w14:paraId="2F6149D4" w14:textId="77777777" w:rsidR="00295BE9" w:rsidRPr="00117BCF" w:rsidRDefault="00295BE9">
      <w:pPr>
        <w:rPr>
          <w:lang w:val="es-ES"/>
        </w:rPr>
      </w:pPr>
    </w:p>
    <w:p w14:paraId="63BDC2F9" w14:textId="77777777" w:rsidR="00295BE9" w:rsidRPr="00117BCF" w:rsidRDefault="00295BE9" w:rsidP="00295BE9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117BCF"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  <w:lang w:eastAsia="en-US"/>
        </w:rPr>
        <w:t>Cómo citar este trabajo (Vancouver):</w:t>
      </w:r>
      <w:r>
        <w:br/>
      </w:r>
      <w:r w:rsidRPr="00117BCF">
        <w:rPr>
          <w:rFonts w:asciiTheme="majorHAnsi" w:hAnsiTheme="majorHAnsi" w:cstheme="majorHAnsi"/>
          <w:sz w:val="22"/>
          <w:szCs w:val="22"/>
        </w:rPr>
        <w:t xml:space="preserve">Godoy Escoto J, Castañeda G, Flores-Girón H. DIENTES SUPERNUMERARIOS NO ASOCIADOS A SÍNDROMES: CONSIDERACIONES DIAGNÓSTICAS Y TERAPÉUTICAS [resumen]. En: Vispo NS, editor. </w:t>
      </w:r>
      <w:r w:rsidRPr="00117BCF">
        <w:rPr>
          <w:rStyle w:val="nfasis"/>
          <w:rFonts w:asciiTheme="majorHAnsi" w:hAnsiTheme="majorHAnsi" w:cstheme="majorHAnsi"/>
          <w:sz w:val="22"/>
          <w:szCs w:val="22"/>
        </w:rPr>
        <w:t>Memorias del Congreso de Investigación y Posgrado UNAH 2024: Libro de resúmenes</w:t>
      </w:r>
      <w:r w:rsidRPr="00117BCF">
        <w:rPr>
          <w:rFonts w:asciiTheme="majorHAnsi" w:hAnsiTheme="majorHAnsi" w:cstheme="majorHAnsi"/>
          <w:sz w:val="22"/>
          <w:szCs w:val="22"/>
        </w:rPr>
        <w:t xml:space="preserve">. Madrid/Tegucigalpa: Clinical Biotec S.L.; Universidad Nacional Autónoma de Honduras; 2024. </w:t>
      </w:r>
      <w:proofErr w:type="spellStart"/>
      <w:r w:rsidRPr="00117BCF">
        <w:rPr>
          <w:rFonts w:asciiTheme="majorHAnsi" w:hAnsiTheme="majorHAnsi" w:cstheme="majorHAnsi"/>
          <w:sz w:val="22"/>
          <w:szCs w:val="22"/>
        </w:rPr>
        <w:t>doi</w:t>
      </w:r>
      <w:proofErr w:type="spellEnd"/>
      <w:r w:rsidRPr="00117BCF">
        <w:rPr>
          <w:rFonts w:asciiTheme="majorHAnsi" w:hAnsiTheme="majorHAnsi" w:cstheme="majorHAnsi"/>
          <w:sz w:val="22"/>
          <w:szCs w:val="22"/>
        </w:rPr>
        <w:t>: 10.70099/</w:t>
      </w:r>
      <w:proofErr w:type="spellStart"/>
      <w:r w:rsidRPr="00117BCF">
        <w:rPr>
          <w:rFonts w:asciiTheme="majorHAnsi" w:hAnsiTheme="majorHAnsi" w:cstheme="majorHAnsi"/>
          <w:sz w:val="22"/>
          <w:szCs w:val="22"/>
        </w:rPr>
        <w:t>cb</w:t>
      </w:r>
      <w:proofErr w:type="spellEnd"/>
      <w:r w:rsidRPr="00117BCF">
        <w:rPr>
          <w:rFonts w:asciiTheme="majorHAnsi" w:hAnsiTheme="majorHAnsi" w:cstheme="majorHAnsi"/>
          <w:sz w:val="22"/>
          <w:szCs w:val="22"/>
        </w:rPr>
        <w:t>/</w:t>
      </w:r>
      <w:proofErr w:type="spellStart"/>
      <w:r w:rsidRPr="00117BCF">
        <w:rPr>
          <w:rFonts w:asciiTheme="majorHAnsi" w:hAnsiTheme="majorHAnsi" w:cstheme="majorHAnsi"/>
          <w:sz w:val="22"/>
          <w:szCs w:val="22"/>
        </w:rPr>
        <w:t>unah</w:t>
      </w:r>
      <w:proofErr w:type="spellEnd"/>
      <w:r w:rsidRPr="00117BCF">
        <w:rPr>
          <w:rFonts w:asciiTheme="majorHAnsi" w:hAnsiTheme="majorHAnsi" w:cstheme="majorHAnsi"/>
          <w:sz w:val="22"/>
          <w:szCs w:val="22"/>
        </w:rPr>
        <w:t>/2024.mem</w:t>
      </w:r>
    </w:p>
    <w:p w14:paraId="01EDC86A" w14:textId="77777777" w:rsidR="00295BE9" w:rsidRDefault="00295BE9" w:rsidP="00295BE9">
      <w:pPr>
        <w:pStyle w:val="NormalWeb"/>
      </w:pPr>
      <w:r w:rsidRPr="00117BCF">
        <w:rPr>
          <w:rFonts w:asciiTheme="majorHAnsi" w:eastAsiaTheme="majorEastAsia" w:hAnsiTheme="majorHAnsi" w:cstheme="majorBidi"/>
          <w:b/>
          <w:bCs/>
          <w:color w:val="4F81BD" w:themeColor="accent1"/>
          <w:sz w:val="28"/>
          <w:szCs w:val="28"/>
          <w:lang w:eastAsia="en-US"/>
        </w:rPr>
        <w:t>ISBN del libro:</w:t>
      </w:r>
      <w:r>
        <w:t xml:space="preserve"> </w:t>
      </w:r>
      <w:r w:rsidRPr="00117BCF">
        <w:rPr>
          <w:rFonts w:asciiTheme="majorHAnsi" w:hAnsiTheme="majorHAnsi" w:cstheme="majorHAnsi"/>
          <w:sz w:val="22"/>
          <w:szCs w:val="22"/>
        </w:rPr>
        <w:t>978-84-09-76685-7</w:t>
      </w:r>
    </w:p>
    <w:p w14:paraId="6546AF3E" w14:textId="77777777" w:rsidR="00295BE9" w:rsidRDefault="00295BE9"/>
    <w:sectPr w:rsidR="00295BE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4584526">
    <w:abstractNumId w:val="8"/>
  </w:num>
  <w:num w:numId="2" w16cid:durableId="2065714128">
    <w:abstractNumId w:val="6"/>
  </w:num>
  <w:num w:numId="3" w16cid:durableId="1711419219">
    <w:abstractNumId w:val="5"/>
  </w:num>
  <w:num w:numId="4" w16cid:durableId="463156784">
    <w:abstractNumId w:val="4"/>
  </w:num>
  <w:num w:numId="5" w16cid:durableId="221258316">
    <w:abstractNumId w:val="7"/>
  </w:num>
  <w:num w:numId="6" w16cid:durableId="664481859">
    <w:abstractNumId w:val="3"/>
  </w:num>
  <w:num w:numId="7" w16cid:durableId="1914314906">
    <w:abstractNumId w:val="2"/>
  </w:num>
  <w:num w:numId="8" w16cid:durableId="1790198304">
    <w:abstractNumId w:val="1"/>
  </w:num>
  <w:num w:numId="9" w16cid:durableId="2013675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U0NjAyMzUzNjQ2MjdQ0lEKTi0uzszPAykwqwUAWFno5ywAAAA="/>
  </w:docVars>
  <w:rsids>
    <w:rsidRoot w:val="00B47730"/>
    <w:rsid w:val="00034616"/>
    <w:rsid w:val="0006063C"/>
    <w:rsid w:val="00117BCF"/>
    <w:rsid w:val="0015074B"/>
    <w:rsid w:val="00295BE9"/>
    <w:rsid w:val="0029639D"/>
    <w:rsid w:val="00326F90"/>
    <w:rsid w:val="004806BF"/>
    <w:rsid w:val="005D6C7A"/>
    <w:rsid w:val="00840566"/>
    <w:rsid w:val="00A02BAA"/>
    <w:rsid w:val="00AA1D8D"/>
    <w:rsid w:val="00B01CA0"/>
    <w:rsid w:val="00B47730"/>
    <w:rsid w:val="00CB0664"/>
    <w:rsid w:val="00D00F96"/>
    <w:rsid w:val="00D04F01"/>
    <w:rsid w:val="00D27E06"/>
    <w:rsid w:val="00D65BC5"/>
    <w:rsid w:val="00DA024D"/>
    <w:rsid w:val="00EA06B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5B8DFC"/>
  <w14:defaultImageDpi w14:val="300"/>
  <w15:docId w15:val="{D874684E-30AC-451F-837B-EDB7D47A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295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604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Bionatura Journal</cp:lastModifiedBy>
  <cp:revision>7</cp:revision>
  <dcterms:created xsi:type="dcterms:W3CDTF">2025-03-08T18:08:00Z</dcterms:created>
  <dcterms:modified xsi:type="dcterms:W3CDTF">2025-10-23T16:48:00Z</dcterms:modified>
  <cp:category/>
</cp:coreProperties>
</file>