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98DD5" w14:textId="3D916199" w:rsidR="001B1BA1" w:rsidRPr="004B30BB" w:rsidRDefault="00190AA0" w:rsidP="006A5140">
      <w:pPr>
        <w:pStyle w:val="Ttulo1"/>
        <w:ind w:left="1418"/>
        <w:rPr>
          <w:rFonts w:asciiTheme="minorHAnsi" w:hAnsiTheme="minorHAnsi" w:cstheme="minorHAnsi"/>
          <w:b w:val="0"/>
          <w:spacing w:val="-3"/>
          <w:lang w:val="es-ES"/>
        </w:rPr>
      </w:pPr>
      <w:r w:rsidRPr="004B30BB">
        <w:rPr>
          <w:rFonts w:asciiTheme="minorHAnsi" w:hAnsiTheme="minorHAnsi" w:cstheme="minorHAnsi"/>
          <w:b w:val="0"/>
          <w:lang w:val="es-ES"/>
        </w:rPr>
        <w:t xml:space="preserve">PROPUESTA DE </w:t>
      </w:r>
      <w:r w:rsidRPr="004B30BB">
        <w:rPr>
          <w:rFonts w:asciiTheme="minorHAnsi" w:hAnsiTheme="minorHAnsi" w:cstheme="minorHAnsi"/>
          <w:b w:val="0"/>
          <w:spacing w:val="-3"/>
          <w:lang w:val="es-ES"/>
        </w:rPr>
        <w:t xml:space="preserve">ESTRATEGIAS </w:t>
      </w:r>
      <w:r w:rsidRPr="004B30BB">
        <w:rPr>
          <w:rFonts w:asciiTheme="minorHAnsi" w:hAnsiTheme="minorHAnsi" w:cstheme="minorHAnsi"/>
          <w:b w:val="0"/>
          <w:lang w:val="es-ES"/>
        </w:rPr>
        <w:t xml:space="preserve">DE </w:t>
      </w:r>
      <w:r w:rsidRPr="004B30BB">
        <w:rPr>
          <w:rFonts w:asciiTheme="minorHAnsi" w:hAnsiTheme="minorHAnsi" w:cstheme="minorHAnsi"/>
          <w:b w:val="0"/>
          <w:spacing w:val="-3"/>
          <w:lang w:val="es-ES"/>
        </w:rPr>
        <w:t xml:space="preserve">VALORIZACIÓN </w:t>
      </w:r>
      <w:r w:rsidRPr="004B30BB">
        <w:rPr>
          <w:rFonts w:asciiTheme="minorHAnsi" w:hAnsiTheme="minorHAnsi" w:cstheme="minorHAnsi"/>
          <w:b w:val="0"/>
          <w:lang w:val="es-ES"/>
        </w:rPr>
        <w:t xml:space="preserve">DE </w:t>
      </w:r>
      <w:r w:rsidRPr="004B30BB">
        <w:rPr>
          <w:rFonts w:asciiTheme="minorHAnsi" w:hAnsiTheme="minorHAnsi" w:cstheme="minorHAnsi"/>
          <w:b w:val="0"/>
          <w:spacing w:val="-3"/>
          <w:lang w:val="es-ES"/>
        </w:rPr>
        <w:t xml:space="preserve">RESIDUOS SÓLIDOS URBANOS </w:t>
      </w:r>
      <w:r w:rsidRPr="004B30BB">
        <w:rPr>
          <w:rFonts w:asciiTheme="minorHAnsi" w:hAnsiTheme="minorHAnsi" w:cstheme="minorHAnsi"/>
          <w:b w:val="0"/>
          <w:lang w:val="es-ES"/>
        </w:rPr>
        <w:t xml:space="preserve">A </w:t>
      </w:r>
      <w:r w:rsidRPr="004B30BB">
        <w:rPr>
          <w:rFonts w:asciiTheme="minorHAnsi" w:hAnsiTheme="minorHAnsi" w:cstheme="minorHAnsi"/>
          <w:b w:val="0"/>
          <w:spacing w:val="-3"/>
          <w:lang w:val="es-ES"/>
        </w:rPr>
        <w:t xml:space="preserve">PARTIR </w:t>
      </w:r>
      <w:r w:rsidRPr="004B30BB">
        <w:rPr>
          <w:rFonts w:asciiTheme="minorHAnsi" w:hAnsiTheme="minorHAnsi" w:cstheme="minorHAnsi"/>
          <w:b w:val="0"/>
          <w:lang w:val="es-ES"/>
        </w:rPr>
        <w:t xml:space="preserve">DEL </w:t>
      </w:r>
      <w:r w:rsidRPr="004B30BB">
        <w:rPr>
          <w:rFonts w:asciiTheme="minorHAnsi" w:hAnsiTheme="minorHAnsi" w:cstheme="minorHAnsi"/>
          <w:b w:val="0"/>
          <w:spacing w:val="-3"/>
          <w:lang w:val="es-ES"/>
        </w:rPr>
        <w:t xml:space="preserve">DIAGNÓSTICO DE GENERACIÓN </w:t>
      </w:r>
      <w:r w:rsidRPr="004B30BB">
        <w:rPr>
          <w:rFonts w:asciiTheme="minorHAnsi" w:hAnsiTheme="minorHAnsi" w:cstheme="minorHAnsi"/>
          <w:b w:val="0"/>
          <w:lang w:val="es-ES"/>
        </w:rPr>
        <w:t xml:space="preserve">Y </w:t>
      </w:r>
      <w:r w:rsidRPr="004B30BB">
        <w:rPr>
          <w:rFonts w:asciiTheme="minorHAnsi" w:hAnsiTheme="minorHAnsi" w:cstheme="minorHAnsi"/>
          <w:b w:val="0"/>
          <w:spacing w:val="-3"/>
          <w:lang w:val="es-ES"/>
        </w:rPr>
        <w:t>COMPOSICIÓN.</w:t>
      </w:r>
    </w:p>
    <w:p w14:paraId="6D2F4D10" w14:textId="77777777" w:rsidR="00190AA0" w:rsidRPr="00190AA0" w:rsidRDefault="00190AA0" w:rsidP="00190AA0">
      <w:pPr>
        <w:rPr>
          <w:lang w:val="es-ES" w:eastAsia="en-US" w:bidi="ar-SA"/>
        </w:rPr>
      </w:pPr>
    </w:p>
    <w:p w14:paraId="0D12F78E" w14:textId="06FD7780" w:rsidR="001B1BA1" w:rsidRPr="004B30BB" w:rsidRDefault="00190AA0" w:rsidP="00190AA0">
      <w:pPr>
        <w:spacing w:line="341" w:lineRule="exact"/>
        <w:ind w:left="1418" w:right="1691"/>
        <w:rPr>
          <w:rFonts w:asciiTheme="minorHAnsi" w:eastAsiaTheme="majorEastAsia" w:hAnsiTheme="minorHAnsi" w:cstheme="minorHAnsi"/>
          <w:b/>
          <w:bCs/>
          <w:color w:val="4F81BD" w:themeColor="accent1"/>
          <w:sz w:val="26"/>
          <w:szCs w:val="26"/>
          <w:lang w:val="es-ES" w:eastAsia="en-US" w:bidi="ar-SA"/>
        </w:rPr>
      </w:pPr>
      <w:r w:rsidRPr="004B30BB">
        <w:rPr>
          <w:rFonts w:asciiTheme="minorHAnsi" w:eastAsiaTheme="majorEastAsia" w:hAnsiTheme="minorHAnsi" w:cstheme="minorHAnsi"/>
          <w:b/>
          <w:bCs/>
          <w:color w:val="4F81BD" w:themeColor="accent1"/>
          <w:sz w:val="26"/>
          <w:szCs w:val="26"/>
          <w:lang w:val="es-ES" w:eastAsia="en-US" w:bidi="ar-SA"/>
        </w:rPr>
        <w:t>Aníbal Munguía</w:t>
      </w:r>
    </w:p>
    <w:p w14:paraId="29F0C621" w14:textId="77777777" w:rsidR="00190AA0" w:rsidRPr="00874059" w:rsidRDefault="00190AA0" w:rsidP="00190AA0">
      <w:pPr>
        <w:pStyle w:val="Ttulo2"/>
        <w:ind w:left="1418"/>
        <w:rPr>
          <w:rFonts w:ascii="Times New Roman" w:eastAsia="Times New Roman" w:hAnsi="Times New Roman" w:cs="Times New Roman"/>
          <w:i/>
          <w:sz w:val="20"/>
          <w:lang w:val="es-ES"/>
        </w:rPr>
      </w:pPr>
      <w:r w:rsidRPr="00874059">
        <w:rPr>
          <w:rFonts w:ascii="Times New Roman" w:eastAsia="Times New Roman" w:hAnsi="Times New Roman" w:cs="Times New Roman"/>
          <w:i/>
          <w:sz w:val="20"/>
          <w:lang w:val="es-ES"/>
        </w:rPr>
        <w:t>Universidad Nacional Autónoma de Honduras, Tegucigalpa, Honduras</w:t>
      </w:r>
    </w:p>
    <w:p w14:paraId="194C6603" w14:textId="77777777" w:rsidR="00190AA0" w:rsidRPr="00190AA0" w:rsidRDefault="00190AA0" w:rsidP="00190AA0">
      <w:pPr>
        <w:spacing w:line="341" w:lineRule="exact"/>
        <w:ind w:left="1418" w:right="1691"/>
        <w:rPr>
          <w:sz w:val="28"/>
          <w:lang w:val="es-ES"/>
        </w:rPr>
      </w:pPr>
    </w:p>
    <w:p w14:paraId="751B755B" w14:textId="0D59FAFC" w:rsidR="006A5140" w:rsidRPr="004B30BB" w:rsidRDefault="006A5140" w:rsidP="006A5140">
      <w:pPr>
        <w:pStyle w:val="Ttulo2"/>
        <w:ind w:firstLine="1418"/>
        <w:rPr>
          <w:rFonts w:asciiTheme="minorHAnsi" w:hAnsiTheme="minorHAnsi" w:cstheme="minorHAnsi"/>
          <w:sz w:val="28"/>
          <w:szCs w:val="28"/>
          <w:lang w:val="es-ES"/>
        </w:rPr>
      </w:pPr>
      <w:r w:rsidRPr="004B30BB">
        <w:rPr>
          <w:rFonts w:asciiTheme="minorHAnsi" w:hAnsiTheme="minorHAnsi" w:cstheme="minorHAnsi"/>
          <w:b w:val="0"/>
          <w:sz w:val="28"/>
          <w:szCs w:val="28"/>
          <w:lang w:val="es-ES"/>
        </w:rPr>
        <w:t>RESUMEN</w:t>
      </w:r>
    </w:p>
    <w:p w14:paraId="0CBAAE94" w14:textId="1634728E" w:rsidR="001B1BA1" w:rsidRPr="004B30BB" w:rsidRDefault="00000000">
      <w:pPr>
        <w:pStyle w:val="Textoindependiente"/>
        <w:spacing w:before="244" w:line="360" w:lineRule="auto"/>
        <w:ind w:right="1447"/>
        <w:jc w:val="both"/>
        <w:rPr>
          <w:rFonts w:asciiTheme="minorHAnsi" w:hAnsiTheme="minorHAnsi" w:cstheme="minorHAnsi"/>
        </w:rPr>
      </w:pPr>
      <w:r>
        <w:t xml:space="preserve"> </w:t>
      </w:r>
      <w:r w:rsidRPr="004B30BB">
        <w:rPr>
          <w:rFonts w:asciiTheme="minorHAnsi" w:hAnsiTheme="minorHAnsi" w:cstheme="minorHAnsi"/>
        </w:rPr>
        <w:t>La presente investigación aborda el estudio sobre la valorización de residuos sólidos urbanos (RSU) en la colonia Héctor Hernández, Tocoa, Colón, Honduras, mediante la caracterización de su generación</w:t>
      </w:r>
      <w:r w:rsidRPr="004B30BB">
        <w:rPr>
          <w:rFonts w:asciiTheme="minorHAnsi" w:hAnsiTheme="minorHAnsi" w:cstheme="minorHAnsi"/>
          <w:spacing w:val="-9"/>
        </w:rPr>
        <w:t xml:space="preserve"> </w:t>
      </w:r>
      <w:r w:rsidRPr="004B30BB">
        <w:rPr>
          <w:rFonts w:asciiTheme="minorHAnsi" w:hAnsiTheme="minorHAnsi" w:cstheme="minorHAnsi"/>
        </w:rPr>
        <w:t>y</w:t>
      </w:r>
      <w:r w:rsidRPr="004B30BB">
        <w:rPr>
          <w:rFonts w:asciiTheme="minorHAnsi" w:hAnsiTheme="minorHAnsi" w:cstheme="minorHAnsi"/>
          <w:spacing w:val="-5"/>
        </w:rPr>
        <w:t xml:space="preserve"> </w:t>
      </w:r>
      <w:r w:rsidRPr="004B30BB">
        <w:rPr>
          <w:rFonts w:asciiTheme="minorHAnsi" w:hAnsiTheme="minorHAnsi" w:cstheme="minorHAnsi"/>
        </w:rPr>
        <w:t>composición.</w:t>
      </w:r>
      <w:r w:rsidRPr="004B30BB">
        <w:rPr>
          <w:rFonts w:asciiTheme="minorHAnsi" w:hAnsiTheme="minorHAnsi" w:cstheme="minorHAnsi"/>
          <w:spacing w:val="-7"/>
        </w:rPr>
        <w:t xml:space="preserve"> </w:t>
      </w:r>
      <w:r w:rsidRPr="004B30BB">
        <w:rPr>
          <w:rFonts w:asciiTheme="minorHAnsi" w:hAnsiTheme="minorHAnsi" w:cstheme="minorHAnsi"/>
        </w:rPr>
        <w:t>La</w:t>
      </w:r>
      <w:r w:rsidRPr="004B30BB">
        <w:rPr>
          <w:rFonts w:asciiTheme="minorHAnsi" w:hAnsiTheme="minorHAnsi" w:cstheme="minorHAnsi"/>
          <w:spacing w:val="-7"/>
        </w:rPr>
        <w:t xml:space="preserve"> </w:t>
      </w:r>
      <w:r w:rsidRPr="004B30BB">
        <w:rPr>
          <w:rFonts w:asciiTheme="minorHAnsi" w:hAnsiTheme="minorHAnsi" w:cstheme="minorHAnsi"/>
        </w:rPr>
        <w:t>investigación</w:t>
      </w:r>
      <w:r w:rsidRPr="004B30BB">
        <w:rPr>
          <w:rFonts w:asciiTheme="minorHAnsi" w:hAnsiTheme="minorHAnsi" w:cstheme="minorHAnsi"/>
          <w:spacing w:val="-8"/>
        </w:rPr>
        <w:t xml:space="preserve"> </w:t>
      </w:r>
      <w:r w:rsidRPr="004B30BB">
        <w:rPr>
          <w:rFonts w:asciiTheme="minorHAnsi" w:hAnsiTheme="minorHAnsi" w:cstheme="minorHAnsi"/>
        </w:rPr>
        <w:t>se</w:t>
      </w:r>
      <w:r w:rsidRPr="004B30BB">
        <w:rPr>
          <w:rFonts w:asciiTheme="minorHAnsi" w:hAnsiTheme="minorHAnsi" w:cstheme="minorHAnsi"/>
          <w:spacing w:val="-10"/>
        </w:rPr>
        <w:t xml:space="preserve"> </w:t>
      </w:r>
      <w:r w:rsidRPr="004B30BB">
        <w:rPr>
          <w:rFonts w:asciiTheme="minorHAnsi" w:hAnsiTheme="minorHAnsi" w:cstheme="minorHAnsi"/>
        </w:rPr>
        <w:t>llevará</w:t>
      </w:r>
      <w:r w:rsidRPr="004B30BB">
        <w:rPr>
          <w:rFonts w:asciiTheme="minorHAnsi" w:hAnsiTheme="minorHAnsi" w:cstheme="minorHAnsi"/>
          <w:spacing w:val="-7"/>
        </w:rPr>
        <w:t xml:space="preserve"> </w:t>
      </w:r>
      <w:r w:rsidRPr="004B30BB">
        <w:rPr>
          <w:rFonts w:asciiTheme="minorHAnsi" w:hAnsiTheme="minorHAnsi" w:cstheme="minorHAnsi"/>
        </w:rPr>
        <w:t>a</w:t>
      </w:r>
      <w:r w:rsidRPr="004B30BB">
        <w:rPr>
          <w:rFonts w:asciiTheme="minorHAnsi" w:hAnsiTheme="minorHAnsi" w:cstheme="minorHAnsi"/>
          <w:spacing w:val="-7"/>
        </w:rPr>
        <w:t xml:space="preserve"> </w:t>
      </w:r>
      <w:r w:rsidRPr="004B30BB">
        <w:rPr>
          <w:rFonts w:asciiTheme="minorHAnsi" w:hAnsiTheme="minorHAnsi" w:cstheme="minorHAnsi"/>
        </w:rPr>
        <w:t>cabo</w:t>
      </w:r>
      <w:r w:rsidRPr="004B30BB">
        <w:rPr>
          <w:rFonts w:asciiTheme="minorHAnsi" w:hAnsiTheme="minorHAnsi" w:cstheme="minorHAnsi"/>
          <w:spacing w:val="-4"/>
        </w:rPr>
        <w:t xml:space="preserve"> </w:t>
      </w:r>
      <w:r w:rsidRPr="004B30BB">
        <w:rPr>
          <w:rFonts w:asciiTheme="minorHAnsi" w:hAnsiTheme="minorHAnsi" w:cstheme="minorHAnsi"/>
        </w:rPr>
        <w:t>en</w:t>
      </w:r>
      <w:r w:rsidRPr="004B30BB">
        <w:rPr>
          <w:rFonts w:asciiTheme="minorHAnsi" w:hAnsiTheme="minorHAnsi" w:cstheme="minorHAnsi"/>
          <w:spacing w:val="-5"/>
        </w:rPr>
        <w:t xml:space="preserve"> </w:t>
      </w:r>
      <w:r w:rsidRPr="004B30BB">
        <w:rPr>
          <w:rFonts w:asciiTheme="minorHAnsi" w:hAnsiTheme="minorHAnsi" w:cstheme="minorHAnsi"/>
        </w:rPr>
        <w:t>la</w:t>
      </w:r>
      <w:r w:rsidRPr="004B30BB">
        <w:rPr>
          <w:rFonts w:asciiTheme="minorHAnsi" w:hAnsiTheme="minorHAnsi" w:cstheme="minorHAnsi"/>
          <w:spacing w:val="-10"/>
        </w:rPr>
        <w:t xml:space="preserve"> </w:t>
      </w:r>
      <w:r w:rsidRPr="004B30BB">
        <w:rPr>
          <w:rFonts w:asciiTheme="minorHAnsi" w:hAnsiTheme="minorHAnsi" w:cstheme="minorHAnsi"/>
        </w:rPr>
        <w:t>localidad</w:t>
      </w:r>
      <w:r w:rsidRPr="004B30BB">
        <w:rPr>
          <w:rFonts w:asciiTheme="minorHAnsi" w:hAnsiTheme="minorHAnsi" w:cstheme="minorHAnsi"/>
          <w:spacing w:val="-9"/>
        </w:rPr>
        <w:t xml:space="preserve"> </w:t>
      </w:r>
      <w:r w:rsidRPr="004B30BB">
        <w:rPr>
          <w:rFonts w:asciiTheme="minorHAnsi" w:hAnsiTheme="minorHAnsi" w:cstheme="minorHAnsi"/>
        </w:rPr>
        <w:t>de</w:t>
      </w:r>
      <w:r w:rsidRPr="004B30BB">
        <w:rPr>
          <w:rFonts w:asciiTheme="minorHAnsi" w:hAnsiTheme="minorHAnsi" w:cstheme="minorHAnsi"/>
          <w:spacing w:val="-6"/>
        </w:rPr>
        <w:t xml:space="preserve"> </w:t>
      </w:r>
      <w:r w:rsidRPr="004B30BB">
        <w:rPr>
          <w:rFonts w:asciiTheme="minorHAnsi" w:hAnsiTheme="minorHAnsi" w:cstheme="minorHAnsi"/>
        </w:rPr>
        <w:t>colonia</w:t>
      </w:r>
      <w:r w:rsidRPr="004B30BB">
        <w:rPr>
          <w:rFonts w:asciiTheme="minorHAnsi" w:hAnsiTheme="minorHAnsi" w:cstheme="minorHAnsi"/>
          <w:spacing w:val="-11"/>
        </w:rPr>
        <w:t xml:space="preserve"> </w:t>
      </w:r>
      <w:r w:rsidRPr="004B30BB">
        <w:rPr>
          <w:rFonts w:asciiTheme="minorHAnsi" w:hAnsiTheme="minorHAnsi" w:cstheme="minorHAnsi"/>
        </w:rPr>
        <w:t>Héctor</w:t>
      </w:r>
      <w:r w:rsidRPr="004B30BB">
        <w:rPr>
          <w:rFonts w:asciiTheme="minorHAnsi" w:hAnsiTheme="minorHAnsi" w:cstheme="minorHAnsi"/>
          <w:spacing w:val="-9"/>
        </w:rPr>
        <w:t xml:space="preserve"> </w:t>
      </w:r>
      <w:r w:rsidRPr="004B30BB">
        <w:rPr>
          <w:rFonts w:asciiTheme="minorHAnsi" w:hAnsiTheme="minorHAnsi" w:cstheme="minorHAnsi"/>
        </w:rPr>
        <w:t>Hernández, en Tocoa, departamento de Colón, Honduras, entre los años</w:t>
      </w:r>
      <w:r w:rsidRPr="004B30BB">
        <w:rPr>
          <w:rFonts w:asciiTheme="minorHAnsi" w:hAnsiTheme="minorHAnsi" w:cstheme="minorHAnsi"/>
          <w:spacing w:val="-7"/>
        </w:rPr>
        <w:t xml:space="preserve"> </w:t>
      </w:r>
      <w:r w:rsidRPr="004B30BB">
        <w:rPr>
          <w:rFonts w:asciiTheme="minorHAnsi" w:hAnsiTheme="minorHAnsi" w:cstheme="minorHAnsi"/>
        </w:rPr>
        <w:t>2023-2024.</w:t>
      </w:r>
    </w:p>
    <w:p w14:paraId="70C810A5" w14:textId="5CEA3EC8" w:rsidR="001B1BA1" w:rsidRPr="004B30BB" w:rsidRDefault="00000000">
      <w:pPr>
        <w:pStyle w:val="Textoindependiente"/>
        <w:spacing w:before="161" w:line="360" w:lineRule="auto"/>
        <w:ind w:right="1439"/>
        <w:jc w:val="both"/>
        <w:rPr>
          <w:rFonts w:asciiTheme="minorHAnsi" w:hAnsiTheme="minorHAnsi" w:cstheme="minorHAnsi"/>
        </w:rPr>
      </w:pPr>
      <w:r w:rsidRPr="004B30BB">
        <w:rPr>
          <w:rFonts w:asciiTheme="minorHAnsi" w:hAnsiTheme="minorHAnsi" w:cstheme="minorHAnsi"/>
        </w:rPr>
        <w:t>Se tomo una muestra representativa de 250 viviendas de distintos sectores de la colonia, considerando como</w:t>
      </w:r>
      <w:r w:rsidRPr="004B30BB">
        <w:rPr>
          <w:rFonts w:asciiTheme="minorHAnsi" w:hAnsiTheme="minorHAnsi" w:cstheme="minorHAnsi"/>
          <w:spacing w:val="-5"/>
        </w:rPr>
        <w:t xml:space="preserve"> </w:t>
      </w:r>
      <w:r w:rsidRPr="004B30BB">
        <w:rPr>
          <w:rFonts w:asciiTheme="minorHAnsi" w:hAnsiTheme="minorHAnsi" w:cstheme="minorHAnsi"/>
        </w:rPr>
        <w:t>población</w:t>
      </w:r>
      <w:r w:rsidRPr="004B30BB">
        <w:rPr>
          <w:rFonts w:asciiTheme="minorHAnsi" w:hAnsiTheme="minorHAnsi" w:cstheme="minorHAnsi"/>
          <w:spacing w:val="-5"/>
        </w:rPr>
        <w:t xml:space="preserve"> </w:t>
      </w:r>
      <w:r w:rsidRPr="004B30BB">
        <w:rPr>
          <w:rFonts w:asciiTheme="minorHAnsi" w:hAnsiTheme="minorHAnsi" w:cstheme="minorHAnsi"/>
        </w:rPr>
        <w:t>a</w:t>
      </w:r>
      <w:r w:rsidRPr="004B30BB">
        <w:rPr>
          <w:rFonts w:asciiTheme="minorHAnsi" w:hAnsiTheme="minorHAnsi" w:cstheme="minorHAnsi"/>
          <w:spacing w:val="-7"/>
        </w:rPr>
        <w:t xml:space="preserve"> </w:t>
      </w:r>
      <w:r w:rsidRPr="004B30BB">
        <w:rPr>
          <w:rFonts w:asciiTheme="minorHAnsi" w:hAnsiTheme="minorHAnsi" w:cstheme="minorHAnsi"/>
        </w:rPr>
        <w:t>las</w:t>
      </w:r>
      <w:r w:rsidRPr="004B30BB">
        <w:rPr>
          <w:rFonts w:asciiTheme="minorHAnsi" w:hAnsiTheme="minorHAnsi" w:cstheme="minorHAnsi"/>
          <w:spacing w:val="-4"/>
        </w:rPr>
        <w:t xml:space="preserve"> </w:t>
      </w:r>
      <w:r w:rsidRPr="004B30BB">
        <w:rPr>
          <w:rFonts w:asciiTheme="minorHAnsi" w:hAnsiTheme="minorHAnsi" w:cstheme="minorHAnsi"/>
        </w:rPr>
        <w:t>710</w:t>
      </w:r>
      <w:r w:rsidRPr="004B30BB">
        <w:rPr>
          <w:rFonts w:asciiTheme="minorHAnsi" w:hAnsiTheme="minorHAnsi" w:cstheme="minorHAnsi"/>
          <w:spacing w:val="-5"/>
        </w:rPr>
        <w:t xml:space="preserve"> </w:t>
      </w:r>
      <w:r w:rsidRPr="004B30BB">
        <w:rPr>
          <w:rFonts w:asciiTheme="minorHAnsi" w:hAnsiTheme="minorHAnsi" w:cstheme="minorHAnsi"/>
        </w:rPr>
        <w:t>viviendas</w:t>
      </w:r>
      <w:r w:rsidRPr="004B30BB">
        <w:rPr>
          <w:rFonts w:asciiTheme="minorHAnsi" w:hAnsiTheme="minorHAnsi" w:cstheme="minorHAnsi"/>
          <w:spacing w:val="-4"/>
        </w:rPr>
        <w:t xml:space="preserve"> </w:t>
      </w:r>
      <w:r w:rsidRPr="004B30BB">
        <w:rPr>
          <w:rFonts w:asciiTheme="minorHAnsi" w:hAnsiTheme="minorHAnsi" w:cstheme="minorHAnsi"/>
        </w:rPr>
        <w:t>existentes</w:t>
      </w:r>
      <w:r w:rsidRPr="004B30BB">
        <w:rPr>
          <w:rFonts w:asciiTheme="minorHAnsi" w:hAnsiTheme="minorHAnsi" w:cstheme="minorHAnsi"/>
          <w:spacing w:val="-4"/>
        </w:rPr>
        <w:t xml:space="preserve"> </w:t>
      </w:r>
      <w:r w:rsidRPr="004B30BB">
        <w:rPr>
          <w:rFonts w:asciiTheme="minorHAnsi" w:hAnsiTheme="minorHAnsi" w:cstheme="minorHAnsi"/>
        </w:rPr>
        <w:t>en</w:t>
      </w:r>
      <w:r w:rsidRPr="004B30BB">
        <w:rPr>
          <w:rFonts w:asciiTheme="minorHAnsi" w:hAnsiTheme="minorHAnsi" w:cstheme="minorHAnsi"/>
          <w:spacing w:val="-5"/>
        </w:rPr>
        <w:t xml:space="preserve"> </w:t>
      </w:r>
      <w:r w:rsidRPr="004B30BB">
        <w:rPr>
          <w:rFonts w:asciiTheme="minorHAnsi" w:hAnsiTheme="minorHAnsi" w:cstheme="minorHAnsi"/>
        </w:rPr>
        <w:t>la</w:t>
      </w:r>
      <w:r w:rsidRPr="004B30BB">
        <w:rPr>
          <w:rFonts w:asciiTheme="minorHAnsi" w:hAnsiTheme="minorHAnsi" w:cstheme="minorHAnsi"/>
          <w:spacing w:val="-6"/>
        </w:rPr>
        <w:t xml:space="preserve"> </w:t>
      </w:r>
      <w:r w:rsidRPr="004B30BB">
        <w:rPr>
          <w:rFonts w:asciiTheme="minorHAnsi" w:hAnsiTheme="minorHAnsi" w:cstheme="minorHAnsi"/>
        </w:rPr>
        <w:t>colonia</w:t>
      </w:r>
      <w:r w:rsidRPr="004B30BB">
        <w:rPr>
          <w:rFonts w:asciiTheme="minorHAnsi" w:hAnsiTheme="minorHAnsi" w:cstheme="minorHAnsi"/>
          <w:spacing w:val="-7"/>
        </w:rPr>
        <w:t xml:space="preserve"> </w:t>
      </w:r>
      <w:r w:rsidRPr="004B30BB">
        <w:rPr>
          <w:rFonts w:asciiTheme="minorHAnsi" w:hAnsiTheme="minorHAnsi" w:cstheme="minorHAnsi"/>
        </w:rPr>
        <w:t>Héctor</w:t>
      </w:r>
      <w:r w:rsidRPr="004B30BB">
        <w:rPr>
          <w:rFonts w:asciiTheme="minorHAnsi" w:hAnsiTheme="minorHAnsi" w:cstheme="minorHAnsi"/>
          <w:spacing w:val="-6"/>
        </w:rPr>
        <w:t xml:space="preserve"> </w:t>
      </w:r>
      <w:r w:rsidRPr="004B30BB">
        <w:rPr>
          <w:rFonts w:asciiTheme="minorHAnsi" w:hAnsiTheme="minorHAnsi" w:cstheme="minorHAnsi"/>
        </w:rPr>
        <w:t>Hernández.</w:t>
      </w:r>
      <w:r w:rsidRPr="004B30BB">
        <w:rPr>
          <w:rFonts w:asciiTheme="minorHAnsi" w:hAnsiTheme="minorHAnsi" w:cstheme="minorHAnsi"/>
          <w:spacing w:val="3"/>
        </w:rPr>
        <w:t xml:space="preserve"> </w:t>
      </w:r>
      <w:r w:rsidRPr="004B30BB">
        <w:rPr>
          <w:rFonts w:asciiTheme="minorHAnsi" w:hAnsiTheme="minorHAnsi" w:cstheme="minorHAnsi"/>
        </w:rPr>
        <w:t>Se</w:t>
      </w:r>
      <w:r w:rsidRPr="004B30BB">
        <w:rPr>
          <w:rFonts w:asciiTheme="minorHAnsi" w:hAnsiTheme="minorHAnsi" w:cstheme="minorHAnsi"/>
          <w:spacing w:val="-7"/>
        </w:rPr>
        <w:t xml:space="preserve"> </w:t>
      </w:r>
      <w:r w:rsidRPr="004B30BB">
        <w:rPr>
          <w:rFonts w:asciiTheme="minorHAnsi" w:hAnsiTheme="minorHAnsi" w:cstheme="minorHAnsi"/>
        </w:rPr>
        <w:t>verifico</w:t>
      </w:r>
      <w:r w:rsidRPr="004B30BB">
        <w:rPr>
          <w:rFonts w:asciiTheme="minorHAnsi" w:hAnsiTheme="minorHAnsi" w:cstheme="minorHAnsi"/>
          <w:spacing w:val="-4"/>
        </w:rPr>
        <w:t xml:space="preserve"> </w:t>
      </w:r>
      <w:r w:rsidRPr="004B30BB">
        <w:rPr>
          <w:rFonts w:asciiTheme="minorHAnsi" w:hAnsiTheme="minorHAnsi" w:cstheme="minorHAnsi"/>
        </w:rPr>
        <w:t>la</w:t>
      </w:r>
      <w:r w:rsidRPr="004B30BB">
        <w:rPr>
          <w:rFonts w:asciiTheme="minorHAnsi" w:hAnsiTheme="minorHAnsi" w:cstheme="minorHAnsi"/>
          <w:spacing w:val="-7"/>
        </w:rPr>
        <w:t xml:space="preserve"> </w:t>
      </w:r>
      <w:r w:rsidRPr="004B30BB">
        <w:rPr>
          <w:rFonts w:asciiTheme="minorHAnsi" w:hAnsiTheme="minorHAnsi" w:cstheme="minorHAnsi"/>
        </w:rPr>
        <w:t>generación</w:t>
      </w:r>
      <w:r w:rsidRPr="004B30BB">
        <w:rPr>
          <w:rFonts w:asciiTheme="minorHAnsi" w:hAnsiTheme="minorHAnsi" w:cstheme="minorHAnsi"/>
          <w:spacing w:val="-5"/>
        </w:rPr>
        <w:t xml:space="preserve"> </w:t>
      </w:r>
      <w:r w:rsidRPr="004B30BB">
        <w:rPr>
          <w:rFonts w:asciiTheme="minorHAnsi" w:hAnsiTheme="minorHAnsi" w:cstheme="minorHAnsi"/>
        </w:rPr>
        <w:t>y composición de los RSU, así como las prácticas existentes en la gestión de residuos, infraestructura y recursos disponibles, analizando tópicos como la cantidad de residuos generados, la clasificación de los residuos,</w:t>
      </w:r>
      <w:r w:rsidRPr="004B30BB">
        <w:rPr>
          <w:rFonts w:asciiTheme="minorHAnsi" w:hAnsiTheme="minorHAnsi" w:cstheme="minorHAnsi"/>
          <w:spacing w:val="-4"/>
        </w:rPr>
        <w:t xml:space="preserve"> </w:t>
      </w:r>
      <w:r w:rsidRPr="004B30BB">
        <w:rPr>
          <w:rFonts w:asciiTheme="minorHAnsi" w:hAnsiTheme="minorHAnsi" w:cstheme="minorHAnsi"/>
        </w:rPr>
        <w:t>la</w:t>
      </w:r>
      <w:r w:rsidRPr="004B30BB">
        <w:rPr>
          <w:rFonts w:asciiTheme="minorHAnsi" w:hAnsiTheme="minorHAnsi" w:cstheme="minorHAnsi"/>
          <w:spacing w:val="-6"/>
        </w:rPr>
        <w:t xml:space="preserve"> </w:t>
      </w:r>
      <w:r w:rsidRPr="004B30BB">
        <w:rPr>
          <w:rFonts w:asciiTheme="minorHAnsi" w:hAnsiTheme="minorHAnsi" w:cstheme="minorHAnsi"/>
        </w:rPr>
        <w:t>infraestructura</w:t>
      </w:r>
      <w:r w:rsidRPr="004B30BB">
        <w:rPr>
          <w:rFonts w:asciiTheme="minorHAnsi" w:hAnsiTheme="minorHAnsi" w:cstheme="minorHAnsi"/>
          <w:spacing w:val="-7"/>
        </w:rPr>
        <w:t xml:space="preserve"> </w:t>
      </w:r>
      <w:r w:rsidRPr="004B30BB">
        <w:rPr>
          <w:rFonts w:asciiTheme="minorHAnsi" w:hAnsiTheme="minorHAnsi" w:cstheme="minorHAnsi"/>
        </w:rPr>
        <w:t>de</w:t>
      </w:r>
      <w:r w:rsidRPr="004B30BB">
        <w:rPr>
          <w:rFonts w:asciiTheme="minorHAnsi" w:hAnsiTheme="minorHAnsi" w:cstheme="minorHAnsi"/>
          <w:spacing w:val="-6"/>
        </w:rPr>
        <w:t xml:space="preserve"> </w:t>
      </w:r>
      <w:r w:rsidRPr="004B30BB">
        <w:rPr>
          <w:rFonts w:asciiTheme="minorHAnsi" w:hAnsiTheme="minorHAnsi" w:cstheme="minorHAnsi"/>
        </w:rPr>
        <w:t>gestión</w:t>
      </w:r>
      <w:r w:rsidRPr="004B30BB">
        <w:rPr>
          <w:rFonts w:asciiTheme="minorHAnsi" w:hAnsiTheme="minorHAnsi" w:cstheme="minorHAnsi"/>
          <w:spacing w:val="-5"/>
        </w:rPr>
        <w:t xml:space="preserve"> </w:t>
      </w:r>
      <w:r w:rsidRPr="004B30BB">
        <w:rPr>
          <w:rFonts w:asciiTheme="minorHAnsi" w:hAnsiTheme="minorHAnsi" w:cstheme="minorHAnsi"/>
        </w:rPr>
        <w:t>de</w:t>
      </w:r>
      <w:r w:rsidRPr="004B30BB">
        <w:rPr>
          <w:rFonts w:asciiTheme="minorHAnsi" w:hAnsiTheme="minorHAnsi" w:cstheme="minorHAnsi"/>
          <w:spacing w:val="-2"/>
        </w:rPr>
        <w:t xml:space="preserve"> </w:t>
      </w:r>
      <w:r w:rsidRPr="004B30BB">
        <w:rPr>
          <w:rFonts w:asciiTheme="minorHAnsi" w:hAnsiTheme="minorHAnsi" w:cstheme="minorHAnsi"/>
        </w:rPr>
        <w:t>residuos,</w:t>
      </w:r>
      <w:r w:rsidRPr="004B30BB">
        <w:rPr>
          <w:rFonts w:asciiTheme="minorHAnsi" w:hAnsiTheme="minorHAnsi" w:cstheme="minorHAnsi"/>
          <w:spacing w:val="-4"/>
        </w:rPr>
        <w:t xml:space="preserve"> </w:t>
      </w:r>
      <w:r w:rsidRPr="004B30BB">
        <w:rPr>
          <w:rFonts w:asciiTheme="minorHAnsi" w:hAnsiTheme="minorHAnsi" w:cstheme="minorHAnsi"/>
        </w:rPr>
        <w:t>y</w:t>
      </w:r>
      <w:r w:rsidRPr="004B30BB">
        <w:rPr>
          <w:rFonts w:asciiTheme="minorHAnsi" w:hAnsiTheme="minorHAnsi" w:cstheme="minorHAnsi"/>
          <w:spacing w:val="-5"/>
        </w:rPr>
        <w:t xml:space="preserve"> </w:t>
      </w:r>
      <w:r w:rsidRPr="004B30BB">
        <w:rPr>
          <w:rFonts w:asciiTheme="minorHAnsi" w:hAnsiTheme="minorHAnsi" w:cstheme="minorHAnsi"/>
        </w:rPr>
        <w:t>las</w:t>
      </w:r>
      <w:r w:rsidRPr="004B30BB">
        <w:rPr>
          <w:rFonts w:asciiTheme="minorHAnsi" w:hAnsiTheme="minorHAnsi" w:cstheme="minorHAnsi"/>
          <w:spacing w:val="-3"/>
        </w:rPr>
        <w:t xml:space="preserve"> </w:t>
      </w:r>
      <w:r w:rsidRPr="004B30BB">
        <w:rPr>
          <w:rFonts w:asciiTheme="minorHAnsi" w:hAnsiTheme="minorHAnsi" w:cstheme="minorHAnsi"/>
        </w:rPr>
        <w:t>prácticas</w:t>
      </w:r>
      <w:r w:rsidRPr="004B30BB">
        <w:rPr>
          <w:rFonts w:asciiTheme="minorHAnsi" w:hAnsiTheme="minorHAnsi" w:cstheme="minorHAnsi"/>
          <w:spacing w:val="-4"/>
        </w:rPr>
        <w:t xml:space="preserve"> </w:t>
      </w:r>
      <w:r w:rsidRPr="004B30BB">
        <w:rPr>
          <w:rFonts w:asciiTheme="minorHAnsi" w:hAnsiTheme="minorHAnsi" w:cstheme="minorHAnsi"/>
        </w:rPr>
        <w:t>de</w:t>
      </w:r>
      <w:r w:rsidRPr="004B30BB">
        <w:rPr>
          <w:rFonts w:asciiTheme="minorHAnsi" w:hAnsiTheme="minorHAnsi" w:cstheme="minorHAnsi"/>
          <w:spacing w:val="-2"/>
        </w:rPr>
        <w:t xml:space="preserve"> </w:t>
      </w:r>
      <w:r w:rsidRPr="004B30BB">
        <w:rPr>
          <w:rFonts w:asciiTheme="minorHAnsi" w:hAnsiTheme="minorHAnsi" w:cstheme="minorHAnsi"/>
        </w:rPr>
        <w:t>reciclaje</w:t>
      </w:r>
      <w:r w:rsidRPr="004B30BB">
        <w:rPr>
          <w:rFonts w:asciiTheme="minorHAnsi" w:hAnsiTheme="minorHAnsi" w:cstheme="minorHAnsi"/>
          <w:spacing w:val="-7"/>
        </w:rPr>
        <w:t xml:space="preserve"> </w:t>
      </w:r>
      <w:r w:rsidRPr="004B30BB">
        <w:rPr>
          <w:rFonts w:asciiTheme="minorHAnsi" w:hAnsiTheme="minorHAnsi" w:cstheme="minorHAnsi"/>
        </w:rPr>
        <w:t>y</w:t>
      </w:r>
      <w:r w:rsidRPr="004B30BB">
        <w:rPr>
          <w:rFonts w:asciiTheme="minorHAnsi" w:hAnsiTheme="minorHAnsi" w:cstheme="minorHAnsi"/>
          <w:spacing w:val="10"/>
        </w:rPr>
        <w:t xml:space="preserve"> </w:t>
      </w:r>
      <w:r w:rsidRPr="004B30BB">
        <w:rPr>
          <w:rFonts w:asciiTheme="minorHAnsi" w:hAnsiTheme="minorHAnsi" w:cstheme="minorHAnsi"/>
        </w:rPr>
        <w:t>compostaje,</w:t>
      </w:r>
      <w:r w:rsidRPr="004B30BB">
        <w:rPr>
          <w:rFonts w:asciiTheme="minorHAnsi" w:hAnsiTheme="minorHAnsi" w:cstheme="minorHAnsi"/>
          <w:spacing w:val="-4"/>
        </w:rPr>
        <w:t xml:space="preserve"> </w:t>
      </w:r>
      <w:r w:rsidRPr="004B30BB">
        <w:rPr>
          <w:rFonts w:asciiTheme="minorHAnsi" w:hAnsiTheme="minorHAnsi" w:cstheme="minorHAnsi"/>
        </w:rPr>
        <w:t>entre</w:t>
      </w:r>
      <w:r w:rsidRPr="004B30BB">
        <w:rPr>
          <w:rFonts w:asciiTheme="minorHAnsi" w:hAnsiTheme="minorHAnsi" w:cstheme="minorHAnsi"/>
          <w:spacing w:val="-2"/>
        </w:rPr>
        <w:t xml:space="preserve"> </w:t>
      </w:r>
      <w:r w:rsidRPr="004B30BB">
        <w:rPr>
          <w:rFonts w:asciiTheme="minorHAnsi" w:hAnsiTheme="minorHAnsi" w:cstheme="minorHAnsi"/>
        </w:rPr>
        <w:t>otros.</w:t>
      </w:r>
    </w:p>
    <w:p w14:paraId="46338293" w14:textId="77777777" w:rsidR="001B1BA1" w:rsidRPr="004B30BB" w:rsidRDefault="00000000">
      <w:pPr>
        <w:pStyle w:val="Textoindependiente"/>
        <w:spacing w:before="158" w:line="360" w:lineRule="auto"/>
        <w:ind w:right="1438" w:firstLine="48"/>
        <w:jc w:val="both"/>
        <w:rPr>
          <w:rFonts w:asciiTheme="minorHAnsi" w:hAnsiTheme="minorHAnsi" w:cstheme="minorHAnsi"/>
        </w:rPr>
      </w:pPr>
      <w:r w:rsidRPr="004B30BB">
        <w:rPr>
          <w:rFonts w:asciiTheme="minorHAnsi" w:hAnsiTheme="minorHAnsi" w:cstheme="minorHAnsi"/>
        </w:rPr>
        <w:t>Para</w:t>
      </w:r>
      <w:r w:rsidRPr="004B30BB">
        <w:rPr>
          <w:rFonts w:asciiTheme="minorHAnsi" w:hAnsiTheme="minorHAnsi" w:cstheme="minorHAnsi"/>
          <w:spacing w:val="-14"/>
        </w:rPr>
        <w:t xml:space="preserve"> </w:t>
      </w:r>
      <w:r w:rsidRPr="004B30BB">
        <w:rPr>
          <w:rFonts w:asciiTheme="minorHAnsi" w:hAnsiTheme="minorHAnsi" w:cstheme="minorHAnsi"/>
        </w:rPr>
        <w:t>ello,</w:t>
      </w:r>
      <w:r w:rsidRPr="004B30BB">
        <w:rPr>
          <w:rFonts w:asciiTheme="minorHAnsi" w:hAnsiTheme="minorHAnsi" w:cstheme="minorHAnsi"/>
          <w:spacing w:val="-10"/>
        </w:rPr>
        <w:t xml:space="preserve"> </w:t>
      </w:r>
      <w:r w:rsidRPr="004B30BB">
        <w:rPr>
          <w:rFonts w:asciiTheme="minorHAnsi" w:hAnsiTheme="minorHAnsi" w:cstheme="minorHAnsi"/>
        </w:rPr>
        <w:t>se</w:t>
      </w:r>
      <w:r w:rsidRPr="004B30BB">
        <w:rPr>
          <w:rFonts w:asciiTheme="minorHAnsi" w:hAnsiTheme="minorHAnsi" w:cstheme="minorHAnsi"/>
          <w:spacing w:val="-11"/>
        </w:rPr>
        <w:t xml:space="preserve"> </w:t>
      </w:r>
      <w:r w:rsidRPr="004B30BB">
        <w:rPr>
          <w:rFonts w:asciiTheme="minorHAnsi" w:hAnsiTheme="minorHAnsi" w:cstheme="minorHAnsi"/>
        </w:rPr>
        <w:t>llevó</w:t>
      </w:r>
      <w:r w:rsidRPr="004B30BB">
        <w:rPr>
          <w:rFonts w:asciiTheme="minorHAnsi" w:hAnsiTheme="minorHAnsi" w:cstheme="minorHAnsi"/>
          <w:spacing w:val="-10"/>
        </w:rPr>
        <w:t xml:space="preserve"> </w:t>
      </w:r>
      <w:r w:rsidRPr="004B30BB">
        <w:rPr>
          <w:rFonts w:asciiTheme="minorHAnsi" w:hAnsiTheme="minorHAnsi" w:cstheme="minorHAnsi"/>
        </w:rPr>
        <w:t>a</w:t>
      </w:r>
      <w:r w:rsidRPr="004B30BB">
        <w:rPr>
          <w:rFonts w:asciiTheme="minorHAnsi" w:hAnsiTheme="minorHAnsi" w:cstheme="minorHAnsi"/>
          <w:spacing w:val="-13"/>
        </w:rPr>
        <w:t xml:space="preserve"> </w:t>
      </w:r>
      <w:r w:rsidRPr="004B30BB">
        <w:rPr>
          <w:rFonts w:asciiTheme="minorHAnsi" w:hAnsiTheme="minorHAnsi" w:cstheme="minorHAnsi"/>
        </w:rPr>
        <w:t>cabo</w:t>
      </w:r>
      <w:r w:rsidRPr="004B30BB">
        <w:rPr>
          <w:rFonts w:asciiTheme="minorHAnsi" w:hAnsiTheme="minorHAnsi" w:cstheme="minorHAnsi"/>
          <w:spacing w:val="-12"/>
        </w:rPr>
        <w:t xml:space="preserve"> </w:t>
      </w:r>
      <w:r w:rsidRPr="004B30BB">
        <w:rPr>
          <w:rFonts w:asciiTheme="minorHAnsi" w:hAnsiTheme="minorHAnsi" w:cstheme="minorHAnsi"/>
        </w:rPr>
        <w:t>una</w:t>
      </w:r>
      <w:r w:rsidRPr="004B30BB">
        <w:rPr>
          <w:rFonts w:asciiTheme="minorHAnsi" w:hAnsiTheme="minorHAnsi" w:cstheme="minorHAnsi"/>
          <w:spacing w:val="-13"/>
        </w:rPr>
        <w:t xml:space="preserve"> </w:t>
      </w:r>
      <w:r w:rsidRPr="004B30BB">
        <w:rPr>
          <w:rFonts w:asciiTheme="minorHAnsi" w:hAnsiTheme="minorHAnsi" w:cstheme="minorHAnsi"/>
        </w:rPr>
        <w:t>investigación</w:t>
      </w:r>
      <w:r w:rsidRPr="004B30BB">
        <w:rPr>
          <w:rFonts w:asciiTheme="minorHAnsi" w:hAnsiTheme="minorHAnsi" w:cstheme="minorHAnsi"/>
          <w:spacing w:val="-11"/>
        </w:rPr>
        <w:t xml:space="preserve"> </w:t>
      </w:r>
      <w:r w:rsidRPr="004B30BB">
        <w:rPr>
          <w:rFonts w:asciiTheme="minorHAnsi" w:hAnsiTheme="minorHAnsi" w:cstheme="minorHAnsi"/>
        </w:rPr>
        <w:t>siguiendo</w:t>
      </w:r>
      <w:r w:rsidRPr="004B30BB">
        <w:rPr>
          <w:rFonts w:asciiTheme="minorHAnsi" w:hAnsiTheme="minorHAnsi" w:cstheme="minorHAnsi"/>
          <w:spacing w:val="-11"/>
        </w:rPr>
        <w:t xml:space="preserve"> </w:t>
      </w:r>
      <w:r w:rsidRPr="004B30BB">
        <w:rPr>
          <w:rFonts w:asciiTheme="minorHAnsi" w:hAnsiTheme="minorHAnsi" w:cstheme="minorHAnsi"/>
        </w:rPr>
        <w:t>el</w:t>
      </w:r>
      <w:r w:rsidRPr="004B30BB">
        <w:rPr>
          <w:rFonts w:asciiTheme="minorHAnsi" w:hAnsiTheme="minorHAnsi" w:cstheme="minorHAnsi"/>
          <w:spacing w:val="-10"/>
        </w:rPr>
        <w:t xml:space="preserve"> </w:t>
      </w:r>
      <w:r w:rsidRPr="004B30BB">
        <w:rPr>
          <w:rFonts w:asciiTheme="minorHAnsi" w:hAnsiTheme="minorHAnsi" w:cstheme="minorHAnsi"/>
        </w:rPr>
        <w:t>método</w:t>
      </w:r>
      <w:r w:rsidRPr="004B30BB">
        <w:rPr>
          <w:rFonts w:asciiTheme="minorHAnsi" w:hAnsiTheme="minorHAnsi" w:cstheme="minorHAnsi"/>
          <w:spacing w:val="-12"/>
        </w:rPr>
        <w:t xml:space="preserve"> </w:t>
      </w:r>
      <w:r w:rsidRPr="004B30BB">
        <w:rPr>
          <w:rFonts w:asciiTheme="minorHAnsi" w:hAnsiTheme="minorHAnsi" w:cstheme="minorHAnsi"/>
        </w:rPr>
        <w:t>científico</w:t>
      </w:r>
      <w:r w:rsidRPr="004B30BB">
        <w:rPr>
          <w:rFonts w:asciiTheme="minorHAnsi" w:hAnsiTheme="minorHAnsi" w:cstheme="minorHAnsi"/>
          <w:spacing w:val="-11"/>
        </w:rPr>
        <w:t xml:space="preserve"> </w:t>
      </w:r>
      <w:r w:rsidRPr="004B30BB">
        <w:rPr>
          <w:rFonts w:asciiTheme="minorHAnsi" w:hAnsiTheme="minorHAnsi" w:cstheme="minorHAnsi"/>
        </w:rPr>
        <w:t>con</w:t>
      </w:r>
      <w:r w:rsidRPr="004B30BB">
        <w:rPr>
          <w:rFonts w:asciiTheme="minorHAnsi" w:hAnsiTheme="minorHAnsi" w:cstheme="minorHAnsi"/>
          <w:spacing w:val="-11"/>
        </w:rPr>
        <w:t xml:space="preserve"> </w:t>
      </w:r>
      <w:r w:rsidRPr="004B30BB">
        <w:rPr>
          <w:rFonts w:asciiTheme="minorHAnsi" w:hAnsiTheme="minorHAnsi" w:cstheme="minorHAnsi"/>
        </w:rPr>
        <w:t>enfoque</w:t>
      </w:r>
      <w:r w:rsidRPr="004B30BB">
        <w:rPr>
          <w:rFonts w:asciiTheme="minorHAnsi" w:hAnsiTheme="minorHAnsi" w:cstheme="minorHAnsi"/>
          <w:spacing w:val="-13"/>
        </w:rPr>
        <w:t xml:space="preserve"> </w:t>
      </w:r>
      <w:r w:rsidRPr="004B30BB">
        <w:rPr>
          <w:rFonts w:asciiTheme="minorHAnsi" w:hAnsiTheme="minorHAnsi" w:cstheme="minorHAnsi"/>
        </w:rPr>
        <w:t>mixto,</w:t>
      </w:r>
      <w:r w:rsidRPr="004B30BB">
        <w:rPr>
          <w:rFonts w:asciiTheme="minorHAnsi" w:hAnsiTheme="minorHAnsi" w:cstheme="minorHAnsi"/>
          <w:spacing w:val="-10"/>
        </w:rPr>
        <w:t xml:space="preserve"> </w:t>
      </w:r>
      <w:r w:rsidRPr="004B30BB">
        <w:rPr>
          <w:rFonts w:asciiTheme="minorHAnsi" w:hAnsiTheme="minorHAnsi" w:cstheme="minorHAnsi"/>
        </w:rPr>
        <w:t>la</w:t>
      </w:r>
      <w:r w:rsidRPr="004B30BB">
        <w:rPr>
          <w:rFonts w:asciiTheme="minorHAnsi" w:hAnsiTheme="minorHAnsi" w:cstheme="minorHAnsi"/>
          <w:spacing w:val="-14"/>
        </w:rPr>
        <w:t xml:space="preserve"> </w:t>
      </w:r>
      <w:r w:rsidRPr="004B30BB">
        <w:rPr>
          <w:rFonts w:asciiTheme="minorHAnsi" w:hAnsiTheme="minorHAnsi" w:cstheme="minorHAnsi"/>
        </w:rPr>
        <w:t>cual</w:t>
      </w:r>
      <w:r w:rsidRPr="004B30BB">
        <w:rPr>
          <w:rFonts w:asciiTheme="minorHAnsi" w:hAnsiTheme="minorHAnsi" w:cstheme="minorHAnsi"/>
          <w:spacing w:val="-10"/>
        </w:rPr>
        <w:t xml:space="preserve"> </w:t>
      </w:r>
      <w:r w:rsidRPr="004B30BB">
        <w:rPr>
          <w:rFonts w:asciiTheme="minorHAnsi" w:hAnsiTheme="minorHAnsi" w:cstheme="minorHAnsi"/>
        </w:rPr>
        <w:t>tiene como objetivo proponer estrategias de valorización para los RSU en la colonia Héctor Hernández, Tocoa, Colón, Honduras, mediante su caracterización, con la hipótesis de que una adecuada caracterización de los RSU, esto permite desarrollar estrategias efectivas de valorización en la</w:t>
      </w:r>
      <w:r w:rsidRPr="004B30BB">
        <w:rPr>
          <w:rFonts w:asciiTheme="minorHAnsi" w:hAnsiTheme="minorHAnsi" w:cstheme="minorHAnsi"/>
          <w:spacing w:val="-19"/>
        </w:rPr>
        <w:t xml:space="preserve"> </w:t>
      </w:r>
      <w:r w:rsidRPr="004B30BB">
        <w:rPr>
          <w:rFonts w:asciiTheme="minorHAnsi" w:hAnsiTheme="minorHAnsi" w:cstheme="minorHAnsi"/>
        </w:rPr>
        <w:t>localidad.</w:t>
      </w:r>
    </w:p>
    <w:p w14:paraId="53759FFA" w14:textId="77777777" w:rsidR="00260A01" w:rsidRPr="004B30BB" w:rsidRDefault="00000000" w:rsidP="00260A01">
      <w:pPr>
        <w:spacing w:before="162"/>
        <w:ind w:left="1440"/>
        <w:rPr>
          <w:rFonts w:asciiTheme="minorHAnsi" w:hAnsiTheme="minorHAnsi" w:cstheme="minorHAnsi"/>
          <w:i/>
        </w:rPr>
      </w:pPr>
      <w:r w:rsidRPr="004B30BB">
        <w:rPr>
          <w:rFonts w:asciiTheme="minorHAnsi" w:hAnsiTheme="minorHAnsi" w:cstheme="minorHAnsi"/>
        </w:rPr>
        <w:t xml:space="preserve">Palabras Clave: </w:t>
      </w:r>
      <w:r w:rsidRPr="004B30BB">
        <w:rPr>
          <w:rFonts w:asciiTheme="minorHAnsi" w:hAnsiTheme="minorHAnsi" w:cstheme="minorHAnsi"/>
          <w:i/>
        </w:rPr>
        <w:t>Residuos Sólidos Urbanos, Valorización, Diagnóstico, Gestión de Residuos,</w:t>
      </w:r>
    </w:p>
    <w:p w14:paraId="29EF4C13" w14:textId="633A6D07" w:rsidR="001B1BA1" w:rsidRPr="004B30BB" w:rsidRDefault="00000000" w:rsidP="00260A01">
      <w:pPr>
        <w:spacing w:before="162"/>
        <w:ind w:left="1440"/>
        <w:rPr>
          <w:rFonts w:asciiTheme="minorHAnsi" w:hAnsiTheme="minorHAnsi" w:cstheme="minorHAnsi"/>
          <w:i/>
          <w:lang w:val="en-US"/>
        </w:rPr>
      </w:pPr>
      <w:proofErr w:type="spellStart"/>
      <w:r w:rsidRPr="004B30BB">
        <w:rPr>
          <w:rFonts w:asciiTheme="minorHAnsi" w:hAnsiTheme="minorHAnsi" w:cstheme="minorHAnsi"/>
          <w:i/>
          <w:lang w:val="en-US"/>
        </w:rPr>
        <w:t>Sostenibilidad</w:t>
      </w:r>
      <w:proofErr w:type="spellEnd"/>
      <w:r w:rsidRPr="004B30BB">
        <w:rPr>
          <w:rFonts w:asciiTheme="minorHAnsi" w:hAnsiTheme="minorHAnsi" w:cstheme="minorHAnsi"/>
          <w:i/>
          <w:lang w:val="en-US"/>
        </w:rPr>
        <w:t>.</w:t>
      </w:r>
    </w:p>
    <w:p w14:paraId="5C4634AA" w14:textId="77777777" w:rsidR="001B1BA1" w:rsidRPr="006A5140" w:rsidRDefault="001B1BA1">
      <w:pPr>
        <w:pStyle w:val="Textoindependiente"/>
        <w:spacing w:before="2"/>
        <w:ind w:left="0"/>
        <w:rPr>
          <w:rFonts w:ascii="Calibri"/>
          <w:i/>
          <w:sz w:val="24"/>
          <w:lang w:val="en-US"/>
        </w:rPr>
      </w:pPr>
    </w:p>
    <w:p w14:paraId="42109841" w14:textId="68B1A372" w:rsidR="00260A01" w:rsidRPr="004B30BB" w:rsidRDefault="00260A01" w:rsidP="004B30BB">
      <w:pPr>
        <w:pStyle w:val="Ttulo2"/>
        <w:ind w:firstLine="1418"/>
        <w:rPr>
          <w:rFonts w:asciiTheme="minorHAnsi" w:hAnsiTheme="minorHAnsi" w:cstheme="minorHAnsi"/>
          <w:b w:val="0"/>
          <w:sz w:val="28"/>
          <w:szCs w:val="28"/>
          <w:lang w:val="es-ES"/>
        </w:rPr>
      </w:pPr>
      <w:r w:rsidRPr="004B30BB">
        <w:rPr>
          <w:rFonts w:asciiTheme="minorHAnsi" w:hAnsiTheme="minorHAnsi" w:cstheme="minorHAnsi"/>
          <w:b w:val="0"/>
          <w:sz w:val="28"/>
          <w:szCs w:val="28"/>
          <w:lang w:val="es-ES"/>
        </w:rPr>
        <w:t>ABSTRACT</w:t>
      </w:r>
    </w:p>
    <w:p w14:paraId="0C5F4DB4" w14:textId="27033B8F" w:rsidR="001B1BA1" w:rsidRPr="004B30BB" w:rsidRDefault="00000000">
      <w:pPr>
        <w:pStyle w:val="Textoindependiente"/>
        <w:spacing w:line="360" w:lineRule="auto"/>
        <w:ind w:right="1437"/>
        <w:rPr>
          <w:rFonts w:asciiTheme="minorHAnsi" w:hAnsiTheme="minorHAnsi" w:cstheme="minorHAnsi"/>
          <w:lang w:val="en-US"/>
        </w:rPr>
      </w:pPr>
      <w:r w:rsidRPr="004B30BB">
        <w:rPr>
          <w:rFonts w:asciiTheme="minorHAnsi" w:hAnsiTheme="minorHAnsi" w:cstheme="minorHAnsi"/>
          <w:lang w:val="en-US"/>
        </w:rPr>
        <w:t xml:space="preserve">This research addresses the study on the recovery of urban solid waste (MSW) in the Héctor Hernández neighborhood, </w:t>
      </w:r>
      <w:proofErr w:type="spellStart"/>
      <w:r w:rsidRPr="004B30BB">
        <w:rPr>
          <w:rFonts w:asciiTheme="minorHAnsi" w:hAnsiTheme="minorHAnsi" w:cstheme="minorHAnsi"/>
          <w:lang w:val="en-US"/>
        </w:rPr>
        <w:t>Tocoa</w:t>
      </w:r>
      <w:proofErr w:type="spellEnd"/>
      <w:r w:rsidRPr="004B30BB">
        <w:rPr>
          <w:rFonts w:asciiTheme="minorHAnsi" w:hAnsiTheme="minorHAnsi" w:cstheme="minorHAnsi"/>
          <w:lang w:val="en-US"/>
        </w:rPr>
        <w:t xml:space="preserve">, Colón, Honduras, through the characterization of its generation and composition. The research will be carried out in the town of Colonia Héctor Hernández, in </w:t>
      </w:r>
      <w:proofErr w:type="spellStart"/>
      <w:r w:rsidRPr="004B30BB">
        <w:rPr>
          <w:rFonts w:asciiTheme="minorHAnsi" w:hAnsiTheme="minorHAnsi" w:cstheme="minorHAnsi"/>
          <w:lang w:val="en-US"/>
        </w:rPr>
        <w:t>Tocoa</w:t>
      </w:r>
      <w:proofErr w:type="spellEnd"/>
      <w:r w:rsidRPr="004B30BB">
        <w:rPr>
          <w:rFonts w:asciiTheme="minorHAnsi" w:hAnsiTheme="minorHAnsi" w:cstheme="minorHAnsi"/>
          <w:lang w:val="en-US"/>
        </w:rPr>
        <w:t>, department of Colón, Honduras, between the years 2023-2024.</w:t>
      </w:r>
    </w:p>
    <w:p w14:paraId="3F34B41A" w14:textId="77777777" w:rsidR="001B1BA1" w:rsidRPr="004B30BB" w:rsidRDefault="00000000">
      <w:pPr>
        <w:pStyle w:val="Textoindependiente"/>
        <w:spacing w:before="161" w:line="360" w:lineRule="auto"/>
        <w:ind w:right="1437"/>
        <w:rPr>
          <w:rFonts w:asciiTheme="minorHAnsi" w:hAnsiTheme="minorHAnsi" w:cstheme="minorHAnsi"/>
          <w:lang w:val="en-US"/>
        </w:rPr>
      </w:pPr>
      <w:r w:rsidRPr="004B30BB">
        <w:rPr>
          <w:rFonts w:asciiTheme="minorHAnsi" w:hAnsiTheme="minorHAnsi" w:cstheme="minorHAnsi"/>
          <w:lang w:val="en-US"/>
        </w:rPr>
        <w:t xml:space="preserve">A representative sample of 250 dwellings from different sectors of the colony was taken, considering as a population the 710 dwellings existing in the Héctor Hernández colony. The generation and composition of MSW was verified, as well as existing practices in waste management, infrastructure and available resources, analyzing topics such as the amount of waste generated, waste classification, waste </w:t>
      </w:r>
      <w:r w:rsidRPr="004B30BB">
        <w:rPr>
          <w:rFonts w:asciiTheme="minorHAnsi" w:hAnsiTheme="minorHAnsi" w:cstheme="minorHAnsi"/>
          <w:lang w:val="en-US"/>
        </w:rPr>
        <w:lastRenderedPageBreak/>
        <w:t>management infrastructure, and recycling and composting practices, among others.</w:t>
      </w:r>
    </w:p>
    <w:p w14:paraId="63EE2EBF" w14:textId="69B6ADB1" w:rsidR="001B1BA1" w:rsidRPr="004B30BB" w:rsidRDefault="00000000">
      <w:pPr>
        <w:pStyle w:val="Textoindependiente"/>
        <w:spacing w:before="159"/>
        <w:ind w:left="1488"/>
        <w:rPr>
          <w:rFonts w:asciiTheme="minorHAnsi" w:hAnsiTheme="minorHAnsi" w:cstheme="minorHAnsi"/>
          <w:lang w:val="en-US"/>
        </w:rPr>
      </w:pPr>
      <w:r w:rsidRPr="004B30BB">
        <w:rPr>
          <w:rFonts w:asciiTheme="minorHAnsi" w:hAnsiTheme="minorHAnsi" w:cstheme="minorHAnsi"/>
          <w:lang w:val="en-US"/>
        </w:rPr>
        <w:t xml:space="preserve">To this end, </w:t>
      </w:r>
      <w:r w:rsidR="006A5140" w:rsidRPr="004B30BB">
        <w:rPr>
          <w:rFonts w:asciiTheme="minorHAnsi" w:hAnsiTheme="minorHAnsi" w:cstheme="minorHAnsi"/>
          <w:lang w:val="en-US"/>
        </w:rPr>
        <w:t>research</w:t>
      </w:r>
      <w:r w:rsidRPr="004B30BB">
        <w:rPr>
          <w:rFonts w:asciiTheme="minorHAnsi" w:hAnsiTheme="minorHAnsi" w:cstheme="minorHAnsi"/>
          <w:lang w:val="en-US"/>
        </w:rPr>
        <w:t xml:space="preserve"> was carried out following the scientific method with a mixed approach, which has</w:t>
      </w:r>
    </w:p>
    <w:p w14:paraId="43844568" w14:textId="77777777" w:rsidR="001B1BA1" w:rsidRPr="004B30BB" w:rsidRDefault="001B1BA1">
      <w:pPr>
        <w:pStyle w:val="Textoindependiente"/>
        <w:spacing w:before="3"/>
        <w:ind w:left="0"/>
        <w:rPr>
          <w:rFonts w:asciiTheme="minorHAnsi" w:hAnsiTheme="minorHAnsi" w:cstheme="minorHAnsi"/>
          <w:sz w:val="24"/>
          <w:lang w:val="en-US"/>
        </w:rPr>
      </w:pPr>
    </w:p>
    <w:p w14:paraId="44676F76" w14:textId="77777777" w:rsidR="001B1BA1" w:rsidRPr="004B30BB" w:rsidRDefault="00000000">
      <w:pPr>
        <w:pStyle w:val="Textoindependiente"/>
        <w:spacing w:line="357" w:lineRule="auto"/>
        <w:ind w:left="1488" w:right="3343" w:hanging="48"/>
        <w:rPr>
          <w:rFonts w:asciiTheme="minorHAnsi" w:hAnsiTheme="minorHAnsi" w:cstheme="minorHAnsi"/>
          <w:lang w:val="en-US"/>
        </w:rPr>
      </w:pPr>
      <w:r w:rsidRPr="004B30BB">
        <w:rPr>
          <w:rFonts w:asciiTheme="minorHAnsi" w:hAnsiTheme="minorHAnsi" w:cstheme="minorHAnsi"/>
          <w:lang w:val="en-US"/>
        </w:rPr>
        <w:t>Keywords: Urban Solid Waste, Recovery, Diagnosis, Waste Management, Sustainability.</w:t>
      </w:r>
    </w:p>
    <w:p w14:paraId="4F2BE30C" w14:textId="106A6DF3" w:rsidR="001B1BA1" w:rsidRPr="004B30BB" w:rsidRDefault="006A5140" w:rsidP="004B30BB">
      <w:pPr>
        <w:pStyle w:val="Ttulo2"/>
        <w:ind w:firstLine="1418"/>
        <w:rPr>
          <w:rFonts w:asciiTheme="minorHAnsi" w:hAnsiTheme="minorHAnsi" w:cstheme="minorHAnsi"/>
          <w:b w:val="0"/>
          <w:sz w:val="28"/>
          <w:szCs w:val="28"/>
          <w:lang w:val="es-ES"/>
        </w:rPr>
      </w:pPr>
      <w:r w:rsidRPr="004B30BB">
        <w:rPr>
          <w:rFonts w:asciiTheme="minorHAnsi" w:hAnsiTheme="minorHAnsi" w:cstheme="minorHAnsi"/>
          <w:b w:val="0"/>
          <w:sz w:val="28"/>
          <w:szCs w:val="28"/>
          <w:lang w:val="es-ES"/>
        </w:rPr>
        <w:t>INTRODUCCIÓN</w:t>
      </w:r>
    </w:p>
    <w:p w14:paraId="61B233C0" w14:textId="77777777" w:rsidR="001B1BA1" w:rsidRPr="004B30BB" w:rsidRDefault="00000000">
      <w:pPr>
        <w:pStyle w:val="Textoindependiente"/>
        <w:spacing w:before="136" w:line="360" w:lineRule="auto"/>
        <w:ind w:right="5650"/>
        <w:rPr>
          <w:rFonts w:asciiTheme="minorHAnsi" w:hAnsiTheme="minorHAnsi" w:cstheme="minorHAnsi"/>
        </w:rPr>
      </w:pPr>
      <w:r w:rsidRPr="004B30BB">
        <w:rPr>
          <w:rFonts w:asciiTheme="minorHAnsi" w:hAnsiTheme="minorHAnsi" w:cstheme="minorHAnsi"/>
        </w:rPr>
        <w:t>marco teórico, justificación y objetivos de la investigación. Planteamiento del problema</w:t>
      </w:r>
    </w:p>
    <w:p w14:paraId="0C783847" w14:textId="77777777" w:rsidR="001B1BA1" w:rsidRPr="004B30BB" w:rsidRDefault="00000000">
      <w:pPr>
        <w:pStyle w:val="Textoindependiente"/>
        <w:spacing w:line="259" w:lineRule="auto"/>
        <w:ind w:right="1474"/>
        <w:rPr>
          <w:rFonts w:asciiTheme="minorHAnsi" w:hAnsiTheme="minorHAnsi" w:cstheme="minorHAnsi"/>
        </w:rPr>
      </w:pPr>
      <w:r w:rsidRPr="004B30BB">
        <w:rPr>
          <w:rFonts w:asciiTheme="minorHAnsi" w:hAnsiTheme="minorHAnsi" w:cstheme="minorHAnsi"/>
        </w:rPr>
        <w:t>El rápido crecimiento de la población que emigra del área rural hacia el área urbana hace crucial la gestión de los residuos sólidos para que las ciudades y comunidades sean sostenibles, sanas e inclusivas. A nivel internacional, nacional y regional, incluyendo la zona de estudio, la producción de residuos sólidos urbanos (RSU) va en aumento, convirtiéndose en un grave problema ambiental. El impacto en la salud de los pobladores de la zona de estudio y el futuro de los ecosistemas se ve seriamente afectado por las malas prácticas de manejo de RSU, las cuales causan daños al medio ambiente, la salud y el paisaje.</w:t>
      </w:r>
    </w:p>
    <w:p w14:paraId="7B13A201" w14:textId="32358A8B" w:rsidR="001B1BA1" w:rsidRPr="004B30BB" w:rsidRDefault="00000000">
      <w:pPr>
        <w:pStyle w:val="Textoindependiente"/>
        <w:spacing w:before="159" w:line="259" w:lineRule="auto"/>
        <w:ind w:right="1474"/>
        <w:rPr>
          <w:rFonts w:asciiTheme="minorHAnsi" w:hAnsiTheme="minorHAnsi" w:cstheme="minorHAnsi"/>
        </w:rPr>
      </w:pPr>
      <w:r w:rsidRPr="004B30BB">
        <w:rPr>
          <w:rFonts w:asciiTheme="minorHAnsi" w:hAnsiTheme="minorHAnsi" w:cstheme="minorHAnsi"/>
        </w:rPr>
        <w:t>Preocupado por la contaminación, el gobierno local de la ciudad de Tocoa planea campañas de limpieza, creación de rellenos sanitarios, sensibilización ambiental y clasificación de residuos según su condición en el plan de desarrollo municipal de la ciudad (ECOMAC, 2006). Sin embargo, uno de los mayores problemas es la falta de un manejo adecuado de los RSU, los cuales, al no ser clasificados ni reciclados, se depositan en vertederos clandestinos en solares baldíos, que luego son incinerados, generando contaminación del aire e incrementando las tasas de enfermedades vectoriales.</w:t>
      </w:r>
    </w:p>
    <w:p w14:paraId="55186E16" w14:textId="77777777" w:rsidR="00260A01" w:rsidRPr="004B30BB" w:rsidRDefault="00000000" w:rsidP="00260A01">
      <w:pPr>
        <w:pStyle w:val="Textoindependiente"/>
        <w:spacing w:before="160" w:line="259" w:lineRule="auto"/>
        <w:ind w:right="1437"/>
        <w:rPr>
          <w:rFonts w:asciiTheme="minorHAnsi" w:hAnsiTheme="minorHAnsi" w:cstheme="minorHAnsi"/>
        </w:rPr>
      </w:pPr>
      <w:r w:rsidRPr="004B30BB">
        <w:rPr>
          <w:rFonts w:asciiTheme="minorHAnsi" w:hAnsiTheme="minorHAnsi" w:cstheme="minorHAnsi"/>
        </w:rPr>
        <w:t>Reconociendo el problema de la mala gestión de los residuos sólidos, las autoridades municipales de Tocoa han emitido ordenanzas que estipulan sanciones por verter residuos en terrenos baldíos y quemar basura. Un factor que afecta significativamente el manejo adecuado de los residuos sólidos es la falta de educación y concientización sobre su impacto ambiental. La falta de políticas públicas adecuadas y educación también contribuye al rápido crecimiento poblacional y a la problemática del manejo de RSU.</w:t>
      </w:r>
    </w:p>
    <w:p w14:paraId="17B38C96" w14:textId="2241E5C5" w:rsidR="001B1BA1" w:rsidRPr="004B30BB" w:rsidRDefault="00000000" w:rsidP="00260A01">
      <w:pPr>
        <w:pStyle w:val="Textoindependiente"/>
        <w:spacing w:before="160" w:line="259" w:lineRule="auto"/>
        <w:ind w:right="1437"/>
        <w:rPr>
          <w:rFonts w:asciiTheme="minorHAnsi" w:hAnsiTheme="minorHAnsi" w:cstheme="minorHAnsi"/>
        </w:rPr>
      </w:pPr>
      <w:r w:rsidRPr="004B30BB">
        <w:rPr>
          <w:rFonts w:asciiTheme="minorHAnsi" w:hAnsiTheme="minorHAnsi" w:cstheme="minorHAnsi"/>
        </w:rPr>
        <w:t>Según el departamento de salud del gobierno de la ciudad, no existe un servicio de acarreo y transporte de basura en la zona de estudio. Este servicio solo se presta en calles asfaltadas, parques y centros de recreación públicos, donde los residuos son llevados a vertederos municipales en las afueras de la ciudad. En el área de estudio, solo existe servicio de recolección privado, que muchas personas no están dispuestas a pagar por su costo.</w:t>
      </w:r>
    </w:p>
    <w:p w14:paraId="5E2514C2" w14:textId="77777777" w:rsidR="001B1BA1" w:rsidRPr="004B30BB" w:rsidRDefault="00000000">
      <w:pPr>
        <w:pStyle w:val="Textoindependiente"/>
        <w:spacing w:before="158" w:line="259" w:lineRule="auto"/>
        <w:ind w:right="1470"/>
        <w:rPr>
          <w:rFonts w:asciiTheme="minorHAnsi" w:hAnsiTheme="minorHAnsi" w:cstheme="minorHAnsi"/>
        </w:rPr>
      </w:pPr>
      <w:r w:rsidRPr="004B30BB">
        <w:rPr>
          <w:rFonts w:asciiTheme="minorHAnsi" w:hAnsiTheme="minorHAnsi" w:cstheme="minorHAnsi"/>
        </w:rPr>
        <w:t>La incidencia de enfermedades vectoriales como el dengue y el paludismo es alta en la zona de estudio debido a la mala gestión de los RSU. En este contexto, se observa diariamente la acumulación de RSU en vertederos</w:t>
      </w:r>
      <w:r w:rsidRPr="004B30BB">
        <w:rPr>
          <w:rFonts w:asciiTheme="minorHAnsi" w:hAnsiTheme="minorHAnsi" w:cstheme="minorHAnsi"/>
          <w:spacing w:val="-4"/>
        </w:rPr>
        <w:t xml:space="preserve"> </w:t>
      </w:r>
      <w:r w:rsidRPr="004B30BB">
        <w:rPr>
          <w:rFonts w:asciiTheme="minorHAnsi" w:hAnsiTheme="minorHAnsi" w:cstheme="minorHAnsi"/>
        </w:rPr>
        <w:t>clandestinos,</w:t>
      </w:r>
      <w:r w:rsidRPr="004B30BB">
        <w:rPr>
          <w:rFonts w:asciiTheme="minorHAnsi" w:hAnsiTheme="minorHAnsi" w:cstheme="minorHAnsi"/>
          <w:spacing w:val="-4"/>
        </w:rPr>
        <w:t xml:space="preserve"> </w:t>
      </w:r>
      <w:r w:rsidRPr="004B30BB">
        <w:rPr>
          <w:rFonts w:asciiTheme="minorHAnsi" w:hAnsiTheme="minorHAnsi" w:cstheme="minorHAnsi"/>
        </w:rPr>
        <w:t>lo</w:t>
      </w:r>
      <w:r w:rsidRPr="004B30BB">
        <w:rPr>
          <w:rFonts w:asciiTheme="minorHAnsi" w:hAnsiTheme="minorHAnsi" w:cstheme="minorHAnsi"/>
          <w:spacing w:val="2"/>
        </w:rPr>
        <w:t xml:space="preserve"> </w:t>
      </w:r>
      <w:r w:rsidRPr="004B30BB">
        <w:rPr>
          <w:rFonts w:asciiTheme="minorHAnsi" w:hAnsiTheme="minorHAnsi" w:cstheme="minorHAnsi"/>
        </w:rPr>
        <w:t>que</w:t>
      </w:r>
      <w:r w:rsidRPr="004B30BB">
        <w:rPr>
          <w:rFonts w:asciiTheme="minorHAnsi" w:hAnsiTheme="minorHAnsi" w:cstheme="minorHAnsi"/>
          <w:spacing w:val="-4"/>
        </w:rPr>
        <w:t xml:space="preserve"> </w:t>
      </w:r>
      <w:r w:rsidRPr="004B30BB">
        <w:rPr>
          <w:rFonts w:asciiTheme="minorHAnsi" w:hAnsiTheme="minorHAnsi" w:cstheme="minorHAnsi"/>
        </w:rPr>
        <w:t>aumenta</w:t>
      </w:r>
      <w:r w:rsidRPr="004B30BB">
        <w:rPr>
          <w:rFonts w:asciiTheme="minorHAnsi" w:hAnsiTheme="minorHAnsi" w:cstheme="minorHAnsi"/>
          <w:spacing w:val="-2"/>
        </w:rPr>
        <w:t xml:space="preserve"> </w:t>
      </w:r>
      <w:r w:rsidRPr="004B30BB">
        <w:rPr>
          <w:rFonts w:asciiTheme="minorHAnsi" w:hAnsiTheme="minorHAnsi" w:cstheme="minorHAnsi"/>
        </w:rPr>
        <w:t>la</w:t>
      </w:r>
      <w:r w:rsidRPr="004B30BB">
        <w:rPr>
          <w:rFonts w:asciiTheme="minorHAnsi" w:hAnsiTheme="minorHAnsi" w:cstheme="minorHAnsi"/>
          <w:spacing w:val="-2"/>
        </w:rPr>
        <w:t xml:space="preserve"> </w:t>
      </w:r>
      <w:r w:rsidRPr="004B30BB">
        <w:rPr>
          <w:rFonts w:asciiTheme="minorHAnsi" w:hAnsiTheme="minorHAnsi" w:cstheme="minorHAnsi"/>
        </w:rPr>
        <w:t>contaminación</w:t>
      </w:r>
      <w:r w:rsidRPr="004B30BB">
        <w:rPr>
          <w:rFonts w:asciiTheme="minorHAnsi" w:hAnsiTheme="minorHAnsi" w:cstheme="minorHAnsi"/>
          <w:spacing w:val="-2"/>
        </w:rPr>
        <w:t xml:space="preserve"> </w:t>
      </w:r>
      <w:r w:rsidRPr="004B30BB">
        <w:rPr>
          <w:rFonts w:asciiTheme="minorHAnsi" w:hAnsiTheme="minorHAnsi" w:cstheme="minorHAnsi"/>
        </w:rPr>
        <w:t>y</w:t>
      </w:r>
      <w:r w:rsidRPr="004B30BB">
        <w:rPr>
          <w:rFonts w:asciiTheme="minorHAnsi" w:hAnsiTheme="minorHAnsi" w:cstheme="minorHAnsi"/>
          <w:spacing w:val="-3"/>
        </w:rPr>
        <w:t xml:space="preserve"> </w:t>
      </w:r>
      <w:r w:rsidRPr="004B30BB">
        <w:rPr>
          <w:rFonts w:asciiTheme="minorHAnsi" w:hAnsiTheme="minorHAnsi" w:cstheme="minorHAnsi"/>
        </w:rPr>
        <w:t>deteriora</w:t>
      </w:r>
      <w:r w:rsidRPr="004B30BB">
        <w:rPr>
          <w:rFonts w:asciiTheme="minorHAnsi" w:hAnsiTheme="minorHAnsi" w:cstheme="minorHAnsi"/>
          <w:spacing w:val="-2"/>
        </w:rPr>
        <w:t xml:space="preserve"> </w:t>
      </w:r>
      <w:r w:rsidRPr="004B30BB">
        <w:rPr>
          <w:rFonts w:asciiTheme="minorHAnsi" w:hAnsiTheme="minorHAnsi" w:cstheme="minorHAnsi"/>
        </w:rPr>
        <w:t>el</w:t>
      </w:r>
      <w:r w:rsidRPr="004B30BB">
        <w:rPr>
          <w:rFonts w:asciiTheme="minorHAnsi" w:hAnsiTheme="minorHAnsi" w:cstheme="minorHAnsi"/>
          <w:spacing w:val="-3"/>
        </w:rPr>
        <w:t xml:space="preserve"> </w:t>
      </w:r>
      <w:r w:rsidRPr="004B30BB">
        <w:rPr>
          <w:rFonts w:asciiTheme="minorHAnsi" w:hAnsiTheme="minorHAnsi" w:cstheme="minorHAnsi"/>
        </w:rPr>
        <w:t>medio</w:t>
      </w:r>
      <w:r w:rsidRPr="004B30BB">
        <w:rPr>
          <w:rFonts w:asciiTheme="minorHAnsi" w:hAnsiTheme="minorHAnsi" w:cstheme="minorHAnsi"/>
          <w:spacing w:val="-3"/>
        </w:rPr>
        <w:t xml:space="preserve"> </w:t>
      </w:r>
      <w:r w:rsidRPr="004B30BB">
        <w:rPr>
          <w:rFonts w:asciiTheme="minorHAnsi" w:hAnsiTheme="minorHAnsi" w:cstheme="minorHAnsi"/>
        </w:rPr>
        <w:t>ambiente</w:t>
      </w:r>
      <w:r w:rsidRPr="004B30BB">
        <w:rPr>
          <w:rFonts w:asciiTheme="minorHAnsi" w:hAnsiTheme="minorHAnsi" w:cstheme="minorHAnsi"/>
          <w:spacing w:val="-3"/>
        </w:rPr>
        <w:t xml:space="preserve"> </w:t>
      </w:r>
      <w:r w:rsidRPr="004B30BB">
        <w:rPr>
          <w:rFonts w:asciiTheme="minorHAnsi" w:hAnsiTheme="minorHAnsi" w:cstheme="minorHAnsi"/>
        </w:rPr>
        <w:t>y</w:t>
      </w:r>
      <w:r w:rsidRPr="004B30BB">
        <w:rPr>
          <w:rFonts w:asciiTheme="minorHAnsi" w:hAnsiTheme="minorHAnsi" w:cstheme="minorHAnsi"/>
          <w:spacing w:val="-3"/>
        </w:rPr>
        <w:t xml:space="preserve"> </w:t>
      </w:r>
      <w:r w:rsidRPr="004B30BB">
        <w:rPr>
          <w:rFonts w:asciiTheme="minorHAnsi" w:hAnsiTheme="minorHAnsi" w:cstheme="minorHAnsi"/>
        </w:rPr>
        <w:t>la</w:t>
      </w:r>
      <w:r w:rsidRPr="004B30BB">
        <w:rPr>
          <w:rFonts w:asciiTheme="minorHAnsi" w:hAnsiTheme="minorHAnsi" w:cstheme="minorHAnsi"/>
          <w:spacing w:val="-3"/>
        </w:rPr>
        <w:t xml:space="preserve"> </w:t>
      </w:r>
      <w:r w:rsidRPr="004B30BB">
        <w:rPr>
          <w:rFonts w:asciiTheme="minorHAnsi" w:hAnsiTheme="minorHAnsi" w:cstheme="minorHAnsi"/>
        </w:rPr>
        <w:t>salud</w:t>
      </w:r>
      <w:r w:rsidRPr="004B30BB">
        <w:rPr>
          <w:rFonts w:asciiTheme="minorHAnsi" w:hAnsiTheme="minorHAnsi" w:cstheme="minorHAnsi"/>
          <w:spacing w:val="-1"/>
        </w:rPr>
        <w:t xml:space="preserve"> </w:t>
      </w:r>
      <w:r w:rsidRPr="004B30BB">
        <w:rPr>
          <w:rFonts w:asciiTheme="minorHAnsi" w:hAnsiTheme="minorHAnsi" w:cstheme="minorHAnsi"/>
        </w:rPr>
        <w:t>de</w:t>
      </w:r>
      <w:r w:rsidRPr="004B30BB">
        <w:rPr>
          <w:rFonts w:asciiTheme="minorHAnsi" w:hAnsiTheme="minorHAnsi" w:cstheme="minorHAnsi"/>
          <w:spacing w:val="-3"/>
        </w:rPr>
        <w:t xml:space="preserve"> </w:t>
      </w:r>
      <w:r w:rsidRPr="004B30BB">
        <w:rPr>
          <w:rFonts w:asciiTheme="minorHAnsi" w:hAnsiTheme="minorHAnsi" w:cstheme="minorHAnsi"/>
        </w:rPr>
        <w:t>los habitantes. Las ordenanzas municipales no han tenido el alcance esperado, ya que las personas vierten los residuos en horas de la noche o en zonas poco</w:t>
      </w:r>
      <w:r w:rsidRPr="004B30BB">
        <w:rPr>
          <w:rFonts w:asciiTheme="minorHAnsi" w:hAnsiTheme="minorHAnsi" w:cstheme="minorHAnsi"/>
          <w:spacing w:val="-24"/>
        </w:rPr>
        <w:t xml:space="preserve"> </w:t>
      </w:r>
      <w:r w:rsidRPr="004B30BB">
        <w:rPr>
          <w:rFonts w:asciiTheme="minorHAnsi" w:hAnsiTheme="minorHAnsi" w:cstheme="minorHAnsi"/>
        </w:rPr>
        <w:t>habitadas.</w:t>
      </w:r>
    </w:p>
    <w:p w14:paraId="4F9A2E24" w14:textId="77777777" w:rsidR="001B1BA1" w:rsidRPr="004B30BB" w:rsidRDefault="00000000">
      <w:pPr>
        <w:pStyle w:val="Textoindependiente"/>
        <w:spacing w:before="162" w:line="259" w:lineRule="auto"/>
        <w:ind w:right="1437"/>
        <w:rPr>
          <w:rFonts w:asciiTheme="minorHAnsi" w:hAnsiTheme="minorHAnsi" w:cstheme="minorHAnsi"/>
        </w:rPr>
      </w:pPr>
      <w:r w:rsidRPr="004B30BB">
        <w:rPr>
          <w:rFonts w:asciiTheme="minorHAnsi" w:hAnsiTheme="minorHAnsi" w:cstheme="minorHAnsi"/>
        </w:rPr>
        <w:t>La falta de recipientes para clasificar los RSU en las viviendas de la zona de estudio es un problema significativo. La mayoría de los RSU se depositan en una bolsa sin buscar reciclar ni darles una segunda vida a los objetos. A nivel mundial, nacional y local, las actividades humanas siempre han generado RSU, pero el impacto ambiental era mínimo cuando los residuos eran biodegradables. La llegada de plásticos y otros materiales sintéticos ha incrementado la crisis de RSU.</w:t>
      </w:r>
    </w:p>
    <w:p w14:paraId="68E908D9" w14:textId="77777777" w:rsidR="001B1BA1" w:rsidRPr="004B30BB" w:rsidRDefault="00000000">
      <w:pPr>
        <w:pStyle w:val="Textoindependiente"/>
        <w:spacing w:before="158"/>
        <w:rPr>
          <w:rFonts w:asciiTheme="minorHAnsi" w:hAnsiTheme="minorHAnsi" w:cstheme="minorHAnsi"/>
        </w:rPr>
      </w:pPr>
      <w:r w:rsidRPr="004B30BB">
        <w:rPr>
          <w:rFonts w:asciiTheme="minorHAnsi" w:hAnsiTheme="minorHAnsi" w:cstheme="minorHAnsi"/>
        </w:rPr>
        <w:lastRenderedPageBreak/>
        <w:t>Antecedentes</w:t>
      </w:r>
    </w:p>
    <w:p w14:paraId="4F054AA4" w14:textId="77777777" w:rsidR="001B1BA1" w:rsidRPr="004B30BB" w:rsidRDefault="00000000">
      <w:pPr>
        <w:pStyle w:val="Textoindependiente"/>
        <w:spacing w:before="180" w:line="259" w:lineRule="auto"/>
        <w:ind w:right="1649"/>
        <w:rPr>
          <w:rFonts w:asciiTheme="minorHAnsi" w:hAnsiTheme="minorHAnsi" w:cstheme="minorHAnsi"/>
        </w:rPr>
      </w:pPr>
      <w:r w:rsidRPr="004B30BB">
        <w:rPr>
          <w:rFonts w:asciiTheme="minorHAnsi" w:hAnsiTheme="minorHAnsi" w:cstheme="minorHAnsi"/>
        </w:rPr>
        <w:t>A continuación, se detallan los antecedentes de la investigación en la colonia Héctor Hernández en la cuidad de Tocoa, donde se describen un breve resumen de las investigaciones más importantes realizadas hasta la fecha del tema de investigación, en la misma nos permitirá conocer la metodología usada de los resultados obtenidos y alcanzados, todo esto brindará la oportunidad de conocer mejor la temática de estudio y ver la orientación de los principales estudios realizados.</w:t>
      </w:r>
    </w:p>
    <w:p w14:paraId="190D5F4E" w14:textId="77777777" w:rsidR="001B1BA1" w:rsidRPr="004B30BB" w:rsidRDefault="00000000">
      <w:pPr>
        <w:pStyle w:val="Textoindependiente"/>
        <w:tabs>
          <w:tab w:val="left" w:pos="2160"/>
        </w:tabs>
        <w:spacing w:before="162"/>
        <w:rPr>
          <w:rFonts w:asciiTheme="minorHAnsi" w:hAnsiTheme="minorHAnsi" w:cstheme="minorHAnsi"/>
        </w:rPr>
      </w:pPr>
      <w:r w:rsidRPr="004B30BB">
        <w:rPr>
          <w:rFonts w:asciiTheme="minorHAnsi" w:hAnsiTheme="minorHAnsi" w:cstheme="minorHAnsi"/>
        </w:rPr>
        <w:t>7.1.1</w:t>
      </w:r>
      <w:r w:rsidRPr="004B30BB">
        <w:rPr>
          <w:rFonts w:asciiTheme="minorHAnsi" w:hAnsiTheme="minorHAnsi" w:cstheme="minorHAnsi"/>
        </w:rPr>
        <w:tab/>
        <w:t>Antecedentes</w:t>
      </w:r>
      <w:r w:rsidRPr="004B30BB">
        <w:rPr>
          <w:rFonts w:asciiTheme="minorHAnsi" w:hAnsiTheme="minorHAnsi" w:cstheme="minorHAnsi"/>
          <w:spacing w:val="-4"/>
        </w:rPr>
        <w:t xml:space="preserve"> </w:t>
      </w:r>
      <w:r w:rsidRPr="004B30BB">
        <w:rPr>
          <w:rFonts w:asciiTheme="minorHAnsi" w:hAnsiTheme="minorHAnsi" w:cstheme="minorHAnsi"/>
        </w:rPr>
        <w:t>internacionales</w:t>
      </w:r>
    </w:p>
    <w:p w14:paraId="310DF221" w14:textId="77777777" w:rsidR="001B1BA1" w:rsidRPr="004B30BB" w:rsidRDefault="00000000">
      <w:pPr>
        <w:pStyle w:val="Textoindependiente"/>
        <w:spacing w:before="180" w:line="259" w:lineRule="auto"/>
        <w:ind w:right="1504"/>
        <w:rPr>
          <w:rFonts w:asciiTheme="minorHAnsi" w:hAnsiTheme="minorHAnsi" w:cstheme="minorHAnsi"/>
        </w:rPr>
      </w:pPr>
      <w:r w:rsidRPr="004B30BB">
        <w:rPr>
          <w:rFonts w:asciiTheme="minorHAnsi" w:hAnsiTheme="minorHAnsi" w:cstheme="minorHAnsi"/>
        </w:rPr>
        <w:t>Según Samaniego (2016), su artículo oportunidades de valorización mediante compostaje de los residuos orgánicos de origen urbano. Su objetivo de investigación fue: Realizar el estudio integral de la fracción orgánica de los residuos orgánicos de origen urbano y afines que se generan en varios cantones de la provincia de Chimborazo-Ecuador con el fin de brindar una alternativa a la actual disposición en vertedero mediante su valorización por medio del proceso de compostaje para finalmente determinar su valor agronómico y su potencial uso agrícola.</w:t>
      </w:r>
    </w:p>
    <w:p w14:paraId="7F0E97B4" w14:textId="194989F6" w:rsidR="001B1BA1" w:rsidRPr="004B30BB" w:rsidRDefault="00000000">
      <w:pPr>
        <w:pStyle w:val="Textoindependiente"/>
        <w:spacing w:before="160" w:line="259" w:lineRule="auto"/>
        <w:ind w:right="1470"/>
        <w:rPr>
          <w:rFonts w:asciiTheme="minorHAnsi" w:hAnsiTheme="minorHAnsi" w:cstheme="minorHAnsi"/>
        </w:rPr>
      </w:pPr>
      <w:r w:rsidRPr="004B30BB">
        <w:rPr>
          <w:rFonts w:asciiTheme="minorHAnsi" w:hAnsiTheme="minorHAnsi" w:cstheme="minorHAnsi"/>
        </w:rPr>
        <w:t xml:space="preserve">Las </w:t>
      </w:r>
      <w:proofErr w:type="spellStart"/>
      <w:r w:rsidRPr="004B30BB">
        <w:rPr>
          <w:rFonts w:asciiTheme="minorHAnsi" w:hAnsiTheme="minorHAnsi" w:cstheme="minorHAnsi"/>
        </w:rPr>
        <w:t>conclusions</w:t>
      </w:r>
      <w:proofErr w:type="spellEnd"/>
      <w:r w:rsidRPr="004B30BB">
        <w:rPr>
          <w:rFonts w:asciiTheme="minorHAnsi" w:hAnsiTheme="minorHAnsi" w:cstheme="minorHAnsi"/>
        </w:rPr>
        <w:t xml:space="preserve"> obtenidas para medir la rentabilidad del plan desde el punto de vista social se calcularon los indicadores valor actual neto (VAN) y tasa interna de retorno (TIR) en un horizonte de evaluación de 21 años, es decir, de 2015 a 2035, considerando el primer año como el año de construcción, los beneficios estimados serán los relativos a ahorros en costo de transporte y los beneficios económicos por la venta de material reciclable aprovechable. Para el último año del horizonte de evaluación, los beneficios son los mismos que en años anteriores y se considerará, además, el precio de venta o rescate del predio donde se establecerán las plantas de separación y el precio de venta de los camiones recolectores. El resultado obtenido de los cálculos de los indicadores de rentabilidad fueron un VAN fue rentable, así como la TIR con 30</w:t>
      </w:r>
      <w:r w:rsidR="00C13A99" w:rsidRPr="004B30BB">
        <w:rPr>
          <w:rFonts w:asciiTheme="minorHAnsi" w:hAnsiTheme="minorHAnsi" w:cstheme="minorHAnsi"/>
        </w:rPr>
        <w:t>% (</w:t>
      </w:r>
      <w:r w:rsidRPr="004B30BB">
        <w:rPr>
          <w:rFonts w:asciiTheme="minorHAnsi" w:hAnsiTheme="minorHAnsi" w:cstheme="minorHAnsi"/>
        </w:rPr>
        <w:t>Victoria et al, 2012).</w:t>
      </w:r>
    </w:p>
    <w:p w14:paraId="734B53EB" w14:textId="2CBC9CB9" w:rsidR="001B1BA1" w:rsidRPr="004B30BB" w:rsidRDefault="00000000" w:rsidP="00E31574">
      <w:pPr>
        <w:pStyle w:val="Textoindependiente"/>
        <w:spacing w:before="158" w:line="259" w:lineRule="auto"/>
        <w:ind w:right="1474"/>
        <w:rPr>
          <w:rFonts w:asciiTheme="minorHAnsi" w:hAnsiTheme="minorHAnsi" w:cstheme="minorHAnsi"/>
        </w:rPr>
      </w:pPr>
      <w:r w:rsidRPr="004B30BB">
        <w:rPr>
          <w:rFonts w:asciiTheme="minorHAnsi" w:hAnsiTheme="minorHAnsi" w:cstheme="minorHAnsi"/>
        </w:rPr>
        <w:t xml:space="preserve">Según Santiago-Olivares et al (2017). En su artículo estudio del nivel de concientización para la implementación de programa de separación de los residuos sólidos urbanos. El objetivo de la investigación es: a) Determinar el índice de disposición del que se dispone para la separación de </w:t>
      </w:r>
      <w:proofErr w:type="spellStart"/>
      <w:r w:rsidRPr="004B30BB">
        <w:rPr>
          <w:rFonts w:asciiTheme="minorHAnsi" w:hAnsiTheme="minorHAnsi" w:cstheme="minorHAnsi"/>
        </w:rPr>
        <w:t>residuosdomiciliarios</w:t>
      </w:r>
      <w:proofErr w:type="spellEnd"/>
      <w:r w:rsidRPr="004B30BB">
        <w:rPr>
          <w:rFonts w:asciiTheme="minorHAnsi" w:hAnsiTheme="minorHAnsi" w:cstheme="minorHAnsi"/>
        </w:rPr>
        <w:t>. La metodología utilizada será la investigación aplicada, debido a que se utilizará la investigación para poder ver la factibilidad de la construcción de una planta de beneficio para los residuos sólidos, en el mismo se determinará, el tamaño, la ubicación, y las máquinas y equipo requerido de la mismas y la gestión para determinar la inversión requerida.</w:t>
      </w:r>
    </w:p>
    <w:p w14:paraId="2BDF5BCD" w14:textId="77777777" w:rsidR="001B1BA1" w:rsidRPr="004B30BB" w:rsidRDefault="00000000">
      <w:pPr>
        <w:pStyle w:val="Textoindependiente"/>
        <w:spacing w:before="160" w:line="259" w:lineRule="auto"/>
        <w:ind w:right="1382"/>
        <w:rPr>
          <w:rFonts w:asciiTheme="minorHAnsi" w:hAnsiTheme="minorHAnsi" w:cstheme="minorHAnsi"/>
        </w:rPr>
      </w:pPr>
      <w:r w:rsidRPr="004B30BB">
        <w:rPr>
          <w:rFonts w:asciiTheme="minorHAnsi" w:hAnsiTheme="minorHAnsi" w:cstheme="minorHAnsi"/>
        </w:rPr>
        <w:t>Los resultados obtenidos fueron, para la conversión de la fracción orgánica en compost, se construyó una planta piloto de biorreactor aerobio, donde se realizaron algunas pruebas técnicas dando resultados satisfactorios. Si un municipio cuenta con un sistema de tratamiento de residuos sólidos municipales, es más fácil persuadir a la población para que separe los residuos en las diferentes fracciones. Se podría concluir que los ingenieros ambientales desconocen el actual proceso de gestión y manejo de los residuos sólidos, conocen los riesgos ambientales y de salud que presenta el actual sitio de disposición y, además, conocen las alternativas viables de aprovechamiento. Conocer los residuos generados en el casco urbano. Sin embargo, actualmente no cuentan con la capacitación técnica para elaborar planes integrados de gestión de residuos.</w:t>
      </w:r>
    </w:p>
    <w:p w14:paraId="32D1A403" w14:textId="77777777" w:rsidR="001B1BA1" w:rsidRPr="004B30BB" w:rsidRDefault="00000000">
      <w:pPr>
        <w:pStyle w:val="Textoindependiente"/>
        <w:spacing w:before="158" w:line="256" w:lineRule="auto"/>
        <w:ind w:right="1649"/>
        <w:rPr>
          <w:rFonts w:asciiTheme="minorHAnsi" w:hAnsiTheme="minorHAnsi" w:cstheme="minorHAnsi"/>
        </w:rPr>
      </w:pPr>
      <w:r w:rsidRPr="004B30BB">
        <w:rPr>
          <w:rFonts w:asciiTheme="minorHAnsi" w:hAnsiTheme="minorHAnsi" w:cstheme="minorHAnsi"/>
        </w:rPr>
        <w:t>La conclusión fue que con el manejo actual de los residuos domiciliarios en el casco urbano de la Planta de Tratamiento de Residuos Sólidos Inorgánicos, es suficiente implementar un transportador de baja</w:t>
      </w:r>
    </w:p>
    <w:p w14:paraId="2F8DC714" w14:textId="77777777" w:rsidR="001B1BA1" w:rsidRPr="004B30BB" w:rsidRDefault="00000000">
      <w:pPr>
        <w:pStyle w:val="Textoindependiente"/>
        <w:spacing w:before="5" w:line="259" w:lineRule="auto"/>
        <w:ind w:right="1455"/>
        <w:rPr>
          <w:rFonts w:asciiTheme="minorHAnsi" w:hAnsiTheme="minorHAnsi" w:cstheme="minorHAnsi"/>
        </w:rPr>
      </w:pPr>
      <w:r w:rsidRPr="004B30BB">
        <w:rPr>
          <w:rFonts w:asciiTheme="minorHAnsi" w:hAnsiTheme="minorHAnsi" w:cstheme="minorHAnsi"/>
        </w:rPr>
        <w:t xml:space="preserve">velocidad para hacer la clasificación manual de los residuos y desplegar los “pepenadores”. Dado de que los mismos están operando actualmente en el vertedero. En relación con las botellas de plásticos, las mismas para reducir el volumen se pueden partir en pequeños trozos mediante el uso de una trituradora, lo cual permite y facilita su transporte; Las botellas de vidrio se romperían manualmente </w:t>
      </w:r>
      <w:r w:rsidRPr="004B30BB">
        <w:rPr>
          <w:rFonts w:asciiTheme="minorHAnsi" w:hAnsiTheme="minorHAnsi" w:cstheme="minorHAnsi"/>
        </w:rPr>
        <w:lastRenderedPageBreak/>
        <w:t>con el método adecuado para evitar accidentes. Los residuos sanitarios, textiles, madera y algunos plásticos no reciclables podrían incinerarse para reducir el volumen a cenizas, aunque el incinerador se considera opcional (Santiago-Olivares et al., 2017).</w:t>
      </w:r>
    </w:p>
    <w:p w14:paraId="6D1B28BF" w14:textId="77777777" w:rsidR="001B1BA1" w:rsidRPr="004B30BB" w:rsidRDefault="00000000">
      <w:pPr>
        <w:pStyle w:val="Textoindependiente"/>
        <w:spacing w:before="159"/>
        <w:rPr>
          <w:rFonts w:asciiTheme="minorHAnsi" w:hAnsiTheme="minorHAnsi" w:cstheme="minorHAnsi"/>
        </w:rPr>
      </w:pPr>
      <w:r w:rsidRPr="004B30BB">
        <w:rPr>
          <w:rFonts w:asciiTheme="minorHAnsi" w:hAnsiTheme="minorHAnsi" w:cstheme="minorHAnsi"/>
        </w:rPr>
        <w:t>Objetivos</w:t>
      </w:r>
    </w:p>
    <w:p w14:paraId="45F72976" w14:textId="77777777" w:rsidR="001B1BA1" w:rsidRPr="004B30BB" w:rsidRDefault="00000000">
      <w:pPr>
        <w:pStyle w:val="Prrafodelista"/>
        <w:numPr>
          <w:ilvl w:val="1"/>
          <w:numId w:val="3"/>
        </w:numPr>
        <w:tabs>
          <w:tab w:val="left" w:pos="2208"/>
          <w:tab w:val="left" w:pos="2209"/>
        </w:tabs>
        <w:spacing w:before="180"/>
        <w:ind w:hanging="768"/>
        <w:rPr>
          <w:rFonts w:asciiTheme="minorHAnsi" w:hAnsiTheme="minorHAnsi" w:cstheme="minorHAnsi"/>
        </w:rPr>
      </w:pPr>
      <w:r w:rsidRPr="004B30BB">
        <w:rPr>
          <w:rFonts w:asciiTheme="minorHAnsi" w:hAnsiTheme="minorHAnsi" w:cstheme="minorHAnsi"/>
        </w:rPr>
        <w:t>Objetivo</w:t>
      </w:r>
      <w:r w:rsidRPr="004B30BB">
        <w:rPr>
          <w:rFonts w:asciiTheme="minorHAnsi" w:hAnsiTheme="minorHAnsi" w:cstheme="minorHAnsi"/>
          <w:spacing w:val="-2"/>
        </w:rPr>
        <w:t xml:space="preserve"> </w:t>
      </w:r>
      <w:r w:rsidRPr="004B30BB">
        <w:rPr>
          <w:rFonts w:asciiTheme="minorHAnsi" w:hAnsiTheme="minorHAnsi" w:cstheme="minorHAnsi"/>
        </w:rPr>
        <w:t>General.</w:t>
      </w:r>
    </w:p>
    <w:p w14:paraId="35FE7A4C" w14:textId="77777777" w:rsidR="001B1BA1" w:rsidRPr="004B30BB" w:rsidRDefault="00000000">
      <w:pPr>
        <w:pStyle w:val="Textoindependiente"/>
        <w:spacing w:before="183" w:line="256" w:lineRule="auto"/>
        <w:ind w:right="1437"/>
        <w:rPr>
          <w:rFonts w:asciiTheme="minorHAnsi" w:hAnsiTheme="minorHAnsi" w:cstheme="minorHAnsi"/>
        </w:rPr>
      </w:pPr>
      <w:r w:rsidRPr="004B30BB">
        <w:rPr>
          <w:rFonts w:asciiTheme="minorHAnsi" w:hAnsiTheme="minorHAnsi" w:cstheme="minorHAnsi"/>
          <w:noProof/>
          <w:position w:val="-5"/>
        </w:rPr>
        <w:drawing>
          <wp:inline distT="0" distB="0" distL="0" distR="0" wp14:anchorId="2A0F3D9D" wp14:editId="25BB792B">
            <wp:extent cx="142240" cy="170179"/>
            <wp:effectExtent l="0" t="0" r="0" b="0"/>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5" cstate="print"/>
                    <a:stretch>
                      <a:fillRect/>
                    </a:stretch>
                  </pic:blipFill>
                  <pic:spPr>
                    <a:xfrm>
                      <a:off x="0" y="0"/>
                      <a:ext cx="142240" cy="170179"/>
                    </a:xfrm>
                    <a:prstGeom prst="rect">
                      <a:avLst/>
                    </a:prstGeom>
                  </pic:spPr>
                </pic:pic>
              </a:graphicData>
            </a:graphic>
          </wp:inline>
        </w:drawing>
      </w:r>
      <w:r w:rsidRPr="004B30BB">
        <w:rPr>
          <w:rFonts w:asciiTheme="minorHAnsi" w:hAnsiTheme="minorHAnsi" w:cstheme="minorHAnsi"/>
          <w:sz w:val="20"/>
        </w:rPr>
        <w:t xml:space="preserve">         </w:t>
      </w:r>
      <w:r w:rsidRPr="004B30BB">
        <w:rPr>
          <w:rFonts w:asciiTheme="minorHAnsi" w:hAnsiTheme="minorHAnsi" w:cstheme="minorHAnsi"/>
          <w:spacing w:val="-5"/>
          <w:sz w:val="20"/>
        </w:rPr>
        <w:t xml:space="preserve"> </w:t>
      </w:r>
      <w:r w:rsidRPr="004B30BB">
        <w:rPr>
          <w:rFonts w:asciiTheme="minorHAnsi" w:hAnsiTheme="minorHAnsi" w:cstheme="minorHAnsi"/>
        </w:rPr>
        <w:t>Proponer estrategias de valorización para los RSU en la colonia Héctor Hernández, Tocoa,</w:t>
      </w:r>
      <w:r w:rsidRPr="004B30BB">
        <w:rPr>
          <w:rFonts w:asciiTheme="minorHAnsi" w:hAnsiTheme="minorHAnsi" w:cstheme="minorHAnsi"/>
          <w:spacing w:val="-33"/>
        </w:rPr>
        <w:t xml:space="preserve"> </w:t>
      </w:r>
      <w:r w:rsidRPr="004B30BB">
        <w:rPr>
          <w:rFonts w:asciiTheme="minorHAnsi" w:hAnsiTheme="minorHAnsi" w:cstheme="minorHAnsi"/>
        </w:rPr>
        <w:t>Colón, Honduras, mediante su caracterización detallada y la evaluación de su viabilidad</w:t>
      </w:r>
      <w:r w:rsidRPr="004B30BB">
        <w:rPr>
          <w:rFonts w:asciiTheme="minorHAnsi" w:hAnsiTheme="minorHAnsi" w:cstheme="minorHAnsi"/>
          <w:spacing w:val="-23"/>
        </w:rPr>
        <w:t xml:space="preserve"> </w:t>
      </w:r>
      <w:r w:rsidRPr="004B30BB">
        <w:rPr>
          <w:rFonts w:asciiTheme="minorHAnsi" w:hAnsiTheme="minorHAnsi" w:cstheme="minorHAnsi"/>
        </w:rPr>
        <w:t>práctica.</w:t>
      </w:r>
    </w:p>
    <w:p w14:paraId="7EA674B2" w14:textId="77777777" w:rsidR="001B1BA1" w:rsidRPr="004B30BB" w:rsidRDefault="00000000">
      <w:pPr>
        <w:pStyle w:val="Prrafodelista"/>
        <w:numPr>
          <w:ilvl w:val="1"/>
          <w:numId w:val="3"/>
        </w:numPr>
        <w:tabs>
          <w:tab w:val="left" w:pos="2208"/>
          <w:tab w:val="left" w:pos="2209"/>
        </w:tabs>
        <w:spacing w:before="165"/>
        <w:ind w:hanging="768"/>
        <w:rPr>
          <w:rFonts w:asciiTheme="minorHAnsi" w:hAnsiTheme="minorHAnsi" w:cstheme="minorHAnsi"/>
        </w:rPr>
      </w:pPr>
      <w:r w:rsidRPr="004B30BB">
        <w:rPr>
          <w:rFonts w:asciiTheme="minorHAnsi" w:hAnsiTheme="minorHAnsi" w:cstheme="minorHAnsi"/>
        </w:rPr>
        <w:t>Objetivos</w:t>
      </w:r>
      <w:r w:rsidRPr="004B30BB">
        <w:rPr>
          <w:rFonts w:asciiTheme="minorHAnsi" w:hAnsiTheme="minorHAnsi" w:cstheme="minorHAnsi"/>
          <w:spacing w:val="-4"/>
        </w:rPr>
        <w:t xml:space="preserve"> </w:t>
      </w:r>
      <w:r w:rsidRPr="004B30BB">
        <w:rPr>
          <w:rFonts w:asciiTheme="minorHAnsi" w:hAnsiTheme="minorHAnsi" w:cstheme="minorHAnsi"/>
        </w:rPr>
        <w:t>Específicos.</w:t>
      </w:r>
    </w:p>
    <w:p w14:paraId="52D7CE9E" w14:textId="77777777" w:rsidR="001B1BA1" w:rsidRPr="004B30BB" w:rsidRDefault="001B1BA1">
      <w:pPr>
        <w:pStyle w:val="Textoindependiente"/>
        <w:spacing w:before="2"/>
        <w:ind w:left="0"/>
        <w:rPr>
          <w:rFonts w:asciiTheme="minorHAnsi" w:hAnsiTheme="minorHAnsi" w:cstheme="minorHAnsi"/>
          <w:sz w:val="10"/>
        </w:rPr>
      </w:pPr>
    </w:p>
    <w:p w14:paraId="3C1E6A47" w14:textId="641E7F4E" w:rsidR="001B1BA1" w:rsidRPr="004B30BB" w:rsidRDefault="00000000">
      <w:pPr>
        <w:pStyle w:val="Textoindependiente"/>
        <w:spacing w:before="55" w:line="259" w:lineRule="auto"/>
        <w:ind w:right="1502" w:firstLine="719"/>
        <w:jc w:val="both"/>
        <w:rPr>
          <w:rFonts w:asciiTheme="minorHAnsi" w:hAnsiTheme="minorHAnsi" w:cstheme="minorHAnsi"/>
        </w:rPr>
      </w:pPr>
      <w:r w:rsidRPr="004B30BB">
        <w:rPr>
          <w:rFonts w:asciiTheme="minorHAnsi" w:hAnsiTheme="minorHAnsi" w:cstheme="minorHAnsi"/>
        </w:rPr>
        <w:t>Elaborar un diagnóstico integral de la situación actual del manejo de los RSU en la colonia Héctor Hernández,</w:t>
      </w:r>
      <w:r w:rsidRPr="004B30BB">
        <w:rPr>
          <w:rFonts w:asciiTheme="minorHAnsi" w:hAnsiTheme="minorHAnsi" w:cstheme="minorHAnsi"/>
          <w:spacing w:val="-5"/>
        </w:rPr>
        <w:t xml:space="preserve"> </w:t>
      </w:r>
      <w:r w:rsidRPr="004B30BB">
        <w:rPr>
          <w:rFonts w:asciiTheme="minorHAnsi" w:hAnsiTheme="minorHAnsi" w:cstheme="minorHAnsi"/>
        </w:rPr>
        <w:t>incluyendo</w:t>
      </w:r>
      <w:r w:rsidRPr="004B30BB">
        <w:rPr>
          <w:rFonts w:asciiTheme="minorHAnsi" w:hAnsiTheme="minorHAnsi" w:cstheme="minorHAnsi"/>
          <w:spacing w:val="-2"/>
        </w:rPr>
        <w:t xml:space="preserve"> </w:t>
      </w:r>
      <w:r w:rsidRPr="004B30BB">
        <w:rPr>
          <w:rFonts w:asciiTheme="minorHAnsi" w:hAnsiTheme="minorHAnsi" w:cstheme="minorHAnsi"/>
        </w:rPr>
        <w:t>un</w:t>
      </w:r>
      <w:r w:rsidRPr="004B30BB">
        <w:rPr>
          <w:rFonts w:asciiTheme="minorHAnsi" w:hAnsiTheme="minorHAnsi" w:cstheme="minorHAnsi"/>
          <w:spacing w:val="-1"/>
        </w:rPr>
        <w:t xml:space="preserve"> </w:t>
      </w:r>
      <w:r w:rsidRPr="004B30BB">
        <w:rPr>
          <w:rFonts w:asciiTheme="minorHAnsi" w:hAnsiTheme="minorHAnsi" w:cstheme="minorHAnsi"/>
        </w:rPr>
        <w:t>análisis</w:t>
      </w:r>
      <w:r w:rsidRPr="004B30BB">
        <w:rPr>
          <w:rFonts w:asciiTheme="minorHAnsi" w:hAnsiTheme="minorHAnsi" w:cstheme="minorHAnsi"/>
          <w:spacing w:val="-5"/>
        </w:rPr>
        <w:t xml:space="preserve"> </w:t>
      </w:r>
      <w:r w:rsidRPr="004B30BB">
        <w:rPr>
          <w:rFonts w:asciiTheme="minorHAnsi" w:hAnsiTheme="minorHAnsi" w:cstheme="minorHAnsi"/>
        </w:rPr>
        <w:t>de</w:t>
      </w:r>
      <w:r w:rsidRPr="004B30BB">
        <w:rPr>
          <w:rFonts w:asciiTheme="minorHAnsi" w:hAnsiTheme="minorHAnsi" w:cstheme="minorHAnsi"/>
          <w:spacing w:val="-3"/>
        </w:rPr>
        <w:t xml:space="preserve"> </w:t>
      </w:r>
      <w:r w:rsidRPr="004B30BB">
        <w:rPr>
          <w:rFonts w:asciiTheme="minorHAnsi" w:hAnsiTheme="minorHAnsi" w:cstheme="minorHAnsi"/>
        </w:rPr>
        <w:t>las</w:t>
      </w:r>
      <w:r w:rsidRPr="004B30BB">
        <w:rPr>
          <w:rFonts w:asciiTheme="minorHAnsi" w:hAnsiTheme="minorHAnsi" w:cstheme="minorHAnsi"/>
          <w:spacing w:val="-5"/>
        </w:rPr>
        <w:t xml:space="preserve"> </w:t>
      </w:r>
      <w:r w:rsidRPr="004B30BB">
        <w:rPr>
          <w:rFonts w:asciiTheme="minorHAnsi" w:hAnsiTheme="minorHAnsi" w:cstheme="minorHAnsi"/>
        </w:rPr>
        <w:t>prácticas</w:t>
      </w:r>
      <w:r w:rsidRPr="004B30BB">
        <w:rPr>
          <w:rFonts w:asciiTheme="minorHAnsi" w:hAnsiTheme="minorHAnsi" w:cstheme="minorHAnsi"/>
          <w:spacing w:val="-3"/>
        </w:rPr>
        <w:t xml:space="preserve"> </w:t>
      </w:r>
      <w:r w:rsidRPr="004B30BB">
        <w:rPr>
          <w:rFonts w:asciiTheme="minorHAnsi" w:hAnsiTheme="minorHAnsi" w:cstheme="minorHAnsi"/>
        </w:rPr>
        <w:t>existentes,</w:t>
      </w:r>
      <w:r w:rsidRPr="004B30BB">
        <w:rPr>
          <w:rFonts w:asciiTheme="minorHAnsi" w:hAnsiTheme="minorHAnsi" w:cstheme="minorHAnsi"/>
          <w:spacing w:val="-5"/>
        </w:rPr>
        <w:t xml:space="preserve"> </w:t>
      </w:r>
      <w:r w:rsidRPr="004B30BB">
        <w:rPr>
          <w:rFonts w:asciiTheme="minorHAnsi" w:hAnsiTheme="minorHAnsi" w:cstheme="minorHAnsi"/>
        </w:rPr>
        <w:t>infraestructuras</w:t>
      </w:r>
      <w:r w:rsidRPr="004B30BB">
        <w:rPr>
          <w:rFonts w:asciiTheme="minorHAnsi" w:hAnsiTheme="minorHAnsi" w:cstheme="minorHAnsi"/>
          <w:spacing w:val="1"/>
        </w:rPr>
        <w:t xml:space="preserve"> </w:t>
      </w:r>
      <w:r w:rsidRPr="004B30BB">
        <w:rPr>
          <w:rFonts w:asciiTheme="minorHAnsi" w:hAnsiTheme="minorHAnsi" w:cstheme="minorHAnsi"/>
        </w:rPr>
        <w:t>y</w:t>
      </w:r>
      <w:r w:rsidRPr="004B30BB">
        <w:rPr>
          <w:rFonts w:asciiTheme="minorHAnsi" w:hAnsiTheme="minorHAnsi" w:cstheme="minorHAnsi"/>
          <w:spacing w:val="-4"/>
        </w:rPr>
        <w:t xml:space="preserve"> </w:t>
      </w:r>
      <w:r w:rsidRPr="004B30BB">
        <w:rPr>
          <w:rFonts w:asciiTheme="minorHAnsi" w:hAnsiTheme="minorHAnsi" w:cstheme="minorHAnsi"/>
        </w:rPr>
        <w:t>recursos</w:t>
      </w:r>
      <w:r w:rsidRPr="004B30BB">
        <w:rPr>
          <w:rFonts w:asciiTheme="minorHAnsi" w:hAnsiTheme="minorHAnsi" w:cstheme="minorHAnsi"/>
          <w:spacing w:val="-4"/>
        </w:rPr>
        <w:t xml:space="preserve"> </w:t>
      </w:r>
      <w:r w:rsidRPr="004B30BB">
        <w:rPr>
          <w:rFonts w:asciiTheme="minorHAnsi" w:hAnsiTheme="minorHAnsi" w:cstheme="minorHAnsi"/>
        </w:rPr>
        <w:t>disponibles</w:t>
      </w:r>
      <w:r w:rsidRPr="004B30BB">
        <w:rPr>
          <w:rFonts w:asciiTheme="minorHAnsi" w:hAnsiTheme="minorHAnsi" w:cstheme="minorHAnsi"/>
          <w:spacing w:val="-3"/>
        </w:rPr>
        <w:t xml:space="preserve"> </w:t>
      </w:r>
      <w:r w:rsidRPr="004B30BB">
        <w:rPr>
          <w:rFonts w:asciiTheme="minorHAnsi" w:hAnsiTheme="minorHAnsi" w:cstheme="minorHAnsi"/>
        </w:rPr>
        <w:t>para la gestión de</w:t>
      </w:r>
      <w:r w:rsidRPr="004B30BB">
        <w:rPr>
          <w:rFonts w:asciiTheme="minorHAnsi" w:hAnsiTheme="minorHAnsi" w:cstheme="minorHAnsi"/>
          <w:spacing w:val="-7"/>
        </w:rPr>
        <w:t xml:space="preserve"> </w:t>
      </w:r>
      <w:r w:rsidRPr="004B30BB">
        <w:rPr>
          <w:rFonts w:asciiTheme="minorHAnsi" w:hAnsiTheme="minorHAnsi" w:cstheme="minorHAnsi"/>
        </w:rPr>
        <w:t>residuos.</w:t>
      </w:r>
    </w:p>
    <w:p w14:paraId="75DFE854" w14:textId="77777777" w:rsidR="001B1BA1" w:rsidRPr="004B30BB" w:rsidRDefault="001B1BA1">
      <w:pPr>
        <w:pStyle w:val="Textoindependiente"/>
        <w:spacing w:before="9"/>
        <w:ind w:left="0"/>
        <w:rPr>
          <w:rFonts w:asciiTheme="minorHAnsi" w:hAnsiTheme="minorHAnsi" w:cstheme="minorHAnsi"/>
          <w:sz w:val="8"/>
        </w:rPr>
      </w:pPr>
    </w:p>
    <w:p w14:paraId="29E0C3BF" w14:textId="77777777" w:rsidR="001B1BA1" w:rsidRPr="004B30BB" w:rsidRDefault="00000000">
      <w:pPr>
        <w:pStyle w:val="Textoindependiente"/>
        <w:spacing w:before="56" w:line="259" w:lineRule="auto"/>
        <w:ind w:right="1437" w:firstLine="719"/>
        <w:rPr>
          <w:rFonts w:asciiTheme="minorHAnsi" w:hAnsiTheme="minorHAnsi" w:cstheme="minorHAnsi"/>
        </w:rPr>
      </w:pPr>
      <w:r w:rsidRPr="004B30BB">
        <w:rPr>
          <w:rFonts w:asciiTheme="minorHAnsi" w:hAnsiTheme="minorHAnsi" w:cstheme="minorHAnsi"/>
        </w:rPr>
        <w:t>Recopilar datos precisos sobre la generación y composición de los RSU en las viviendas de la colonia Héctor Hernández mediante estudios de campo, incluyendo información cuantitativa y cualitativa sobre los tipos y cantidades de residuos generados por los hogares.</w:t>
      </w:r>
    </w:p>
    <w:p w14:paraId="2EC23926" w14:textId="77777777" w:rsidR="001B1BA1" w:rsidRPr="004B30BB" w:rsidRDefault="001B1BA1">
      <w:pPr>
        <w:pStyle w:val="Textoindependiente"/>
        <w:spacing w:before="5"/>
        <w:ind w:left="0"/>
        <w:rPr>
          <w:rFonts w:asciiTheme="minorHAnsi" w:hAnsiTheme="minorHAnsi" w:cstheme="minorHAnsi"/>
          <w:sz w:val="8"/>
        </w:rPr>
      </w:pPr>
    </w:p>
    <w:p w14:paraId="0C924D19" w14:textId="77777777" w:rsidR="00E31574" w:rsidRPr="004B30BB" w:rsidRDefault="00000000" w:rsidP="00E31574">
      <w:pPr>
        <w:pStyle w:val="Textoindependiente"/>
        <w:spacing w:before="55" w:line="259" w:lineRule="auto"/>
        <w:ind w:right="1474" w:firstLine="719"/>
        <w:rPr>
          <w:rFonts w:asciiTheme="minorHAnsi" w:hAnsiTheme="minorHAnsi" w:cstheme="minorHAnsi"/>
        </w:rPr>
      </w:pPr>
      <w:r w:rsidRPr="004B30BB">
        <w:rPr>
          <w:rFonts w:asciiTheme="minorHAnsi" w:hAnsiTheme="minorHAnsi" w:cstheme="minorHAnsi"/>
        </w:rPr>
        <w:t>Analizar la información obtenida y compararla con los hallazgos de artículos científicos internacionales para identificar las mejores prácticas y tecnologías para la valorización de los RSU, y aplicar las lecciones aprendidas de experiencias similares en otras partes del mundo.</w:t>
      </w:r>
    </w:p>
    <w:p w14:paraId="1DD26261" w14:textId="3B24C47A" w:rsidR="001B1BA1" w:rsidRPr="004B30BB" w:rsidRDefault="006A5140" w:rsidP="004B30BB">
      <w:pPr>
        <w:pStyle w:val="Ttulo2"/>
        <w:ind w:firstLine="1418"/>
        <w:rPr>
          <w:rFonts w:asciiTheme="minorHAnsi" w:hAnsiTheme="minorHAnsi" w:cstheme="minorHAnsi"/>
          <w:b w:val="0"/>
          <w:sz w:val="28"/>
          <w:szCs w:val="28"/>
          <w:lang w:val="es-ES"/>
        </w:rPr>
      </w:pPr>
      <w:r w:rsidRPr="004B30BB">
        <w:rPr>
          <w:rFonts w:asciiTheme="minorHAnsi" w:hAnsiTheme="minorHAnsi" w:cstheme="minorHAnsi"/>
          <w:b w:val="0"/>
          <w:sz w:val="28"/>
          <w:szCs w:val="28"/>
          <w:lang w:val="es-ES"/>
        </w:rPr>
        <w:t>METODOLOGÍA</w:t>
      </w:r>
    </w:p>
    <w:p w14:paraId="2B14E1F4" w14:textId="77777777" w:rsidR="001B1BA1" w:rsidRPr="004B30BB" w:rsidRDefault="00000000">
      <w:pPr>
        <w:pStyle w:val="Textoindependiente"/>
        <w:spacing w:before="39" w:line="360" w:lineRule="auto"/>
        <w:ind w:right="1437"/>
        <w:rPr>
          <w:rFonts w:asciiTheme="minorHAnsi" w:hAnsiTheme="minorHAnsi" w:cstheme="minorHAnsi"/>
        </w:rPr>
      </w:pPr>
      <w:r w:rsidRPr="004B30BB">
        <w:rPr>
          <w:rFonts w:asciiTheme="minorHAnsi" w:hAnsiTheme="minorHAnsi" w:cstheme="minorHAnsi"/>
        </w:rPr>
        <w:t>La adecuada gestión de los residuos sólidos urbanos (RSU) es esencial para preservar la salud pública y el medio ambiente en la Colonia Héctor Hernández de Tocoa, Colón. La falta de una gestión efectiva ha generado graves problemas ambientales y sanitarios, como el aumento de enfermedades vectoriales como la malaria y el dengue (Gómez et al., 2019). Este estudio aborda esta problemática de manera integral, empleando un enfoque mixto que combina métodos cualitativos y cuantitativos para desarrollar soluciones efectivas.</w:t>
      </w:r>
    </w:p>
    <w:p w14:paraId="5B2D28C1" w14:textId="77777777" w:rsidR="001B1BA1" w:rsidRPr="004B30BB" w:rsidRDefault="00000000">
      <w:pPr>
        <w:pStyle w:val="Textoindependiente"/>
        <w:spacing w:line="360" w:lineRule="auto"/>
        <w:ind w:right="1439"/>
        <w:rPr>
          <w:rFonts w:asciiTheme="minorHAnsi" w:hAnsiTheme="minorHAnsi" w:cstheme="minorHAnsi"/>
        </w:rPr>
      </w:pPr>
      <w:r w:rsidRPr="004B30BB">
        <w:rPr>
          <w:rFonts w:asciiTheme="minorHAnsi" w:hAnsiTheme="minorHAnsi" w:cstheme="minorHAnsi"/>
        </w:rPr>
        <w:t>El documento se centra en el diagnóstico, composición y valorización de los RSU utilizando un enfoque mixto, que permite comprender completamente el problema al combinar datos cuantitativos sobre el volumen y composición de los RSU con un análisis cualitativo de las experiencias de los residentes mediante investigación narrativa y acción participativa (Rondón et al., 2016). Esta investigación tiene como objetivos principales generar nuevo conocimiento sobre la problemática de los RSU en la Colonia Héctor Hernández y ofrecer soluciones efectivas que beneficien a la comunidad afectada (Bardales, 2020)</w:t>
      </w:r>
    </w:p>
    <w:p w14:paraId="6E814928" w14:textId="77777777" w:rsidR="001B1BA1" w:rsidRPr="004B30BB" w:rsidRDefault="00000000">
      <w:pPr>
        <w:pStyle w:val="Textoindependiente"/>
        <w:spacing w:before="4"/>
        <w:rPr>
          <w:rFonts w:asciiTheme="minorHAnsi" w:hAnsiTheme="minorHAnsi" w:cstheme="minorHAnsi"/>
        </w:rPr>
      </w:pPr>
      <w:r w:rsidRPr="004B30BB">
        <w:rPr>
          <w:rFonts w:asciiTheme="minorHAnsi" w:hAnsiTheme="minorHAnsi" w:cstheme="minorHAnsi"/>
        </w:rPr>
        <w:t>2.3.14 El diseño de la investigación</w:t>
      </w:r>
    </w:p>
    <w:p w14:paraId="70E06396" w14:textId="77777777" w:rsidR="001B1BA1" w:rsidRPr="004B30BB" w:rsidRDefault="00000000">
      <w:pPr>
        <w:pStyle w:val="Textoindependiente"/>
        <w:spacing w:before="131" w:line="360" w:lineRule="auto"/>
        <w:ind w:right="1487"/>
        <w:rPr>
          <w:rFonts w:asciiTheme="minorHAnsi" w:hAnsiTheme="minorHAnsi" w:cstheme="minorHAnsi"/>
        </w:rPr>
      </w:pPr>
      <w:r w:rsidRPr="004B30BB">
        <w:rPr>
          <w:rFonts w:asciiTheme="minorHAnsi" w:hAnsiTheme="minorHAnsi" w:cstheme="minorHAnsi"/>
        </w:rPr>
        <w:t xml:space="preserve">El diseño de esta investigación se concibe como una estrategia integral para comprender los desafíos asociados con la gestión de Residuos Sólidos Urbanos (RSU). Se empleará un enfoque mixto que combine datos teóricos con aspectos cualitativos y cuantitativos mediante la utilización de encuestas, entrevistas y observaciones. Según Hernández Sampieri y Mendoza Torres (2018), el diseño de investigación se concibe como una estrategia que permite obtener la información necesaria para </w:t>
      </w:r>
      <w:r w:rsidRPr="004B30BB">
        <w:rPr>
          <w:rFonts w:asciiTheme="minorHAnsi" w:hAnsiTheme="minorHAnsi" w:cstheme="minorHAnsi"/>
        </w:rPr>
        <w:lastRenderedPageBreak/>
        <w:t>abordar el problema de investigación, fusionando datos teóricos con aspectos cualitativos y cuantitativos. Este enfoque mixto ha sido seleccionado por su capacidad para identificar la mejor manera de valorizar los RSU y generar propuestas de mejora con fundamentos sólidos.</w:t>
      </w:r>
    </w:p>
    <w:p w14:paraId="2CF66F12" w14:textId="77777777" w:rsidR="00E31574" w:rsidRPr="004B30BB" w:rsidRDefault="00000000" w:rsidP="00E31574">
      <w:pPr>
        <w:pStyle w:val="Textoindependiente"/>
        <w:spacing w:before="2" w:line="360" w:lineRule="auto"/>
        <w:ind w:right="1437"/>
        <w:rPr>
          <w:rFonts w:asciiTheme="minorHAnsi" w:hAnsiTheme="minorHAnsi" w:cstheme="minorHAnsi"/>
        </w:rPr>
      </w:pPr>
      <w:r w:rsidRPr="004B30BB">
        <w:rPr>
          <w:rFonts w:asciiTheme="minorHAnsi" w:hAnsiTheme="minorHAnsi" w:cstheme="minorHAnsi"/>
        </w:rPr>
        <w:t xml:space="preserve">De acuerdo con Banda Goicochea y Sánchez González (2024), es crucial evaluar la viabilidad de implementar propuestas centradas en la segregación y valorización de RSU, así como modificar las prácticas de disposición indiscriminada. La participación activa de la comunidad se erige como un elemento esencial para garantizar la pertinencia y efectividad de las soluciones propuestas. Por tanto, se utilizará un diseño concurrente de transformación, que amalgama elementos cualitativos y cuantitativos. La utilización del método de triangulación concurrente, descrito por Alpízar (2009), se destina a confirmar y validar los resultados obtenidos entre datos cuantitativos y cualitativos, logrando así la convergencia de datos. </w:t>
      </w:r>
      <w:proofErr w:type="spellStart"/>
      <w:r w:rsidRPr="004B30BB">
        <w:rPr>
          <w:rFonts w:asciiTheme="minorHAnsi" w:hAnsiTheme="minorHAnsi" w:cstheme="minorHAnsi"/>
        </w:rPr>
        <w:t>Schettini</w:t>
      </w:r>
      <w:proofErr w:type="spellEnd"/>
      <w:r w:rsidRPr="004B30BB">
        <w:rPr>
          <w:rFonts w:asciiTheme="minorHAnsi" w:hAnsiTheme="minorHAnsi" w:cstheme="minorHAnsi"/>
        </w:rPr>
        <w:t xml:space="preserve"> y </w:t>
      </w:r>
      <w:proofErr w:type="spellStart"/>
      <w:r w:rsidRPr="004B30BB">
        <w:rPr>
          <w:rFonts w:asciiTheme="minorHAnsi" w:hAnsiTheme="minorHAnsi" w:cstheme="minorHAnsi"/>
        </w:rPr>
        <w:t>Cortazzo</w:t>
      </w:r>
      <w:proofErr w:type="spellEnd"/>
      <w:r w:rsidRPr="004B30BB">
        <w:rPr>
          <w:rFonts w:asciiTheme="minorHAnsi" w:hAnsiTheme="minorHAnsi" w:cstheme="minorHAnsi"/>
        </w:rPr>
        <w:t xml:space="preserve"> (2015) enfatizan que la triangulación de datos enriquece y confirma la información recabada, proporcionando una comprensión más exhaustiva de la valorización de RSU.</w:t>
      </w:r>
    </w:p>
    <w:p w14:paraId="5AF0B245" w14:textId="5D7357A6" w:rsidR="001B1BA1" w:rsidRPr="004B30BB" w:rsidRDefault="00000000" w:rsidP="00E31574">
      <w:pPr>
        <w:pStyle w:val="Textoindependiente"/>
        <w:spacing w:before="2" w:line="360" w:lineRule="auto"/>
        <w:ind w:right="1437"/>
        <w:rPr>
          <w:rFonts w:asciiTheme="minorHAnsi" w:hAnsiTheme="minorHAnsi" w:cstheme="minorHAnsi"/>
        </w:rPr>
      </w:pPr>
      <w:r w:rsidRPr="004B30BB">
        <w:rPr>
          <w:rFonts w:asciiTheme="minorHAnsi" w:hAnsiTheme="minorHAnsi" w:cstheme="minorHAnsi"/>
        </w:rPr>
        <w:t>Conforme a lo afirmado por Ascona y Mencía (2023), esta investigación adoptará un enfoque metodológico mixto, recopilando datos cuantitativos mediante encuestas y analizándolos con técnicas estadísticas, mientras que los datos cualitativos se obtendrán a través de entrevistas y observación. La triangulación de datos se empleará para validar los resultados obtenidos, y un enfoque iterativo permitirá la retroalimentación y refinación de las conclusiones (Pirela, 2022)</w:t>
      </w:r>
    </w:p>
    <w:p w14:paraId="0C5F8449" w14:textId="7F4E6BB1" w:rsidR="006A5140" w:rsidRPr="004B30BB" w:rsidRDefault="006A5140" w:rsidP="006A5140">
      <w:pPr>
        <w:pStyle w:val="Ttulo2"/>
        <w:ind w:firstLine="1418"/>
        <w:rPr>
          <w:rFonts w:asciiTheme="minorHAnsi" w:hAnsiTheme="minorHAnsi" w:cstheme="minorHAnsi"/>
          <w:b w:val="0"/>
          <w:sz w:val="28"/>
          <w:szCs w:val="28"/>
          <w:lang w:val="es-ES"/>
        </w:rPr>
      </w:pPr>
      <w:r w:rsidRPr="004B30BB">
        <w:rPr>
          <w:rFonts w:asciiTheme="minorHAnsi" w:hAnsiTheme="minorHAnsi" w:cstheme="minorHAnsi"/>
          <w:b w:val="0"/>
          <w:sz w:val="28"/>
          <w:szCs w:val="28"/>
          <w:lang w:val="es-ES"/>
        </w:rPr>
        <w:t>RESULTADOS Y DISCUSIÓN</w:t>
      </w:r>
    </w:p>
    <w:p w14:paraId="5EF3ED30" w14:textId="7E8672B0" w:rsidR="001B1BA1" w:rsidRPr="004B30BB" w:rsidRDefault="00000000" w:rsidP="006A5140">
      <w:pPr>
        <w:pStyle w:val="Ttulo2"/>
        <w:ind w:firstLine="1418"/>
        <w:rPr>
          <w:rFonts w:asciiTheme="minorHAnsi" w:hAnsiTheme="minorHAnsi" w:cstheme="minorHAnsi"/>
          <w:lang w:val="es-ES"/>
        </w:rPr>
      </w:pPr>
      <w:r w:rsidRPr="004B30BB">
        <w:rPr>
          <w:rFonts w:asciiTheme="minorHAnsi" w:eastAsia="Calibri Light" w:hAnsiTheme="minorHAnsi" w:cstheme="minorHAnsi"/>
          <w:b w:val="0"/>
          <w:bCs w:val="0"/>
          <w:color w:val="auto"/>
          <w:sz w:val="22"/>
          <w:szCs w:val="22"/>
          <w:lang w:val="es-HN" w:eastAsia="es-HN" w:bidi="es-HN"/>
        </w:rPr>
        <w:t>Resultados Esperados</w:t>
      </w:r>
    </w:p>
    <w:p w14:paraId="4EDF2866" w14:textId="77777777" w:rsidR="001B1BA1" w:rsidRPr="004B30BB" w:rsidRDefault="00000000">
      <w:pPr>
        <w:pStyle w:val="Textoindependiente"/>
        <w:spacing w:before="4" w:line="362" w:lineRule="auto"/>
        <w:ind w:right="1437"/>
        <w:rPr>
          <w:rFonts w:asciiTheme="minorHAnsi" w:hAnsiTheme="minorHAnsi" w:cstheme="minorHAnsi"/>
        </w:rPr>
      </w:pPr>
      <w:r w:rsidRPr="004B30BB">
        <w:rPr>
          <w:rFonts w:asciiTheme="minorHAnsi" w:hAnsiTheme="minorHAnsi" w:cstheme="minorHAnsi"/>
        </w:rPr>
        <w:t>Al finalizar la investigación se esperan obtener resultados en diversos órdenes, en cuanto al saber, a nivel ambiental, a nivel comunitario y a nivel de gestión de residuos.</w:t>
      </w:r>
    </w:p>
    <w:p w14:paraId="621DA25A" w14:textId="77777777" w:rsidR="001B1BA1" w:rsidRPr="004B30BB" w:rsidRDefault="00000000">
      <w:pPr>
        <w:pStyle w:val="Textoindependiente"/>
        <w:spacing w:line="360" w:lineRule="auto"/>
        <w:ind w:right="1437"/>
        <w:rPr>
          <w:rFonts w:asciiTheme="minorHAnsi" w:hAnsiTheme="minorHAnsi" w:cstheme="minorHAnsi"/>
        </w:rPr>
      </w:pPr>
      <w:r w:rsidRPr="004B30BB">
        <w:rPr>
          <w:rFonts w:asciiTheme="minorHAnsi" w:hAnsiTheme="minorHAnsi" w:cstheme="minorHAnsi"/>
        </w:rPr>
        <w:t>Los resultados obtenidos durante la investigación serán publicados en una revista indexada de acuerdo con los lineamientos del programa de doctorado.</w:t>
      </w:r>
    </w:p>
    <w:p w14:paraId="25EA339C" w14:textId="77777777" w:rsidR="001B1BA1" w:rsidRPr="004B30BB" w:rsidRDefault="00000000">
      <w:pPr>
        <w:pStyle w:val="Prrafodelista"/>
        <w:numPr>
          <w:ilvl w:val="2"/>
          <w:numId w:val="2"/>
        </w:numPr>
        <w:tabs>
          <w:tab w:val="left" w:pos="2161"/>
        </w:tabs>
        <w:spacing w:before="0"/>
        <w:rPr>
          <w:rFonts w:asciiTheme="minorHAnsi" w:hAnsiTheme="minorHAnsi" w:cstheme="minorHAnsi"/>
        </w:rPr>
      </w:pPr>
      <w:r w:rsidRPr="004B30BB">
        <w:rPr>
          <w:rFonts w:asciiTheme="minorHAnsi" w:hAnsiTheme="minorHAnsi" w:cstheme="minorHAnsi"/>
        </w:rPr>
        <w:t>En cuanto al</w:t>
      </w:r>
      <w:r w:rsidRPr="004B30BB">
        <w:rPr>
          <w:rFonts w:asciiTheme="minorHAnsi" w:hAnsiTheme="minorHAnsi" w:cstheme="minorHAnsi"/>
          <w:spacing w:val="-4"/>
        </w:rPr>
        <w:t xml:space="preserve"> </w:t>
      </w:r>
      <w:r w:rsidRPr="004B30BB">
        <w:rPr>
          <w:rFonts w:asciiTheme="minorHAnsi" w:hAnsiTheme="minorHAnsi" w:cstheme="minorHAnsi"/>
        </w:rPr>
        <w:t>saber</w:t>
      </w:r>
    </w:p>
    <w:p w14:paraId="24CAA424" w14:textId="77777777" w:rsidR="001B1BA1" w:rsidRPr="004B30BB" w:rsidRDefault="00000000">
      <w:pPr>
        <w:pStyle w:val="Textoindependiente"/>
        <w:spacing w:before="127" w:line="360" w:lineRule="auto"/>
        <w:ind w:right="1689"/>
        <w:rPr>
          <w:rFonts w:asciiTheme="minorHAnsi" w:hAnsiTheme="minorHAnsi" w:cstheme="minorHAnsi"/>
        </w:rPr>
      </w:pPr>
      <w:r w:rsidRPr="004B30BB">
        <w:rPr>
          <w:rFonts w:asciiTheme="minorHAnsi" w:hAnsiTheme="minorHAnsi" w:cstheme="minorHAnsi"/>
        </w:rPr>
        <w:t>Comprobar los objetivos e hipótesis planteadas generando nuevos conocimientos. Poder determinar la eficiencia y viabilidad de las estrategias propuestas para la valorización de los residuos sólidos urbanos (RSU) en la Colonia Héctor Hernández, confirmando las hipótesis planteadas en función de estos objetivos:</w:t>
      </w:r>
    </w:p>
    <w:p w14:paraId="0D07C2F6" w14:textId="77777777" w:rsidR="001B1BA1" w:rsidRPr="004B30BB" w:rsidRDefault="00000000">
      <w:pPr>
        <w:pStyle w:val="Prrafodelista"/>
        <w:numPr>
          <w:ilvl w:val="0"/>
          <w:numId w:val="1"/>
        </w:numPr>
        <w:tabs>
          <w:tab w:val="left" w:pos="2160"/>
          <w:tab w:val="left" w:pos="2161"/>
        </w:tabs>
        <w:spacing w:line="360" w:lineRule="auto"/>
        <w:ind w:right="1579" w:firstLine="0"/>
        <w:rPr>
          <w:rFonts w:asciiTheme="minorHAnsi" w:hAnsiTheme="minorHAnsi" w:cstheme="minorHAnsi"/>
        </w:rPr>
      </w:pPr>
      <w:r w:rsidRPr="004B30BB">
        <w:rPr>
          <w:rFonts w:asciiTheme="minorHAnsi" w:hAnsiTheme="minorHAnsi" w:cstheme="minorHAnsi"/>
        </w:rPr>
        <w:t>Que la implementación de estrategias basadas en la caracterización precisa de los RSU mejora</w:t>
      </w:r>
      <w:r w:rsidRPr="004B30BB">
        <w:rPr>
          <w:rFonts w:asciiTheme="minorHAnsi" w:hAnsiTheme="minorHAnsi" w:cstheme="minorHAnsi"/>
          <w:spacing w:val="-34"/>
        </w:rPr>
        <w:t xml:space="preserve"> </w:t>
      </w:r>
      <w:r w:rsidRPr="004B30BB">
        <w:rPr>
          <w:rFonts w:asciiTheme="minorHAnsi" w:hAnsiTheme="minorHAnsi" w:cstheme="minorHAnsi"/>
        </w:rPr>
        <w:t>la efectividad en la gestión y valorización de</w:t>
      </w:r>
      <w:r w:rsidRPr="004B30BB">
        <w:rPr>
          <w:rFonts w:asciiTheme="minorHAnsi" w:hAnsiTheme="minorHAnsi" w:cstheme="minorHAnsi"/>
          <w:spacing w:val="-8"/>
        </w:rPr>
        <w:t xml:space="preserve"> </w:t>
      </w:r>
      <w:r w:rsidRPr="004B30BB">
        <w:rPr>
          <w:rFonts w:asciiTheme="minorHAnsi" w:hAnsiTheme="minorHAnsi" w:cstheme="minorHAnsi"/>
        </w:rPr>
        <w:t>residuos.</w:t>
      </w:r>
    </w:p>
    <w:p w14:paraId="7DCF0E96" w14:textId="77777777" w:rsidR="001B1BA1" w:rsidRPr="004B30BB" w:rsidRDefault="00000000">
      <w:pPr>
        <w:pStyle w:val="Prrafodelista"/>
        <w:numPr>
          <w:ilvl w:val="0"/>
          <w:numId w:val="1"/>
        </w:numPr>
        <w:tabs>
          <w:tab w:val="left" w:pos="2160"/>
          <w:tab w:val="left" w:pos="2161"/>
        </w:tabs>
        <w:spacing w:before="3" w:line="357" w:lineRule="auto"/>
        <w:ind w:right="2490" w:firstLine="0"/>
        <w:rPr>
          <w:rFonts w:asciiTheme="minorHAnsi" w:hAnsiTheme="minorHAnsi" w:cstheme="minorHAnsi"/>
        </w:rPr>
      </w:pPr>
      <w:r w:rsidRPr="004B30BB">
        <w:rPr>
          <w:rFonts w:asciiTheme="minorHAnsi" w:hAnsiTheme="minorHAnsi" w:cstheme="minorHAnsi"/>
        </w:rPr>
        <w:t>Que la adopción de prácticas y tecnologías recomendadas a nivel internacional</w:t>
      </w:r>
      <w:r w:rsidRPr="004B30BB">
        <w:rPr>
          <w:rFonts w:asciiTheme="minorHAnsi" w:hAnsiTheme="minorHAnsi" w:cstheme="minorHAnsi"/>
          <w:spacing w:val="-35"/>
        </w:rPr>
        <w:t xml:space="preserve"> </w:t>
      </w:r>
      <w:r w:rsidRPr="004B30BB">
        <w:rPr>
          <w:rFonts w:asciiTheme="minorHAnsi" w:hAnsiTheme="minorHAnsi" w:cstheme="minorHAnsi"/>
        </w:rPr>
        <w:t>influye positivamente en la valorización de los</w:t>
      </w:r>
      <w:r w:rsidRPr="004B30BB">
        <w:rPr>
          <w:rFonts w:asciiTheme="minorHAnsi" w:hAnsiTheme="minorHAnsi" w:cstheme="minorHAnsi"/>
          <w:spacing w:val="-14"/>
        </w:rPr>
        <w:t xml:space="preserve"> </w:t>
      </w:r>
      <w:r w:rsidRPr="004B30BB">
        <w:rPr>
          <w:rFonts w:asciiTheme="minorHAnsi" w:hAnsiTheme="minorHAnsi" w:cstheme="minorHAnsi"/>
        </w:rPr>
        <w:t>RSU.</w:t>
      </w:r>
    </w:p>
    <w:p w14:paraId="0B6F8BAE" w14:textId="77777777" w:rsidR="001B1BA1" w:rsidRPr="004B30BB" w:rsidRDefault="00000000">
      <w:pPr>
        <w:pStyle w:val="Prrafodelista"/>
        <w:numPr>
          <w:ilvl w:val="0"/>
          <w:numId w:val="1"/>
        </w:numPr>
        <w:tabs>
          <w:tab w:val="left" w:pos="2160"/>
          <w:tab w:val="left" w:pos="2161"/>
        </w:tabs>
        <w:spacing w:before="4" w:line="360" w:lineRule="auto"/>
        <w:ind w:right="2991" w:firstLine="0"/>
        <w:rPr>
          <w:rFonts w:asciiTheme="minorHAnsi" w:hAnsiTheme="minorHAnsi" w:cstheme="minorHAnsi"/>
        </w:rPr>
      </w:pPr>
      <w:r w:rsidRPr="004B30BB">
        <w:rPr>
          <w:rFonts w:asciiTheme="minorHAnsi" w:hAnsiTheme="minorHAnsi" w:cstheme="minorHAnsi"/>
        </w:rPr>
        <w:t xml:space="preserve">Que la participación activa de la comunidad </w:t>
      </w:r>
      <w:r w:rsidRPr="004B30BB">
        <w:rPr>
          <w:rFonts w:asciiTheme="minorHAnsi" w:hAnsiTheme="minorHAnsi" w:cstheme="minorHAnsi"/>
          <w:spacing w:val="-3"/>
        </w:rPr>
        <w:t xml:space="preserve">en </w:t>
      </w:r>
      <w:r w:rsidRPr="004B30BB">
        <w:rPr>
          <w:rFonts w:asciiTheme="minorHAnsi" w:hAnsiTheme="minorHAnsi" w:cstheme="minorHAnsi"/>
        </w:rPr>
        <w:t>la gestión de residuos contribuye significativamente a la reducción y valorización de los</w:t>
      </w:r>
      <w:r w:rsidRPr="004B30BB">
        <w:rPr>
          <w:rFonts w:asciiTheme="minorHAnsi" w:hAnsiTheme="minorHAnsi" w:cstheme="minorHAnsi"/>
          <w:spacing w:val="-14"/>
        </w:rPr>
        <w:t xml:space="preserve"> </w:t>
      </w:r>
      <w:r w:rsidRPr="004B30BB">
        <w:rPr>
          <w:rFonts w:asciiTheme="minorHAnsi" w:hAnsiTheme="minorHAnsi" w:cstheme="minorHAnsi"/>
        </w:rPr>
        <w:t>RSU.</w:t>
      </w:r>
    </w:p>
    <w:p w14:paraId="514E3700" w14:textId="15D2B8C3" w:rsidR="001B1BA1" w:rsidRPr="004B30BB" w:rsidRDefault="00000000">
      <w:pPr>
        <w:pStyle w:val="Prrafodelista"/>
        <w:numPr>
          <w:ilvl w:val="2"/>
          <w:numId w:val="2"/>
        </w:numPr>
        <w:tabs>
          <w:tab w:val="left" w:pos="2161"/>
        </w:tabs>
        <w:spacing w:before="3"/>
        <w:rPr>
          <w:rFonts w:asciiTheme="minorHAnsi" w:hAnsiTheme="minorHAnsi" w:cstheme="minorHAnsi"/>
        </w:rPr>
      </w:pPr>
      <w:r w:rsidRPr="004B30BB">
        <w:rPr>
          <w:rFonts w:asciiTheme="minorHAnsi" w:hAnsiTheme="minorHAnsi" w:cstheme="minorHAnsi"/>
        </w:rPr>
        <w:lastRenderedPageBreak/>
        <w:t>A nivel</w:t>
      </w:r>
      <w:r w:rsidRPr="004B30BB">
        <w:rPr>
          <w:rFonts w:asciiTheme="minorHAnsi" w:hAnsiTheme="minorHAnsi" w:cstheme="minorHAnsi"/>
          <w:spacing w:val="-5"/>
        </w:rPr>
        <w:t xml:space="preserve"> </w:t>
      </w:r>
      <w:r w:rsidRPr="004B30BB">
        <w:rPr>
          <w:rFonts w:asciiTheme="minorHAnsi" w:hAnsiTheme="minorHAnsi" w:cstheme="minorHAnsi"/>
        </w:rPr>
        <w:t>ambiental</w:t>
      </w:r>
    </w:p>
    <w:p w14:paraId="40A0DBF5" w14:textId="77777777" w:rsidR="001B1BA1" w:rsidRPr="004B30BB" w:rsidRDefault="00000000">
      <w:pPr>
        <w:pStyle w:val="Textoindependiente"/>
        <w:spacing w:before="131" w:line="360" w:lineRule="auto"/>
        <w:ind w:right="1649"/>
        <w:rPr>
          <w:rFonts w:asciiTheme="minorHAnsi" w:hAnsiTheme="minorHAnsi" w:cstheme="minorHAnsi"/>
        </w:rPr>
      </w:pPr>
      <w:r w:rsidRPr="004B30BB">
        <w:rPr>
          <w:rFonts w:asciiTheme="minorHAnsi" w:hAnsiTheme="minorHAnsi" w:cstheme="minorHAnsi"/>
        </w:rPr>
        <w:t>Este nuevo conocimiento tiene una repercusión práctica aportando información valiosa que debe aprovecharse para mejorar las prácticas de gestión de residuos, reduciendo la cantidad de residuos destinados a vertederos y promoviendo el reciclaje y la reutilización. Además, se espera disminuir la contaminación ambiental y mejorar la calidad de vida en la comunidad de la Colonia Héctor Hernández.</w:t>
      </w:r>
    </w:p>
    <w:p w14:paraId="7623217D" w14:textId="77777777" w:rsidR="001B1BA1" w:rsidRPr="004B30BB" w:rsidRDefault="00000000">
      <w:pPr>
        <w:pStyle w:val="Prrafodelista"/>
        <w:numPr>
          <w:ilvl w:val="2"/>
          <w:numId w:val="2"/>
        </w:numPr>
        <w:tabs>
          <w:tab w:val="left" w:pos="2161"/>
        </w:tabs>
        <w:rPr>
          <w:rFonts w:asciiTheme="minorHAnsi" w:hAnsiTheme="minorHAnsi" w:cstheme="minorHAnsi"/>
        </w:rPr>
      </w:pPr>
      <w:r w:rsidRPr="004B30BB">
        <w:rPr>
          <w:rFonts w:asciiTheme="minorHAnsi" w:hAnsiTheme="minorHAnsi" w:cstheme="minorHAnsi"/>
        </w:rPr>
        <w:t>A nivel</w:t>
      </w:r>
      <w:r w:rsidRPr="004B30BB">
        <w:rPr>
          <w:rFonts w:asciiTheme="minorHAnsi" w:hAnsiTheme="minorHAnsi" w:cstheme="minorHAnsi"/>
          <w:spacing w:val="-6"/>
        </w:rPr>
        <w:t xml:space="preserve"> </w:t>
      </w:r>
      <w:r w:rsidRPr="004B30BB">
        <w:rPr>
          <w:rFonts w:asciiTheme="minorHAnsi" w:hAnsiTheme="minorHAnsi" w:cstheme="minorHAnsi"/>
        </w:rPr>
        <w:t>comunitario</w:t>
      </w:r>
    </w:p>
    <w:p w14:paraId="3CE28FA8" w14:textId="0825337C" w:rsidR="001B1BA1" w:rsidRPr="004B30BB" w:rsidRDefault="00000000" w:rsidP="00E31574">
      <w:pPr>
        <w:pStyle w:val="Textoindependiente"/>
        <w:spacing w:before="136" w:line="360" w:lineRule="auto"/>
        <w:ind w:right="1437"/>
        <w:rPr>
          <w:rFonts w:asciiTheme="minorHAnsi" w:hAnsiTheme="minorHAnsi" w:cstheme="minorHAnsi"/>
          <w:sz w:val="23"/>
        </w:rPr>
      </w:pPr>
      <w:r w:rsidRPr="004B30BB">
        <w:rPr>
          <w:rFonts w:asciiTheme="minorHAnsi" w:hAnsiTheme="minorHAnsi" w:cstheme="minorHAnsi"/>
        </w:rPr>
        <w:t>Sienta bases de conocimiento y abre camino a nuevas investigaciones que puedan profundizar en las funciones y la influencia de la participación comunitaria en la gestión de residuos. Se espera fomentar la educación ambiental y la conciencia ecológica entre los habitantes, así como la colaboración con entidades locales para fortalecer las estrategias de gestión de residuos.</w:t>
      </w:r>
    </w:p>
    <w:p w14:paraId="5AADFBAB" w14:textId="77777777" w:rsidR="001B1BA1" w:rsidRPr="004B30BB" w:rsidRDefault="00000000">
      <w:pPr>
        <w:pStyle w:val="Prrafodelista"/>
        <w:numPr>
          <w:ilvl w:val="2"/>
          <w:numId w:val="2"/>
        </w:numPr>
        <w:tabs>
          <w:tab w:val="left" w:pos="2161"/>
        </w:tabs>
        <w:spacing w:before="56"/>
        <w:rPr>
          <w:rFonts w:asciiTheme="minorHAnsi" w:hAnsiTheme="minorHAnsi" w:cstheme="minorHAnsi"/>
        </w:rPr>
      </w:pPr>
      <w:r w:rsidRPr="004B30BB">
        <w:rPr>
          <w:rFonts w:asciiTheme="minorHAnsi" w:hAnsiTheme="minorHAnsi" w:cstheme="minorHAnsi"/>
        </w:rPr>
        <w:t>A nivel de gestión de</w:t>
      </w:r>
      <w:r w:rsidRPr="004B30BB">
        <w:rPr>
          <w:rFonts w:asciiTheme="minorHAnsi" w:hAnsiTheme="minorHAnsi" w:cstheme="minorHAnsi"/>
          <w:spacing w:val="-11"/>
        </w:rPr>
        <w:t xml:space="preserve"> </w:t>
      </w:r>
      <w:r w:rsidRPr="004B30BB">
        <w:rPr>
          <w:rFonts w:asciiTheme="minorHAnsi" w:hAnsiTheme="minorHAnsi" w:cstheme="minorHAnsi"/>
        </w:rPr>
        <w:t>residuos</w:t>
      </w:r>
    </w:p>
    <w:p w14:paraId="5F9CAE94" w14:textId="77777777" w:rsidR="001B1BA1" w:rsidRPr="004B30BB" w:rsidRDefault="00000000">
      <w:pPr>
        <w:pStyle w:val="Textoindependiente"/>
        <w:spacing w:before="131" w:line="362" w:lineRule="auto"/>
        <w:ind w:right="2076"/>
        <w:jc w:val="both"/>
        <w:rPr>
          <w:rFonts w:asciiTheme="minorHAnsi" w:hAnsiTheme="minorHAnsi" w:cstheme="minorHAnsi"/>
        </w:rPr>
      </w:pPr>
      <w:r w:rsidRPr="004B30BB">
        <w:rPr>
          <w:rFonts w:asciiTheme="minorHAnsi" w:hAnsiTheme="minorHAnsi" w:cstheme="minorHAnsi"/>
        </w:rPr>
        <w:t>En un marco de cooperación entre investigadores y entidades municipales, acercando este tipo de investigación</w:t>
      </w:r>
      <w:r w:rsidRPr="004B30BB">
        <w:rPr>
          <w:rFonts w:asciiTheme="minorHAnsi" w:hAnsiTheme="minorHAnsi" w:cstheme="minorHAnsi"/>
          <w:spacing w:val="-3"/>
        </w:rPr>
        <w:t xml:space="preserve"> </w:t>
      </w:r>
      <w:r w:rsidRPr="004B30BB">
        <w:rPr>
          <w:rFonts w:asciiTheme="minorHAnsi" w:hAnsiTheme="minorHAnsi" w:cstheme="minorHAnsi"/>
        </w:rPr>
        <w:t>a</w:t>
      </w:r>
      <w:r w:rsidRPr="004B30BB">
        <w:rPr>
          <w:rFonts w:asciiTheme="minorHAnsi" w:hAnsiTheme="minorHAnsi" w:cstheme="minorHAnsi"/>
          <w:spacing w:val="-3"/>
        </w:rPr>
        <w:t xml:space="preserve"> </w:t>
      </w:r>
      <w:r w:rsidRPr="004B30BB">
        <w:rPr>
          <w:rFonts w:asciiTheme="minorHAnsi" w:hAnsiTheme="minorHAnsi" w:cstheme="minorHAnsi"/>
        </w:rPr>
        <w:t>instituciones</w:t>
      </w:r>
      <w:r w:rsidRPr="004B30BB">
        <w:rPr>
          <w:rFonts w:asciiTheme="minorHAnsi" w:hAnsiTheme="minorHAnsi" w:cstheme="minorHAnsi"/>
          <w:spacing w:val="-5"/>
        </w:rPr>
        <w:t xml:space="preserve"> </w:t>
      </w:r>
      <w:r w:rsidRPr="004B30BB">
        <w:rPr>
          <w:rFonts w:asciiTheme="minorHAnsi" w:hAnsiTheme="minorHAnsi" w:cstheme="minorHAnsi"/>
        </w:rPr>
        <w:t>gubernamentales</w:t>
      </w:r>
      <w:r w:rsidRPr="004B30BB">
        <w:rPr>
          <w:rFonts w:asciiTheme="minorHAnsi" w:hAnsiTheme="minorHAnsi" w:cstheme="minorHAnsi"/>
          <w:spacing w:val="-4"/>
        </w:rPr>
        <w:t xml:space="preserve"> </w:t>
      </w:r>
      <w:r w:rsidRPr="004B30BB">
        <w:rPr>
          <w:rFonts w:asciiTheme="minorHAnsi" w:hAnsiTheme="minorHAnsi" w:cstheme="minorHAnsi"/>
        </w:rPr>
        <w:t>y</w:t>
      </w:r>
      <w:r w:rsidRPr="004B30BB">
        <w:rPr>
          <w:rFonts w:asciiTheme="minorHAnsi" w:hAnsiTheme="minorHAnsi" w:cstheme="minorHAnsi"/>
          <w:spacing w:val="-5"/>
        </w:rPr>
        <w:t xml:space="preserve"> </w:t>
      </w:r>
      <w:r w:rsidRPr="004B30BB">
        <w:rPr>
          <w:rFonts w:asciiTheme="minorHAnsi" w:hAnsiTheme="minorHAnsi" w:cstheme="minorHAnsi"/>
        </w:rPr>
        <w:t>no</w:t>
      </w:r>
      <w:r w:rsidRPr="004B30BB">
        <w:rPr>
          <w:rFonts w:asciiTheme="minorHAnsi" w:hAnsiTheme="minorHAnsi" w:cstheme="minorHAnsi"/>
          <w:spacing w:val="-2"/>
        </w:rPr>
        <w:t xml:space="preserve"> </w:t>
      </w:r>
      <w:r w:rsidRPr="004B30BB">
        <w:rPr>
          <w:rFonts w:asciiTheme="minorHAnsi" w:hAnsiTheme="minorHAnsi" w:cstheme="minorHAnsi"/>
        </w:rPr>
        <w:t>gubernamentales</w:t>
      </w:r>
      <w:r w:rsidRPr="004B30BB">
        <w:rPr>
          <w:rFonts w:asciiTheme="minorHAnsi" w:hAnsiTheme="minorHAnsi" w:cstheme="minorHAnsi"/>
          <w:spacing w:val="-5"/>
        </w:rPr>
        <w:t xml:space="preserve"> </w:t>
      </w:r>
      <w:r w:rsidRPr="004B30BB">
        <w:rPr>
          <w:rFonts w:asciiTheme="minorHAnsi" w:hAnsiTheme="minorHAnsi" w:cstheme="minorHAnsi"/>
        </w:rPr>
        <w:t>que</w:t>
      </w:r>
      <w:r w:rsidRPr="004B30BB">
        <w:rPr>
          <w:rFonts w:asciiTheme="minorHAnsi" w:hAnsiTheme="minorHAnsi" w:cstheme="minorHAnsi"/>
          <w:spacing w:val="-4"/>
        </w:rPr>
        <w:t xml:space="preserve"> </w:t>
      </w:r>
      <w:r w:rsidRPr="004B30BB">
        <w:rPr>
          <w:rFonts w:asciiTheme="minorHAnsi" w:hAnsiTheme="minorHAnsi" w:cstheme="minorHAnsi"/>
        </w:rPr>
        <w:t>operan</w:t>
      </w:r>
      <w:r w:rsidRPr="004B30BB">
        <w:rPr>
          <w:rFonts w:asciiTheme="minorHAnsi" w:hAnsiTheme="minorHAnsi" w:cstheme="minorHAnsi"/>
          <w:spacing w:val="-3"/>
        </w:rPr>
        <w:t xml:space="preserve"> </w:t>
      </w:r>
      <w:r w:rsidRPr="004B30BB">
        <w:rPr>
          <w:rFonts w:asciiTheme="minorHAnsi" w:hAnsiTheme="minorHAnsi" w:cstheme="minorHAnsi"/>
        </w:rPr>
        <w:t>en</w:t>
      </w:r>
      <w:r w:rsidRPr="004B30BB">
        <w:rPr>
          <w:rFonts w:asciiTheme="minorHAnsi" w:hAnsiTheme="minorHAnsi" w:cstheme="minorHAnsi"/>
          <w:spacing w:val="-2"/>
        </w:rPr>
        <w:t xml:space="preserve"> </w:t>
      </w:r>
      <w:r w:rsidRPr="004B30BB">
        <w:rPr>
          <w:rFonts w:asciiTheme="minorHAnsi" w:hAnsiTheme="minorHAnsi" w:cstheme="minorHAnsi"/>
        </w:rPr>
        <w:t>Honduras.</w:t>
      </w:r>
      <w:r w:rsidRPr="004B30BB">
        <w:rPr>
          <w:rFonts w:asciiTheme="minorHAnsi" w:hAnsiTheme="minorHAnsi" w:cstheme="minorHAnsi"/>
          <w:spacing w:val="-5"/>
        </w:rPr>
        <w:t xml:space="preserve"> </w:t>
      </w:r>
      <w:r w:rsidRPr="004B30BB">
        <w:rPr>
          <w:rFonts w:asciiTheme="minorHAnsi" w:hAnsiTheme="minorHAnsi" w:cstheme="minorHAnsi"/>
        </w:rPr>
        <w:t>Las instituciones locales pueden ayudar a diseminar el conocimiento para su</w:t>
      </w:r>
      <w:r w:rsidRPr="004B30BB">
        <w:rPr>
          <w:rFonts w:asciiTheme="minorHAnsi" w:hAnsiTheme="minorHAnsi" w:cstheme="minorHAnsi"/>
          <w:spacing w:val="-22"/>
        </w:rPr>
        <w:t xml:space="preserve"> </w:t>
      </w:r>
      <w:r w:rsidRPr="004B30BB">
        <w:rPr>
          <w:rFonts w:asciiTheme="minorHAnsi" w:hAnsiTheme="minorHAnsi" w:cstheme="minorHAnsi"/>
        </w:rPr>
        <w:t>aprovechamiento.</w:t>
      </w:r>
    </w:p>
    <w:p w14:paraId="18E24D58" w14:textId="77777777" w:rsidR="001B1BA1" w:rsidRPr="004B30BB" w:rsidRDefault="00000000">
      <w:pPr>
        <w:pStyle w:val="Textoindependiente"/>
        <w:spacing w:line="265" w:lineRule="exact"/>
        <w:rPr>
          <w:rFonts w:asciiTheme="minorHAnsi" w:hAnsiTheme="minorHAnsi" w:cstheme="minorHAnsi"/>
        </w:rPr>
      </w:pPr>
      <w:r w:rsidRPr="004B30BB">
        <w:rPr>
          <w:rFonts w:asciiTheme="minorHAnsi" w:hAnsiTheme="minorHAnsi" w:cstheme="minorHAnsi"/>
        </w:rPr>
        <w:t>Conclusiones y recomendaciones</w:t>
      </w:r>
    </w:p>
    <w:p w14:paraId="3CBDD9D3" w14:textId="77777777" w:rsidR="001B1BA1" w:rsidRPr="004B30BB" w:rsidRDefault="00000000">
      <w:pPr>
        <w:pStyle w:val="Textoindependiente"/>
        <w:spacing w:before="132" w:line="360" w:lineRule="auto"/>
        <w:ind w:right="1437"/>
        <w:rPr>
          <w:rFonts w:asciiTheme="minorHAnsi" w:hAnsiTheme="minorHAnsi" w:cstheme="minorHAnsi"/>
        </w:rPr>
      </w:pPr>
      <w:r w:rsidRPr="004B30BB">
        <w:rPr>
          <w:rFonts w:asciiTheme="minorHAnsi" w:hAnsiTheme="minorHAnsi" w:cstheme="minorHAnsi"/>
        </w:rPr>
        <w:t>Incluye la síntesis de los resultados y de su interpretación, las limitaciones del estudio y sugerencias de futuras líneas de investigación.</w:t>
      </w:r>
    </w:p>
    <w:p w14:paraId="5A5A379C" w14:textId="44257076" w:rsidR="001B1BA1" w:rsidRPr="004B30BB" w:rsidRDefault="00000000">
      <w:pPr>
        <w:pStyle w:val="Textoindependiente"/>
        <w:spacing w:before="2" w:line="357" w:lineRule="auto"/>
        <w:ind w:right="3343"/>
        <w:rPr>
          <w:rFonts w:asciiTheme="minorHAnsi" w:hAnsiTheme="minorHAnsi" w:cstheme="minorHAnsi"/>
        </w:rPr>
      </w:pPr>
      <w:r w:rsidRPr="004B30BB">
        <w:rPr>
          <w:rFonts w:asciiTheme="minorHAnsi" w:hAnsiTheme="minorHAnsi" w:cstheme="minorHAnsi"/>
          <w:color w:val="FF0000"/>
        </w:rPr>
        <w:t>Se</w:t>
      </w:r>
      <w:r w:rsidRPr="004B30BB">
        <w:rPr>
          <w:rFonts w:asciiTheme="minorHAnsi" w:hAnsiTheme="minorHAnsi" w:cstheme="minorHAnsi"/>
          <w:color w:val="FF0000"/>
          <w:spacing w:val="-8"/>
        </w:rPr>
        <w:t xml:space="preserve"> </w:t>
      </w:r>
      <w:r w:rsidR="006A5140" w:rsidRPr="004B30BB">
        <w:rPr>
          <w:rFonts w:asciiTheme="minorHAnsi" w:hAnsiTheme="minorHAnsi" w:cstheme="minorHAnsi"/>
          <w:color w:val="FF0000"/>
        </w:rPr>
        <w:t>está</w:t>
      </w:r>
      <w:r w:rsidRPr="004B30BB">
        <w:rPr>
          <w:rFonts w:asciiTheme="minorHAnsi" w:hAnsiTheme="minorHAnsi" w:cstheme="minorHAnsi"/>
          <w:color w:val="FF0000"/>
          <w:spacing w:val="-11"/>
        </w:rPr>
        <w:t xml:space="preserve"> </w:t>
      </w:r>
      <w:r w:rsidRPr="004B30BB">
        <w:rPr>
          <w:rFonts w:asciiTheme="minorHAnsi" w:hAnsiTheme="minorHAnsi" w:cstheme="minorHAnsi"/>
          <w:color w:val="FF0000"/>
        </w:rPr>
        <w:t>trabajando</w:t>
      </w:r>
      <w:r w:rsidRPr="004B30BB">
        <w:rPr>
          <w:rFonts w:asciiTheme="minorHAnsi" w:hAnsiTheme="minorHAnsi" w:cstheme="minorHAnsi"/>
          <w:color w:val="FF0000"/>
          <w:spacing w:val="-10"/>
        </w:rPr>
        <w:t xml:space="preserve"> </w:t>
      </w:r>
      <w:r w:rsidRPr="004B30BB">
        <w:rPr>
          <w:rFonts w:asciiTheme="minorHAnsi" w:hAnsiTheme="minorHAnsi" w:cstheme="minorHAnsi"/>
          <w:color w:val="FF0000"/>
        </w:rPr>
        <w:t>en</w:t>
      </w:r>
      <w:r w:rsidRPr="004B30BB">
        <w:rPr>
          <w:rFonts w:asciiTheme="minorHAnsi" w:hAnsiTheme="minorHAnsi" w:cstheme="minorHAnsi"/>
          <w:color w:val="FF0000"/>
          <w:spacing w:val="-10"/>
        </w:rPr>
        <w:t xml:space="preserve"> </w:t>
      </w:r>
      <w:r w:rsidRPr="004B30BB">
        <w:rPr>
          <w:rFonts w:asciiTheme="minorHAnsi" w:hAnsiTheme="minorHAnsi" w:cstheme="minorHAnsi"/>
          <w:color w:val="FF0000"/>
        </w:rPr>
        <w:t>esta</w:t>
      </w:r>
      <w:r w:rsidRPr="004B30BB">
        <w:rPr>
          <w:rFonts w:asciiTheme="minorHAnsi" w:hAnsiTheme="minorHAnsi" w:cstheme="minorHAnsi"/>
          <w:color w:val="FF0000"/>
          <w:spacing w:val="-10"/>
        </w:rPr>
        <w:t xml:space="preserve"> </w:t>
      </w:r>
      <w:r w:rsidRPr="004B30BB">
        <w:rPr>
          <w:rFonts w:asciiTheme="minorHAnsi" w:hAnsiTheme="minorHAnsi" w:cstheme="minorHAnsi"/>
          <w:color w:val="FF0000"/>
        </w:rPr>
        <w:t>parte,</w:t>
      </w:r>
      <w:r w:rsidRPr="004B30BB">
        <w:rPr>
          <w:rFonts w:asciiTheme="minorHAnsi" w:hAnsiTheme="minorHAnsi" w:cstheme="minorHAnsi"/>
          <w:color w:val="FF0000"/>
          <w:spacing w:val="-9"/>
        </w:rPr>
        <w:t xml:space="preserve"> </w:t>
      </w:r>
      <w:r w:rsidRPr="004B30BB">
        <w:rPr>
          <w:rFonts w:asciiTheme="minorHAnsi" w:hAnsiTheme="minorHAnsi" w:cstheme="minorHAnsi"/>
          <w:color w:val="FF0000"/>
        </w:rPr>
        <w:t>al</w:t>
      </w:r>
      <w:r w:rsidRPr="004B30BB">
        <w:rPr>
          <w:rFonts w:asciiTheme="minorHAnsi" w:hAnsiTheme="minorHAnsi" w:cstheme="minorHAnsi"/>
          <w:color w:val="FF0000"/>
          <w:spacing w:val="-8"/>
        </w:rPr>
        <w:t xml:space="preserve"> </w:t>
      </w:r>
      <w:r w:rsidRPr="004B30BB">
        <w:rPr>
          <w:rFonts w:asciiTheme="minorHAnsi" w:hAnsiTheme="minorHAnsi" w:cstheme="minorHAnsi"/>
          <w:color w:val="FF0000"/>
        </w:rPr>
        <w:t>exponer</w:t>
      </w:r>
      <w:r w:rsidRPr="004B30BB">
        <w:rPr>
          <w:rFonts w:asciiTheme="minorHAnsi" w:hAnsiTheme="minorHAnsi" w:cstheme="minorHAnsi"/>
          <w:color w:val="FF0000"/>
          <w:spacing w:val="-7"/>
        </w:rPr>
        <w:t xml:space="preserve"> </w:t>
      </w:r>
      <w:r w:rsidRPr="004B30BB">
        <w:rPr>
          <w:rFonts w:asciiTheme="minorHAnsi" w:hAnsiTheme="minorHAnsi" w:cstheme="minorHAnsi"/>
          <w:color w:val="FF0000"/>
        </w:rPr>
        <w:t>mi</w:t>
      </w:r>
      <w:r w:rsidRPr="004B30BB">
        <w:rPr>
          <w:rFonts w:asciiTheme="minorHAnsi" w:hAnsiTheme="minorHAnsi" w:cstheme="minorHAnsi"/>
          <w:color w:val="FF0000"/>
          <w:spacing w:val="-12"/>
        </w:rPr>
        <w:t xml:space="preserve"> </w:t>
      </w:r>
      <w:r w:rsidRPr="004B30BB">
        <w:rPr>
          <w:rFonts w:asciiTheme="minorHAnsi" w:hAnsiTheme="minorHAnsi" w:cstheme="minorHAnsi"/>
          <w:color w:val="FF0000"/>
        </w:rPr>
        <w:t>trabajo,</w:t>
      </w:r>
      <w:r w:rsidRPr="004B30BB">
        <w:rPr>
          <w:rFonts w:asciiTheme="minorHAnsi" w:hAnsiTheme="minorHAnsi" w:cstheme="minorHAnsi"/>
          <w:color w:val="FF0000"/>
          <w:spacing w:val="-9"/>
        </w:rPr>
        <w:t xml:space="preserve"> </w:t>
      </w:r>
      <w:r w:rsidRPr="004B30BB">
        <w:rPr>
          <w:rFonts w:asciiTheme="minorHAnsi" w:hAnsiTheme="minorHAnsi" w:cstheme="minorHAnsi"/>
          <w:color w:val="FF0000"/>
        </w:rPr>
        <w:t>ya</w:t>
      </w:r>
      <w:r w:rsidRPr="004B30BB">
        <w:rPr>
          <w:rFonts w:asciiTheme="minorHAnsi" w:hAnsiTheme="minorHAnsi" w:cstheme="minorHAnsi"/>
          <w:color w:val="FF0000"/>
          <w:spacing w:val="-10"/>
        </w:rPr>
        <w:t xml:space="preserve"> </w:t>
      </w:r>
      <w:r w:rsidRPr="004B30BB">
        <w:rPr>
          <w:rFonts w:asciiTheme="minorHAnsi" w:hAnsiTheme="minorHAnsi" w:cstheme="minorHAnsi"/>
          <w:color w:val="FF0000"/>
        </w:rPr>
        <w:t>se</w:t>
      </w:r>
      <w:r w:rsidRPr="004B30BB">
        <w:rPr>
          <w:rFonts w:asciiTheme="minorHAnsi" w:hAnsiTheme="minorHAnsi" w:cstheme="minorHAnsi"/>
          <w:color w:val="FF0000"/>
          <w:spacing w:val="-8"/>
        </w:rPr>
        <w:t xml:space="preserve"> </w:t>
      </w:r>
      <w:r w:rsidRPr="004B30BB">
        <w:rPr>
          <w:rFonts w:asciiTheme="minorHAnsi" w:hAnsiTheme="minorHAnsi" w:cstheme="minorHAnsi"/>
          <w:color w:val="FF0000"/>
        </w:rPr>
        <w:t>tendrá</w:t>
      </w:r>
      <w:r w:rsidRPr="004B30BB">
        <w:rPr>
          <w:rFonts w:asciiTheme="minorHAnsi" w:hAnsiTheme="minorHAnsi" w:cstheme="minorHAnsi"/>
          <w:color w:val="FF0000"/>
          <w:spacing w:val="-10"/>
        </w:rPr>
        <w:t xml:space="preserve"> </w:t>
      </w:r>
      <w:r w:rsidRPr="004B30BB">
        <w:rPr>
          <w:rFonts w:asciiTheme="minorHAnsi" w:hAnsiTheme="minorHAnsi" w:cstheme="minorHAnsi"/>
          <w:color w:val="FF0000"/>
        </w:rPr>
        <w:t>estos</w:t>
      </w:r>
      <w:r w:rsidRPr="004B30BB">
        <w:rPr>
          <w:rFonts w:asciiTheme="minorHAnsi" w:hAnsiTheme="minorHAnsi" w:cstheme="minorHAnsi"/>
          <w:color w:val="FF0000"/>
          <w:spacing w:val="-8"/>
        </w:rPr>
        <w:t xml:space="preserve"> </w:t>
      </w:r>
      <w:r w:rsidRPr="004B30BB">
        <w:rPr>
          <w:rFonts w:asciiTheme="minorHAnsi" w:hAnsiTheme="minorHAnsi" w:cstheme="minorHAnsi"/>
          <w:color w:val="FF0000"/>
          <w:spacing w:val="-3"/>
        </w:rPr>
        <w:t xml:space="preserve">apartados. </w:t>
      </w:r>
      <w:r w:rsidRPr="004B30BB">
        <w:rPr>
          <w:rFonts w:asciiTheme="minorHAnsi" w:hAnsiTheme="minorHAnsi" w:cstheme="minorHAnsi"/>
        </w:rPr>
        <w:t>Calendario de</w:t>
      </w:r>
      <w:r w:rsidRPr="004B30BB">
        <w:rPr>
          <w:rFonts w:asciiTheme="minorHAnsi" w:hAnsiTheme="minorHAnsi" w:cstheme="minorHAnsi"/>
          <w:spacing w:val="-9"/>
        </w:rPr>
        <w:t xml:space="preserve"> </w:t>
      </w:r>
      <w:r w:rsidRPr="004B30BB">
        <w:rPr>
          <w:rFonts w:asciiTheme="minorHAnsi" w:hAnsiTheme="minorHAnsi" w:cstheme="minorHAnsi"/>
        </w:rPr>
        <w:t>investigación</w:t>
      </w:r>
    </w:p>
    <w:p w14:paraId="52145235" w14:textId="77777777" w:rsidR="001B1BA1" w:rsidRPr="004B30BB" w:rsidRDefault="00000000">
      <w:pPr>
        <w:pStyle w:val="Textoindependiente"/>
        <w:spacing w:before="4" w:after="3" w:line="360" w:lineRule="auto"/>
        <w:ind w:right="1382"/>
        <w:rPr>
          <w:rFonts w:asciiTheme="minorHAnsi" w:hAnsiTheme="minorHAnsi" w:cstheme="minorHAnsi"/>
        </w:rPr>
      </w:pPr>
      <w:r w:rsidRPr="004B30BB">
        <w:rPr>
          <w:rFonts w:asciiTheme="minorHAnsi" w:hAnsiTheme="minorHAnsi" w:cstheme="minorHAnsi"/>
        </w:rPr>
        <w:t xml:space="preserve">A </w:t>
      </w:r>
      <w:r w:rsidRPr="004B30BB">
        <w:rPr>
          <w:rFonts w:asciiTheme="minorHAnsi" w:hAnsiTheme="minorHAnsi" w:cstheme="minorHAnsi"/>
          <w:spacing w:val="-3"/>
        </w:rPr>
        <w:t xml:space="preserve">continuación, </w:t>
      </w:r>
      <w:r w:rsidRPr="004B30BB">
        <w:rPr>
          <w:rFonts w:asciiTheme="minorHAnsi" w:hAnsiTheme="minorHAnsi" w:cstheme="minorHAnsi"/>
        </w:rPr>
        <w:t xml:space="preserve">se expone el calendario tentativo </w:t>
      </w:r>
      <w:r w:rsidRPr="004B30BB">
        <w:rPr>
          <w:rFonts w:asciiTheme="minorHAnsi" w:hAnsiTheme="minorHAnsi" w:cstheme="minorHAnsi"/>
          <w:spacing w:val="-3"/>
        </w:rPr>
        <w:t xml:space="preserve">elaborado </w:t>
      </w:r>
      <w:r w:rsidRPr="004B30BB">
        <w:rPr>
          <w:rFonts w:asciiTheme="minorHAnsi" w:hAnsiTheme="minorHAnsi" w:cstheme="minorHAnsi"/>
        </w:rPr>
        <w:t xml:space="preserve">para la presente </w:t>
      </w:r>
      <w:r w:rsidRPr="004B30BB">
        <w:rPr>
          <w:rFonts w:asciiTheme="minorHAnsi" w:hAnsiTheme="minorHAnsi" w:cstheme="minorHAnsi"/>
          <w:spacing w:val="-3"/>
        </w:rPr>
        <w:t xml:space="preserve">investigación, presentando </w:t>
      </w:r>
      <w:r w:rsidRPr="004B30BB">
        <w:rPr>
          <w:rFonts w:asciiTheme="minorHAnsi" w:hAnsiTheme="minorHAnsi" w:cstheme="minorHAnsi"/>
        </w:rPr>
        <w:t xml:space="preserve">en un diagrama de Gantt una secuencia lógica y </w:t>
      </w:r>
      <w:r w:rsidRPr="004B30BB">
        <w:rPr>
          <w:rFonts w:asciiTheme="minorHAnsi" w:hAnsiTheme="minorHAnsi" w:cstheme="minorHAnsi"/>
          <w:spacing w:val="-3"/>
        </w:rPr>
        <w:t xml:space="preserve">ordenada </w:t>
      </w:r>
      <w:r w:rsidRPr="004B30BB">
        <w:rPr>
          <w:rFonts w:asciiTheme="minorHAnsi" w:hAnsiTheme="minorHAnsi" w:cstheme="minorHAnsi"/>
        </w:rPr>
        <w:t xml:space="preserve">de las actividades a desarrollarse, con la </w:t>
      </w:r>
      <w:r w:rsidRPr="004B30BB">
        <w:rPr>
          <w:rFonts w:asciiTheme="minorHAnsi" w:hAnsiTheme="minorHAnsi" w:cstheme="minorHAnsi"/>
          <w:spacing w:val="-3"/>
        </w:rPr>
        <w:t xml:space="preserve">finalidad </w:t>
      </w:r>
      <w:r w:rsidRPr="004B30BB">
        <w:rPr>
          <w:rFonts w:asciiTheme="minorHAnsi" w:hAnsiTheme="minorHAnsi" w:cstheme="minorHAnsi"/>
        </w:rPr>
        <w:t xml:space="preserve">que sirva de guía para el desarrollo de las </w:t>
      </w:r>
      <w:r w:rsidRPr="004B30BB">
        <w:rPr>
          <w:rFonts w:asciiTheme="minorHAnsi" w:hAnsiTheme="minorHAnsi" w:cstheme="minorHAnsi"/>
          <w:spacing w:val="-3"/>
        </w:rPr>
        <w:t xml:space="preserve">mismas </w:t>
      </w:r>
      <w:r w:rsidRPr="004B30BB">
        <w:rPr>
          <w:rFonts w:asciiTheme="minorHAnsi" w:hAnsiTheme="minorHAnsi" w:cstheme="minorHAnsi"/>
        </w:rPr>
        <w:t xml:space="preserve">en las diferentes </w:t>
      </w:r>
      <w:r w:rsidRPr="004B30BB">
        <w:rPr>
          <w:rFonts w:asciiTheme="minorHAnsi" w:hAnsiTheme="minorHAnsi" w:cstheme="minorHAnsi"/>
          <w:spacing w:val="-2"/>
        </w:rPr>
        <w:t xml:space="preserve">etapas </w:t>
      </w:r>
      <w:r w:rsidRPr="004B30BB">
        <w:rPr>
          <w:rFonts w:asciiTheme="minorHAnsi" w:hAnsiTheme="minorHAnsi" w:cstheme="minorHAnsi"/>
        </w:rPr>
        <w:t xml:space="preserve">y permita disponer adecuadamente del </w:t>
      </w:r>
      <w:r w:rsidRPr="004B30BB">
        <w:rPr>
          <w:rFonts w:asciiTheme="minorHAnsi" w:hAnsiTheme="minorHAnsi" w:cstheme="minorHAnsi"/>
          <w:spacing w:val="-3"/>
        </w:rPr>
        <w:t>tiempo.</w:t>
      </w:r>
    </w:p>
    <w:tbl>
      <w:tblPr>
        <w:tblStyle w:val="TableNormal"/>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396"/>
        <w:gridCol w:w="1235"/>
        <w:gridCol w:w="288"/>
        <w:gridCol w:w="284"/>
        <w:gridCol w:w="289"/>
        <w:gridCol w:w="284"/>
        <w:gridCol w:w="288"/>
        <w:gridCol w:w="284"/>
        <w:gridCol w:w="288"/>
        <w:gridCol w:w="284"/>
        <w:gridCol w:w="289"/>
        <w:gridCol w:w="284"/>
        <w:gridCol w:w="288"/>
        <w:gridCol w:w="284"/>
        <w:gridCol w:w="288"/>
        <w:gridCol w:w="284"/>
        <w:gridCol w:w="288"/>
        <w:gridCol w:w="284"/>
        <w:gridCol w:w="288"/>
        <w:gridCol w:w="284"/>
        <w:gridCol w:w="288"/>
        <w:gridCol w:w="284"/>
        <w:gridCol w:w="288"/>
        <w:gridCol w:w="284"/>
        <w:gridCol w:w="288"/>
        <w:gridCol w:w="284"/>
        <w:gridCol w:w="288"/>
        <w:gridCol w:w="285"/>
        <w:gridCol w:w="288"/>
        <w:gridCol w:w="288"/>
      </w:tblGrid>
      <w:tr w:rsidR="001B1BA1" w14:paraId="68DDE9F8" w14:textId="77777777">
        <w:trPr>
          <w:trHeight w:val="205"/>
        </w:trPr>
        <w:tc>
          <w:tcPr>
            <w:tcW w:w="2477" w:type="dxa"/>
            <w:gridSpan w:val="3"/>
            <w:vMerge w:val="restart"/>
            <w:shd w:val="clear" w:color="auto" w:fill="FFF1CC"/>
          </w:tcPr>
          <w:p w14:paraId="70A2A2BA" w14:textId="77777777" w:rsidR="001B1BA1" w:rsidRDefault="00000000">
            <w:pPr>
              <w:pStyle w:val="TableParagraph"/>
              <w:spacing w:line="275" w:lineRule="exact"/>
              <w:ind w:left="107"/>
              <w:rPr>
                <w:sz w:val="24"/>
              </w:rPr>
            </w:pPr>
            <w:r>
              <w:rPr>
                <w:sz w:val="24"/>
              </w:rPr>
              <w:t>Tareas</w:t>
            </w:r>
          </w:p>
        </w:tc>
        <w:tc>
          <w:tcPr>
            <w:tcW w:w="6866" w:type="dxa"/>
            <w:gridSpan w:val="24"/>
            <w:shd w:val="clear" w:color="auto" w:fill="FFF1CC"/>
          </w:tcPr>
          <w:p w14:paraId="2A49B3DB" w14:textId="77777777" w:rsidR="001B1BA1" w:rsidRDefault="00000000">
            <w:pPr>
              <w:pStyle w:val="TableParagraph"/>
              <w:spacing w:line="186" w:lineRule="exact"/>
              <w:ind w:left="106"/>
              <w:rPr>
                <w:b/>
                <w:sz w:val="18"/>
              </w:rPr>
            </w:pPr>
            <w:r>
              <w:rPr>
                <w:b/>
                <w:sz w:val="18"/>
              </w:rPr>
              <w:t>Año 2024</w:t>
            </w:r>
          </w:p>
        </w:tc>
        <w:tc>
          <w:tcPr>
            <w:tcW w:w="1149" w:type="dxa"/>
            <w:gridSpan w:val="4"/>
            <w:shd w:val="clear" w:color="auto" w:fill="FFF1CC"/>
          </w:tcPr>
          <w:p w14:paraId="68859CD1" w14:textId="77777777" w:rsidR="001B1BA1" w:rsidRDefault="00000000">
            <w:pPr>
              <w:pStyle w:val="TableParagraph"/>
              <w:spacing w:line="186" w:lineRule="exact"/>
              <w:ind w:left="107"/>
              <w:rPr>
                <w:b/>
                <w:sz w:val="18"/>
              </w:rPr>
            </w:pPr>
            <w:r>
              <w:rPr>
                <w:b/>
                <w:sz w:val="18"/>
              </w:rPr>
              <w:t>Año 2025</w:t>
            </w:r>
          </w:p>
        </w:tc>
      </w:tr>
      <w:tr w:rsidR="001B1BA1" w14:paraId="2ABBA613" w14:textId="77777777">
        <w:trPr>
          <w:trHeight w:val="206"/>
        </w:trPr>
        <w:tc>
          <w:tcPr>
            <w:tcW w:w="2477" w:type="dxa"/>
            <w:gridSpan w:val="3"/>
            <w:vMerge/>
            <w:tcBorders>
              <w:top w:val="nil"/>
            </w:tcBorders>
            <w:shd w:val="clear" w:color="auto" w:fill="FFF1CC"/>
          </w:tcPr>
          <w:p w14:paraId="2465CC73" w14:textId="77777777" w:rsidR="001B1BA1" w:rsidRDefault="001B1BA1">
            <w:pPr>
              <w:rPr>
                <w:sz w:val="2"/>
                <w:szCs w:val="2"/>
              </w:rPr>
            </w:pPr>
          </w:p>
        </w:tc>
        <w:tc>
          <w:tcPr>
            <w:tcW w:w="1145" w:type="dxa"/>
            <w:gridSpan w:val="4"/>
            <w:shd w:val="clear" w:color="auto" w:fill="FFF1CC"/>
          </w:tcPr>
          <w:p w14:paraId="70612D31" w14:textId="77777777" w:rsidR="001B1BA1" w:rsidRDefault="00000000">
            <w:pPr>
              <w:pStyle w:val="TableParagraph"/>
              <w:spacing w:line="186" w:lineRule="exact"/>
              <w:ind w:left="106"/>
              <w:rPr>
                <w:b/>
                <w:sz w:val="18"/>
              </w:rPr>
            </w:pPr>
            <w:r>
              <w:rPr>
                <w:b/>
                <w:sz w:val="18"/>
              </w:rPr>
              <w:t>Julio</w:t>
            </w:r>
          </w:p>
        </w:tc>
        <w:tc>
          <w:tcPr>
            <w:tcW w:w="1144" w:type="dxa"/>
            <w:gridSpan w:val="4"/>
            <w:shd w:val="clear" w:color="auto" w:fill="FFF1CC"/>
          </w:tcPr>
          <w:p w14:paraId="5B0FB3B3" w14:textId="77777777" w:rsidR="001B1BA1" w:rsidRDefault="00000000">
            <w:pPr>
              <w:pStyle w:val="TableParagraph"/>
              <w:spacing w:line="186" w:lineRule="exact"/>
              <w:ind w:left="106"/>
              <w:rPr>
                <w:b/>
                <w:sz w:val="18"/>
              </w:rPr>
            </w:pPr>
            <w:r>
              <w:rPr>
                <w:b/>
                <w:sz w:val="18"/>
              </w:rPr>
              <w:t>Agosto</w:t>
            </w:r>
          </w:p>
        </w:tc>
        <w:tc>
          <w:tcPr>
            <w:tcW w:w="1145" w:type="dxa"/>
            <w:gridSpan w:val="4"/>
            <w:shd w:val="clear" w:color="auto" w:fill="FFF1CC"/>
          </w:tcPr>
          <w:p w14:paraId="046DC075" w14:textId="77777777" w:rsidR="001B1BA1" w:rsidRDefault="00000000">
            <w:pPr>
              <w:pStyle w:val="TableParagraph"/>
              <w:spacing w:line="186" w:lineRule="exact"/>
              <w:ind w:left="106"/>
              <w:rPr>
                <w:b/>
                <w:sz w:val="18"/>
              </w:rPr>
            </w:pPr>
            <w:r>
              <w:rPr>
                <w:b/>
                <w:sz w:val="18"/>
              </w:rPr>
              <w:t>Septiembre</w:t>
            </w:r>
          </w:p>
        </w:tc>
        <w:tc>
          <w:tcPr>
            <w:tcW w:w="1144" w:type="dxa"/>
            <w:gridSpan w:val="4"/>
            <w:shd w:val="clear" w:color="auto" w:fill="FFF1CC"/>
          </w:tcPr>
          <w:p w14:paraId="017D0799" w14:textId="77777777" w:rsidR="001B1BA1" w:rsidRDefault="00000000">
            <w:pPr>
              <w:pStyle w:val="TableParagraph"/>
              <w:spacing w:line="186" w:lineRule="exact"/>
              <w:ind w:left="106"/>
              <w:rPr>
                <w:b/>
                <w:sz w:val="18"/>
              </w:rPr>
            </w:pPr>
            <w:r>
              <w:rPr>
                <w:b/>
                <w:sz w:val="18"/>
              </w:rPr>
              <w:t>Octubre</w:t>
            </w:r>
          </w:p>
        </w:tc>
        <w:tc>
          <w:tcPr>
            <w:tcW w:w="1144" w:type="dxa"/>
            <w:gridSpan w:val="4"/>
            <w:shd w:val="clear" w:color="auto" w:fill="FFF1CC"/>
          </w:tcPr>
          <w:p w14:paraId="349929D0" w14:textId="77777777" w:rsidR="001B1BA1" w:rsidRDefault="00000000">
            <w:pPr>
              <w:pStyle w:val="TableParagraph"/>
              <w:spacing w:line="186" w:lineRule="exact"/>
              <w:ind w:left="106"/>
              <w:rPr>
                <w:b/>
                <w:sz w:val="18"/>
              </w:rPr>
            </w:pPr>
            <w:r>
              <w:rPr>
                <w:b/>
                <w:sz w:val="18"/>
              </w:rPr>
              <w:t>Noviembre</w:t>
            </w:r>
          </w:p>
        </w:tc>
        <w:tc>
          <w:tcPr>
            <w:tcW w:w="1144" w:type="dxa"/>
            <w:gridSpan w:val="4"/>
            <w:shd w:val="clear" w:color="auto" w:fill="FFF1CC"/>
          </w:tcPr>
          <w:p w14:paraId="72E5D100" w14:textId="77777777" w:rsidR="001B1BA1" w:rsidRDefault="00000000">
            <w:pPr>
              <w:pStyle w:val="TableParagraph"/>
              <w:spacing w:line="186" w:lineRule="exact"/>
              <w:ind w:left="107"/>
              <w:rPr>
                <w:b/>
                <w:sz w:val="18"/>
              </w:rPr>
            </w:pPr>
            <w:r>
              <w:rPr>
                <w:b/>
                <w:sz w:val="18"/>
              </w:rPr>
              <w:t>Diciembre</w:t>
            </w:r>
          </w:p>
        </w:tc>
        <w:tc>
          <w:tcPr>
            <w:tcW w:w="1149" w:type="dxa"/>
            <w:gridSpan w:val="4"/>
            <w:shd w:val="clear" w:color="auto" w:fill="FFF1CC"/>
          </w:tcPr>
          <w:p w14:paraId="758FDA6E" w14:textId="77777777" w:rsidR="001B1BA1" w:rsidRDefault="00000000">
            <w:pPr>
              <w:pStyle w:val="TableParagraph"/>
              <w:spacing w:line="186" w:lineRule="exact"/>
              <w:ind w:left="107"/>
              <w:rPr>
                <w:b/>
                <w:sz w:val="18"/>
              </w:rPr>
            </w:pPr>
            <w:r>
              <w:rPr>
                <w:b/>
                <w:sz w:val="18"/>
              </w:rPr>
              <w:t>Enero</w:t>
            </w:r>
          </w:p>
        </w:tc>
      </w:tr>
      <w:tr w:rsidR="001B1BA1" w14:paraId="55D40E3D" w14:textId="77777777">
        <w:trPr>
          <w:trHeight w:val="161"/>
        </w:trPr>
        <w:tc>
          <w:tcPr>
            <w:tcW w:w="2477" w:type="dxa"/>
            <w:gridSpan w:val="3"/>
            <w:vMerge/>
            <w:tcBorders>
              <w:top w:val="nil"/>
            </w:tcBorders>
            <w:shd w:val="clear" w:color="auto" w:fill="FFF1CC"/>
          </w:tcPr>
          <w:p w14:paraId="7BDEE0F8" w14:textId="77777777" w:rsidR="001B1BA1" w:rsidRDefault="001B1BA1">
            <w:pPr>
              <w:rPr>
                <w:sz w:val="2"/>
                <w:szCs w:val="2"/>
              </w:rPr>
            </w:pPr>
          </w:p>
        </w:tc>
        <w:tc>
          <w:tcPr>
            <w:tcW w:w="288" w:type="dxa"/>
            <w:shd w:val="clear" w:color="auto" w:fill="FFD966"/>
          </w:tcPr>
          <w:p w14:paraId="30698188" w14:textId="77777777" w:rsidR="001B1BA1" w:rsidRDefault="00000000">
            <w:pPr>
              <w:pStyle w:val="TableParagraph"/>
              <w:spacing w:before="4" w:line="138" w:lineRule="exact"/>
              <w:ind w:left="6"/>
              <w:jc w:val="center"/>
              <w:rPr>
                <w:sz w:val="14"/>
              </w:rPr>
            </w:pPr>
            <w:r>
              <w:rPr>
                <w:sz w:val="14"/>
              </w:rPr>
              <w:t>1</w:t>
            </w:r>
          </w:p>
        </w:tc>
        <w:tc>
          <w:tcPr>
            <w:tcW w:w="284" w:type="dxa"/>
            <w:shd w:val="clear" w:color="auto" w:fill="FFD966"/>
          </w:tcPr>
          <w:p w14:paraId="5A9B0690" w14:textId="77777777" w:rsidR="001B1BA1" w:rsidRDefault="00000000">
            <w:pPr>
              <w:pStyle w:val="TableParagraph"/>
              <w:spacing w:before="4" w:line="138" w:lineRule="exact"/>
              <w:ind w:left="10"/>
              <w:jc w:val="center"/>
              <w:rPr>
                <w:sz w:val="14"/>
              </w:rPr>
            </w:pPr>
            <w:r>
              <w:rPr>
                <w:sz w:val="14"/>
              </w:rPr>
              <w:t>2</w:t>
            </w:r>
          </w:p>
        </w:tc>
        <w:tc>
          <w:tcPr>
            <w:tcW w:w="289" w:type="dxa"/>
            <w:shd w:val="clear" w:color="auto" w:fill="FFD966"/>
          </w:tcPr>
          <w:p w14:paraId="08579915" w14:textId="77777777" w:rsidR="001B1BA1" w:rsidRDefault="00000000">
            <w:pPr>
              <w:pStyle w:val="TableParagraph"/>
              <w:spacing w:before="4" w:line="138" w:lineRule="exact"/>
              <w:ind w:left="5"/>
              <w:jc w:val="center"/>
              <w:rPr>
                <w:sz w:val="14"/>
              </w:rPr>
            </w:pPr>
            <w:r>
              <w:rPr>
                <w:sz w:val="14"/>
              </w:rPr>
              <w:t>3</w:t>
            </w:r>
          </w:p>
        </w:tc>
        <w:tc>
          <w:tcPr>
            <w:tcW w:w="284" w:type="dxa"/>
            <w:shd w:val="clear" w:color="auto" w:fill="FFD966"/>
          </w:tcPr>
          <w:p w14:paraId="23987B25" w14:textId="77777777" w:rsidR="001B1BA1" w:rsidRDefault="00000000">
            <w:pPr>
              <w:pStyle w:val="TableParagraph"/>
              <w:spacing w:before="4" w:line="138" w:lineRule="exact"/>
              <w:ind w:left="8"/>
              <w:jc w:val="center"/>
              <w:rPr>
                <w:sz w:val="14"/>
              </w:rPr>
            </w:pPr>
            <w:r>
              <w:rPr>
                <w:sz w:val="14"/>
              </w:rPr>
              <w:t>4</w:t>
            </w:r>
          </w:p>
        </w:tc>
        <w:tc>
          <w:tcPr>
            <w:tcW w:w="288" w:type="dxa"/>
            <w:shd w:val="clear" w:color="auto" w:fill="FFD966"/>
          </w:tcPr>
          <w:p w14:paraId="2BB8FCFB" w14:textId="77777777" w:rsidR="001B1BA1" w:rsidRDefault="00000000">
            <w:pPr>
              <w:pStyle w:val="TableParagraph"/>
              <w:spacing w:before="4" w:line="138" w:lineRule="exact"/>
              <w:ind w:left="4"/>
              <w:jc w:val="center"/>
              <w:rPr>
                <w:sz w:val="14"/>
              </w:rPr>
            </w:pPr>
            <w:r>
              <w:rPr>
                <w:sz w:val="14"/>
              </w:rPr>
              <w:t>1</w:t>
            </w:r>
          </w:p>
        </w:tc>
        <w:tc>
          <w:tcPr>
            <w:tcW w:w="284" w:type="dxa"/>
            <w:shd w:val="clear" w:color="auto" w:fill="FFD966"/>
          </w:tcPr>
          <w:p w14:paraId="72CDE80C" w14:textId="77777777" w:rsidR="001B1BA1" w:rsidRDefault="00000000">
            <w:pPr>
              <w:pStyle w:val="TableParagraph"/>
              <w:spacing w:before="4" w:line="138" w:lineRule="exact"/>
              <w:ind w:left="9"/>
              <w:jc w:val="center"/>
              <w:rPr>
                <w:sz w:val="14"/>
              </w:rPr>
            </w:pPr>
            <w:r>
              <w:rPr>
                <w:sz w:val="14"/>
              </w:rPr>
              <w:t>2</w:t>
            </w:r>
          </w:p>
        </w:tc>
        <w:tc>
          <w:tcPr>
            <w:tcW w:w="288" w:type="dxa"/>
            <w:shd w:val="clear" w:color="auto" w:fill="FFD966"/>
          </w:tcPr>
          <w:p w14:paraId="604BFD68" w14:textId="77777777" w:rsidR="001B1BA1" w:rsidRDefault="00000000">
            <w:pPr>
              <w:pStyle w:val="TableParagraph"/>
              <w:spacing w:before="4" w:line="138" w:lineRule="exact"/>
              <w:ind w:left="4"/>
              <w:jc w:val="center"/>
              <w:rPr>
                <w:sz w:val="14"/>
              </w:rPr>
            </w:pPr>
            <w:r>
              <w:rPr>
                <w:sz w:val="14"/>
              </w:rPr>
              <w:t>3</w:t>
            </w:r>
          </w:p>
        </w:tc>
        <w:tc>
          <w:tcPr>
            <w:tcW w:w="284" w:type="dxa"/>
            <w:shd w:val="clear" w:color="auto" w:fill="FFD966"/>
          </w:tcPr>
          <w:p w14:paraId="5E457218" w14:textId="77777777" w:rsidR="001B1BA1" w:rsidRDefault="00000000">
            <w:pPr>
              <w:pStyle w:val="TableParagraph"/>
              <w:spacing w:before="4" w:line="138" w:lineRule="exact"/>
              <w:ind w:left="8"/>
              <w:jc w:val="center"/>
              <w:rPr>
                <w:sz w:val="14"/>
              </w:rPr>
            </w:pPr>
            <w:r>
              <w:rPr>
                <w:sz w:val="14"/>
              </w:rPr>
              <w:t>4</w:t>
            </w:r>
          </w:p>
        </w:tc>
        <w:tc>
          <w:tcPr>
            <w:tcW w:w="289" w:type="dxa"/>
            <w:shd w:val="clear" w:color="auto" w:fill="FFD966"/>
          </w:tcPr>
          <w:p w14:paraId="2936F177" w14:textId="77777777" w:rsidR="001B1BA1" w:rsidRDefault="00000000">
            <w:pPr>
              <w:pStyle w:val="TableParagraph"/>
              <w:spacing w:before="4" w:line="138" w:lineRule="exact"/>
              <w:ind w:left="4"/>
              <w:jc w:val="center"/>
              <w:rPr>
                <w:sz w:val="14"/>
              </w:rPr>
            </w:pPr>
            <w:r>
              <w:rPr>
                <w:sz w:val="14"/>
              </w:rPr>
              <w:t>1</w:t>
            </w:r>
          </w:p>
        </w:tc>
        <w:tc>
          <w:tcPr>
            <w:tcW w:w="284" w:type="dxa"/>
            <w:shd w:val="clear" w:color="auto" w:fill="FFD966"/>
          </w:tcPr>
          <w:p w14:paraId="3BDA278A" w14:textId="77777777" w:rsidR="001B1BA1" w:rsidRDefault="00000000">
            <w:pPr>
              <w:pStyle w:val="TableParagraph"/>
              <w:spacing w:before="4" w:line="138" w:lineRule="exact"/>
              <w:ind w:left="8"/>
              <w:jc w:val="center"/>
              <w:rPr>
                <w:sz w:val="14"/>
              </w:rPr>
            </w:pPr>
            <w:r>
              <w:rPr>
                <w:sz w:val="14"/>
              </w:rPr>
              <w:t>2</w:t>
            </w:r>
          </w:p>
        </w:tc>
        <w:tc>
          <w:tcPr>
            <w:tcW w:w="288" w:type="dxa"/>
            <w:shd w:val="clear" w:color="auto" w:fill="FFD966"/>
          </w:tcPr>
          <w:p w14:paraId="3B2BB3A6" w14:textId="77777777" w:rsidR="001B1BA1" w:rsidRDefault="00000000">
            <w:pPr>
              <w:pStyle w:val="TableParagraph"/>
              <w:spacing w:before="4" w:line="138" w:lineRule="exact"/>
              <w:ind w:left="4"/>
              <w:jc w:val="center"/>
              <w:rPr>
                <w:sz w:val="14"/>
              </w:rPr>
            </w:pPr>
            <w:r>
              <w:rPr>
                <w:sz w:val="14"/>
              </w:rPr>
              <w:t>3</w:t>
            </w:r>
          </w:p>
        </w:tc>
        <w:tc>
          <w:tcPr>
            <w:tcW w:w="284" w:type="dxa"/>
            <w:shd w:val="clear" w:color="auto" w:fill="FFD966"/>
          </w:tcPr>
          <w:p w14:paraId="1697AAF8" w14:textId="77777777" w:rsidR="001B1BA1" w:rsidRDefault="00000000">
            <w:pPr>
              <w:pStyle w:val="TableParagraph"/>
              <w:spacing w:before="4" w:line="138" w:lineRule="exact"/>
              <w:ind w:left="8"/>
              <w:jc w:val="center"/>
              <w:rPr>
                <w:sz w:val="14"/>
              </w:rPr>
            </w:pPr>
            <w:r>
              <w:rPr>
                <w:sz w:val="14"/>
              </w:rPr>
              <w:t>4</w:t>
            </w:r>
          </w:p>
        </w:tc>
        <w:tc>
          <w:tcPr>
            <w:tcW w:w="288" w:type="dxa"/>
            <w:shd w:val="clear" w:color="auto" w:fill="FFD966"/>
          </w:tcPr>
          <w:p w14:paraId="5386A065" w14:textId="77777777" w:rsidR="001B1BA1" w:rsidRDefault="00000000">
            <w:pPr>
              <w:pStyle w:val="TableParagraph"/>
              <w:spacing w:before="4" w:line="138" w:lineRule="exact"/>
              <w:ind w:left="4"/>
              <w:jc w:val="center"/>
              <w:rPr>
                <w:sz w:val="14"/>
              </w:rPr>
            </w:pPr>
            <w:r>
              <w:rPr>
                <w:sz w:val="14"/>
              </w:rPr>
              <w:t>1</w:t>
            </w:r>
          </w:p>
        </w:tc>
        <w:tc>
          <w:tcPr>
            <w:tcW w:w="284" w:type="dxa"/>
            <w:shd w:val="clear" w:color="auto" w:fill="FFD966"/>
          </w:tcPr>
          <w:p w14:paraId="6EC41449" w14:textId="77777777" w:rsidR="001B1BA1" w:rsidRDefault="00000000">
            <w:pPr>
              <w:pStyle w:val="TableParagraph"/>
              <w:spacing w:before="4" w:line="138" w:lineRule="exact"/>
              <w:ind w:left="8"/>
              <w:jc w:val="center"/>
              <w:rPr>
                <w:sz w:val="14"/>
              </w:rPr>
            </w:pPr>
            <w:r>
              <w:rPr>
                <w:sz w:val="14"/>
              </w:rPr>
              <w:t>2</w:t>
            </w:r>
          </w:p>
        </w:tc>
        <w:tc>
          <w:tcPr>
            <w:tcW w:w="288" w:type="dxa"/>
            <w:shd w:val="clear" w:color="auto" w:fill="FFD966"/>
          </w:tcPr>
          <w:p w14:paraId="734B2D4D" w14:textId="77777777" w:rsidR="001B1BA1" w:rsidRDefault="00000000">
            <w:pPr>
              <w:pStyle w:val="TableParagraph"/>
              <w:spacing w:before="4" w:line="138" w:lineRule="exact"/>
              <w:ind w:left="4"/>
              <w:jc w:val="center"/>
              <w:rPr>
                <w:sz w:val="14"/>
              </w:rPr>
            </w:pPr>
            <w:r>
              <w:rPr>
                <w:sz w:val="14"/>
              </w:rPr>
              <w:t>3</w:t>
            </w:r>
          </w:p>
        </w:tc>
        <w:tc>
          <w:tcPr>
            <w:tcW w:w="284" w:type="dxa"/>
            <w:shd w:val="clear" w:color="auto" w:fill="FFD966"/>
          </w:tcPr>
          <w:p w14:paraId="2615DBAF" w14:textId="77777777" w:rsidR="001B1BA1" w:rsidRDefault="00000000">
            <w:pPr>
              <w:pStyle w:val="TableParagraph"/>
              <w:spacing w:before="4" w:line="138" w:lineRule="exact"/>
              <w:ind w:left="9"/>
              <w:jc w:val="center"/>
              <w:rPr>
                <w:sz w:val="14"/>
              </w:rPr>
            </w:pPr>
            <w:r>
              <w:rPr>
                <w:sz w:val="14"/>
              </w:rPr>
              <w:t>4</w:t>
            </w:r>
          </w:p>
        </w:tc>
        <w:tc>
          <w:tcPr>
            <w:tcW w:w="288" w:type="dxa"/>
            <w:shd w:val="clear" w:color="auto" w:fill="FFD966"/>
          </w:tcPr>
          <w:p w14:paraId="2F999407" w14:textId="77777777" w:rsidR="001B1BA1" w:rsidRDefault="00000000">
            <w:pPr>
              <w:pStyle w:val="TableParagraph"/>
              <w:spacing w:before="4" w:line="138" w:lineRule="exact"/>
              <w:ind w:left="5"/>
              <w:jc w:val="center"/>
              <w:rPr>
                <w:sz w:val="14"/>
              </w:rPr>
            </w:pPr>
            <w:r>
              <w:rPr>
                <w:sz w:val="14"/>
              </w:rPr>
              <w:t>1</w:t>
            </w:r>
          </w:p>
        </w:tc>
        <w:tc>
          <w:tcPr>
            <w:tcW w:w="284" w:type="dxa"/>
            <w:shd w:val="clear" w:color="auto" w:fill="FFD966"/>
          </w:tcPr>
          <w:p w14:paraId="31D0A703" w14:textId="77777777" w:rsidR="001B1BA1" w:rsidRDefault="00000000">
            <w:pPr>
              <w:pStyle w:val="TableParagraph"/>
              <w:spacing w:before="4" w:line="138" w:lineRule="exact"/>
              <w:ind w:left="9"/>
              <w:jc w:val="center"/>
              <w:rPr>
                <w:sz w:val="14"/>
              </w:rPr>
            </w:pPr>
            <w:r>
              <w:rPr>
                <w:sz w:val="14"/>
              </w:rPr>
              <w:t>2</w:t>
            </w:r>
          </w:p>
        </w:tc>
        <w:tc>
          <w:tcPr>
            <w:tcW w:w="288" w:type="dxa"/>
            <w:shd w:val="clear" w:color="auto" w:fill="FFD966"/>
          </w:tcPr>
          <w:p w14:paraId="2CA3E918" w14:textId="77777777" w:rsidR="001B1BA1" w:rsidRDefault="00000000">
            <w:pPr>
              <w:pStyle w:val="TableParagraph"/>
              <w:spacing w:before="4" w:line="138" w:lineRule="exact"/>
              <w:ind w:left="4"/>
              <w:jc w:val="center"/>
              <w:rPr>
                <w:sz w:val="14"/>
              </w:rPr>
            </w:pPr>
            <w:r>
              <w:rPr>
                <w:sz w:val="14"/>
              </w:rPr>
              <w:t>3</w:t>
            </w:r>
          </w:p>
        </w:tc>
        <w:tc>
          <w:tcPr>
            <w:tcW w:w="284" w:type="dxa"/>
            <w:shd w:val="clear" w:color="auto" w:fill="FFD966"/>
          </w:tcPr>
          <w:p w14:paraId="273210BE" w14:textId="77777777" w:rsidR="001B1BA1" w:rsidRDefault="00000000">
            <w:pPr>
              <w:pStyle w:val="TableParagraph"/>
              <w:spacing w:before="4" w:line="138" w:lineRule="exact"/>
              <w:ind w:left="9"/>
              <w:jc w:val="center"/>
              <w:rPr>
                <w:sz w:val="14"/>
              </w:rPr>
            </w:pPr>
            <w:r>
              <w:rPr>
                <w:sz w:val="14"/>
              </w:rPr>
              <w:t>4</w:t>
            </w:r>
          </w:p>
        </w:tc>
        <w:tc>
          <w:tcPr>
            <w:tcW w:w="288" w:type="dxa"/>
            <w:shd w:val="clear" w:color="auto" w:fill="FFD966"/>
          </w:tcPr>
          <w:p w14:paraId="46B90664" w14:textId="77777777" w:rsidR="001B1BA1" w:rsidRDefault="00000000">
            <w:pPr>
              <w:pStyle w:val="TableParagraph"/>
              <w:spacing w:before="4" w:line="138" w:lineRule="exact"/>
              <w:ind w:left="6"/>
              <w:jc w:val="center"/>
              <w:rPr>
                <w:sz w:val="14"/>
              </w:rPr>
            </w:pPr>
            <w:r>
              <w:rPr>
                <w:sz w:val="14"/>
              </w:rPr>
              <w:t>1</w:t>
            </w:r>
          </w:p>
        </w:tc>
        <w:tc>
          <w:tcPr>
            <w:tcW w:w="284" w:type="dxa"/>
            <w:shd w:val="clear" w:color="auto" w:fill="FFD966"/>
          </w:tcPr>
          <w:p w14:paraId="4336FB1A" w14:textId="77777777" w:rsidR="001B1BA1" w:rsidRDefault="00000000">
            <w:pPr>
              <w:pStyle w:val="TableParagraph"/>
              <w:spacing w:before="4" w:line="138" w:lineRule="exact"/>
              <w:ind w:left="10"/>
              <w:jc w:val="center"/>
              <w:rPr>
                <w:sz w:val="14"/>
              </w:rPr>
            </w:pPr>
            <w:r>
              <w:rPr>
                <w:sz w:val="14"/>
              </w:rPr>
              <w:t>2</w:t>
            </w:r>
          </w:p>
        </w:tc>
        <w:tc>
          <w:tcPr>
            <w:tcW w:w="288" w:type="dxa"/>
            <w:shd w:val="clear" w:color="auto" w:fill="FFD966"/>
          </w:tcPr>
          <w:p w14:paraId="2F4BE6F1" w14:textId="77777777" w:rsidR="001B1BA1" w:rsidRDefault="00000000">
            <w:pPr>
              <w:pStyle w:val="TableParagraph"/>
              <w:spacing w:before="4" w:line="138" w:lineRule="exact"/>
              <w:ind w:left="6"/>
              <w:jc w:val="center"/>
              <w:rPr>
                <w:sz w:val="14"/>
              </w:rPr>
            </w:pPr>
            <w:r>
              <w:rPr>
                <w:sz w:val="14"/>
              </w:rPr>
              <w:t>3</w:t>
            </w:r>
          </w:p>
        </w:tc>
        <w:tc>
          <w:tcPr>
            <w:tcW w:w="284" w:type="dxa"/>
            <w:shd w:val="clear" w:color="auto" w:fill="FFD966"/>
          </w:tcPr>
          <w:p w14:paraId="0DE784DE" w14:textId="77777777" w:rsidR="001B1BA1" w:rsidRDefault="00000000">
            <w:pPr>
              <w:pStyle w:val="TableParagraph"/>
              <w:spacing w:before="4" w:line="138" w:lineRule="exact"/>
              <w:ind w:left="10"/>
              <w:jc w:val="center"/>
              <w:rPr>
                <w:sz w:val="14"/>
              </w:rPr>
            </w:pPr>
            <w:r>
              <w:rPr>
                <w:sz w:val="14"/>
              </w:rPr>
              <w:t>4</w:t>
            </w:r>
          </w:p>
        </w:tc>
        <w:tc>
          <w:tcPr>
            <w:tcW w:w="288" w:type="dxa"/>
            <w:shd w:val="clear" w:color="auto" w:fill="FFD966"/>
          </w:tcPr>
          <w:p w14:paraId="05E0FFE9" w14:textId="77777777" w:rsidR="001B1BA1" w:rsidRDefault="00000000">
            <w:pPr>
              <w:pStyle w:val="TableParagraph"/>
              <w:spacing w:before="4" w:line="138" w:lineRule="exact"/>
              <w:ind w:left="6"/>
              <w:jc w:val="center"/>
              <w:rPr>
                <w:sz w:val="14"/>
              </w:rPr>
            </w:pPr>
            <w:r>
              <w:rPr>
                <w:sz w:val="14"/>
              </w:rPr>
              <w:t>1</w:t>
            </w:r>
          </w:p>
        </w:tc>
        <w:tc>
          <w:tcPr>
            <w:tcW w:w="285" w:type="dxa"/>
            <w:shd w:val="clear" w:color="auto" w:fill="FFD966"/>
          </w:tcPr>
          <w:p w14:paraId="23C63728" w14:textId="77777777" w:rsidR="001B1BA1" w:rsidRDefault="00000000">
            <w:pPr>
              <w:pStyle w:val="TableParagraph"/>
              <w:spacing w:before="4" w:line="138" w:lineRule="exact"/>
              <w:ind w:left="9"/>
              <w:jc w:val="center"/>
              <w:rPr>
                <w:sz w:val="14"/>
              </w:rPr>
            </w:pPr>
            <w:r>
              <w:rPr>
                <w:sz w:val="14"/>
              </w:rPr>
              <w:t>2</w:t>
            </w:r>
          </w:p>
        </w:tc>
        <w:tc>
          <w:tcPr>
            <w:tcW w:w="288" w:type="dxa"/>
            <w:shd w:val="clear" w:color="auto" w:fill="FFD966"/>
          </w:tcPr>
          <w:p w14:paraId="063EC523" w14:textId="77777777" w:rsidR="001B1BA1" w:rsidRDefault="00000000">
            <w:pPr>
              <w:pStyle w:val="TableParagraph"/>
              <w:spacing w:before="4" w:line="138" w:lineRule="exact"/>
              <w:ind w:left="5"/>
              <w:jc w:val="center"/>
              <w:rPr>
                <w:sz w:val="14"/>
              </w:rPr>
            </w:pPr>
            <w:r>
              <w:rPr>
                <w:sz w:val="14"/>
              </w:rPr>
              <w:t>3</w:t>
            </w:r>
          </w:p>
        </w:tc>
        <w:tc>
          <w:tcPr>
            <w:tcW w:w="288" w:type="dxa"/>
            <w:shd w:val="clear" w:color="auto" w:fill="FFD966"/>
          </w:tcPr>
          <w:p w14:paraId="311D8DC2" w14:textId="77777777" w:rsidR="001B1BA1" w:rsidRDefault="00000000">
            <w:pPr>
              <w:pStyle w:val="TableParagraph"/>
              <w:spacing w:before="4" w:line="138" w:lineRule="exact"/>
              <w:ind w:left="4"/>
              <w:jc w:val="center"/>
              <w:rPr>
                <w:sz w:val="14"/>
              </w:rPr>
            </w:pPr>
            <w:r>
              <w:rPr>
                <w:sz w:val="14"/>
              </w:rPr>
              <w:t>4</w:t>
            </w:r>
          </w:p>
        </w:tc>
      </w:tr>
      <w:tr w:rsidR="001B1BA1" w14:paraId="032A2854" w14:textId="77777777">
        <w:trPr>
          <w:trHeight w:val="278"/>
        </w:trPr>
        <w:tc>
          <w:tcPr>
            <w:tcW w:w="2477" w:type="dxa"/>
            <w:gridSpan w:val="3"/>
          </w:tcPr>
          <w:p w14:paraId="43330DEE" w14:textId="77777777" w:rsidR="001B1BA1" w:rsidRDefault="001B1BA1">
            <w:pPr>
              <w:pStyle w:val="TableParagraph"/>
              <w:rPr>
                <w:sz w:val="18"/>
              </w:rPr>
            </w:pPr>
          </w:p>
        </w:tc>
        <w:tc>
          <w:tcPr>
            <w:tcW w:w="288" w:type="dxa"/>
          </w:tcPr>
          <w:p w14:paraId="18AA4026" w14:textId="77777777" w:rsidR="001B1BA1" w:rsidRDefault="001B1BA1">
            <w:pPr>
              <w:pStyle w:val="TableParagraph"/>
              <w:rPr>
                <w:sz w:val="18"/>
              </w:rPr>
            </w:pPr>
          </w:p>
        </w:tc>
        <w:tc>
          <w:tcPr>
            <w:tcW w:w="284" w:type="dxa"/>
          </w:tcPr>
          <w:p w14:paraId="566BBFBB" w14:textId="77777777" w:rsidR="001B1BA1" w:rsidRDefault="001B1BA1">
            <w:pPr>
              <w:pStyle w:val="TableParagraph"/>
              <w:rPr>
                <w:sz w:val="18"/>
              </w:rPr>
            </w:pPr>
          </w:p>
        </w:tc>
        <w:tc>
          <w:tcPr>
            <w:tcW w:w="289" w:type="dxa"/>
          </w:tcPr>
          <w:p w14:paraId="7EA73F2C" w14:textId="77777777" w:rsidR="001B1BA1" w:rsidRDefault="001B1BA1">
            <w:pPr>
              <w:pStyle w:val="TableParagraph"/>
              <w:rPr>
                <w:sz w:val="18"/>
              </w:rPr>
            </w:pPr>
          </w:p>
        </w:tc>
        <w:tc>
          <w:tcPr>
            <w:tcW w:w="284" w:type="dxa"/>
          </w:tcPr>
          <w:p w14:paraId="712F7DCE" w14:textId="77777777" w:rsidR="001B1BA1" w:rsidRDefault="001B1BA1">
            <w:pPr>
              <w:pStyle w:val="TableParagraph"/>
              <w:rPr>
                <w:sz w:val="18"/>
              </w:rPr>
            </w:pPr>
          </w:p>
        </w:tc>
        <w:tc>
          <w:tcPr>
            <w:tcW w:w="288" w:type="dxa"/>
          </w:tcPr>
          <w:p w14:paraId="45FA4DBC" w14:textId="77777777" w:rsidR="001B1BA1" w:rsidRDefault="001B1BA1">
            <w:pPr>
              <w:pStyle w:val="TableParagraph"/>
              <w:rPr>
                <w:sz w:val="18"/>
              </w:rPr>
            </w:pPr>
          </w:p>
        </w:tc>
        <w:tc>
          <w:tcPr>
            <w:tcW w:w="284" w:type="dxa"/>
          </w:tcPr>
          <w:p w14:paraId="2E84EF8D" w14:textId="77777777" w:rsidR="001B1BA1" w:rsidRDefault="001B1BA1">
            <w:pPr>
              <w:pStyle w:val="TableParagraph"/>
              <w:rPr>
                <w:sz w:val="18"/>
              </w:rPr>
            </w:pPr>
          </w:p>
        </w:tc>
        <w:tc>
          <w:tcPr>
            <w:tcW w:w="288" w:type="dxa"/>
          </w:tcPr>
          <w:p w14:paraId="3CE6CE49" w14:textId="77777777" w:rsidR="001B1BA1" w:rsidRDefault="001B1BA1">
            <w:pPr>
              <w:pStyle w:val="TableParagraph"/>
              <w:rPr>
                <w:sz w:val="18"/>
              </w:rPr>
            </w:pPr>
          </w:p>
        </w:tc>
        <w:tc>
          <w:tcPr>
            <w:tcW w:w="284" w:type="dxa"/>
          </w:tcPr>
          <w:p w14:paraId="7D84AD18" w14:textId="77777777" w:rsidR="001B1BA1" w:rsidRDefault="001B1BA1">
            <w:pPr>
              <w:pStyle w:val="TableParagraph"/>
              <w:rPr>
                <w:sz w:val="18"/>
              </w:rPr>
            </w:pPr>
          </w:p>
        </w:tc>
        <w:tc>
          <w:tcPr>
            <w:tcW w:w="289" w:type="dxa"/>
          </w:tcPr>
          <w:p w14:paraId="65F1651B" w14:textId="77777777" w:rsidR="001B1BA1" w:rsidRDefault="001B1BA1">
            <w:pPr>
              <w:pStyle w:val="TableParagraph"/>
              <w:rPr>
                <w:sz w:val="18"/>
              </w:rPr>
            </w:pPr>
          </w:p>
        </w:tc>
        <w:tc>
          <w:tcPr>
            <w:tcW w:w="284" w:type="dxa"/>
          </w:tcPr>
          <w:p w14:paraId="78C0B285" w14:textId="77777777" w:rsidR="001B1BA1" w:rsidRDefault="001B1BA1">
            <w:pPr>
              <w:pStyle w:val="TableParagraph"/>
              <w:rPr>
                <w:sz w:val="18"/>
              </w:rPr>
            </w:pPr>
          </w:p>
        </w:tc>
        <w:tc>
          <w:tcPr>
            <w:tcW w:w="288" w:type="dxa"/>
          </w:tcPr>
          <w:p w14:paraId="138D7FDF" w14:textId="77777777" w:rsidR="001B1BA1" w:rsidRDefault="001B1BA1">
            <w:pPr>
              <w:pStyle w:val="TableParagraph"/>
              <w:rPr>
                <w:sz w:val="18"/>
              </w:rPr>
            </w:pPr>
          </w:p>
        </w:tc>
        <w:tc>
          <w:tcPr>
            <w:tcW w:w="284" w:type="dxa"/>
          </w:tcPr>
          <w:p w14:paraId="366F42B0" w14:textId="77777777" w:rsidR="001B1BA1" w:rsidRDefault="001B1BA1">
            <w:pPr>
              <w:pStyle w:val="TableParagraph"/>
              <w:rPr>
                <w:sz w:val="18"/>
              </w:rPr>
            </w:pPr>
          </w:p>
        </w:tc>
        <w:tc>
          <w:tcPr>
            <w:tcW w:w="288" w:type="dxa"/>
          </w:tcPr>
          <w:p w14:paraId="655E2803" w14:textId="77777777" w:rsidR="001B1BA1" w:rsidRDefault="001B1BA1">
            <w:pPr>
              <w:pStyle w:val="TableParagraph"/>
              <w:rPr>
                <w:sz w:val="18"/>
              </w:rPr>
            </w:pPr>
          </w:p>
        </w:tc>
        <w:tc>
          <w:tcPr>
            <w:tcW w:w="284" w:type="dxa"/>
          </w:tcPr>
          <w:p w14:paraId="6831DF44" w14:textId="77777777" w:rsidR="001B1BA1" w:rsidRDefault="001B1BA1">
            <w:pPr>
              <w:pStyle w:val="TableParagraph"/>
              <w:rPr>
                <w:sz w:val="18"/>
              </w:rPr>
            </w:pPr>
          </w:p>
        </w:tc>
        <w:tc>
          <w:tcPr>
            <w:tcW w:w="288" w:type="dxa"/>
          </w:tcPr>
          <w:p w14:paraId="5C4F2E49" w14:textId="77777777" w:rsidR="001B1BA1" w:rsidRDefault="001B1BA1">
            <w:pPr>
              <w:pStyle w:val="TableParagraph"/>
              <w:rPr>
                <w:sz w:val="18"/>
              </w:rPr>
            </w:pPr>
          </w:p>
        </w:tc>
        <w:tc>
          <w:tcPr>
            <w:tcW w:w="284" w:type="dxa"/>
          </w:tcPr>
          <w:p w14:paraId="64AF86A7" w14:textId="77777777" w:rsidR="001B1BA1" w:rsidRDefault="001B1BA1">
            <w:pPr>
              <w:pStyle w:val="TableParagraph"/>
              <w:rPr>
                <w:sz w:val="18"/>
              </w:rPr>
            </w:pPr>
          </w:p>
        </w:tc>
        <w:tc>
          <w:tcPr>
            <w:tcW w:w="288" w:type="dxa"/>
          </w:tcPr>
          <w:p w14:paraId="3CCD903B" w14:textId="77777777" w:rsidR="001B1BA1" w:rsidRDefault="001B1BA1">
            <w:pPr>
              <w:pStyle w:val="TableParagraph"/>
              <w:rPr>
                <w:sz w:val="18"/>
              </w:rPr>
            </w:pPr>
          </w:p>
        </w:tc>
        <w:tc>
          <w:tcPr>
            <w:tcW w:w="284" w:type="dxa"/>
          </w:tcPr>
          <w:p w14:paraId="3522FFED" w14:textId="77777777" w:rsidR="001B1BA1" w:rsidRDefault="001B1BA1">
            <w:pPr>
              <w:pStyle w:val="TableParagraph"/>
              <w:rPr>
                <w:sz w:val="18"/>
              </w:rPr>
            </w:pPr>
          </w:p>
        </w:tc>
        <w:tc>
          <w:tcPr>
            <w:tcW w:w="288" w:type="dxa"/>
          </w:tcPr>
          <w:p w14:paraId="1AC0EE6F" w14:textId="77777777" w:rsidR="001B1BA1" w:rsidRDefault="001B1BA1">
            <w:pPr>
              <w:pStyle w:val="TableParagraph"/>
              <w:rPr>
                <w:sz w:val="18"/>
              </w:rPr>
            </w:pPr>
          </w:p>
        </w:tc>
        <w:tc>
          <w:tcPr>
            <w:tcW w:w="284" w:type="dxa"/>
          </w:tcPr>
          <w:p w14:paraId="7687C8CD" w14:textId="77777777" w:rsidR="001B1BA1" w:rsidRDefault="001B1BA1">
            <w:pPr>
              <w:pStyle w:val="TableParagraph"/>
              <w:rPr>
                <w:sz w:val="18"/>
              </w:rPr>
            </w:pPr>
          </w:p>
        </w:tc>
        <w:tc>
          <w:tcPr>
            <w:tcW w:w="288" w:type="dxa"/>
          </w:tcPr>
          <w:p w14:paraId="522F4E51" w14:textId="77777777" w:rsidR="001B1BA1" w:rsidRDefault="001B1BA1">
            <w:pPr>
              <w:pStyle w:val="TableParagraph"/>
              <w:rPr>
                <w:sz w:val="18"/>
              </w:rPr>
            </w:pPr>
          </w:p>
        </w:tc>
        <w:tc>
          <w:tcPr>
            <w:tcW w:w="284" w:type="dxa"/>
          </w:tcPr>
          <w:p w14:paraId="7BDC5E5A" w14:textId="77777777" w:rsidR="001B1BA1" w:rsidRDefault="001B1BA1">
            <w:pPr>
              <w:pStyle w:val="TableParagraph"/>
              <w:rPr>
                <w:sz w:val="18"/>
              </w:rPr>
            </w:pPr>
          </w:p>
        </w:tc>
        <w:tc>
          <w:tcPr>
            <w:tcW w:w="288" w:type="dxa"/>
          </w:tcPr>
          <w:p w14:paraId="501C963C" w14:textId="77777777" w:rsidR="001B1BA1" w:rsidRDefault="001B1BA1">
            <w:pPr>
              <w:pStyle w:val="TableParagraph"/>
              <w:rPr>
                <w:sz w:val="18"/>
              </w:rPr>
            </w:pPr>
          </w:p>
        </w:tc>
        <w:tc>
          <w:tcPr>
            <w:tcW w:w="284" w:type="dxa"/>
          </w:tcPr>
          <w:p w14:paraId="73BC593B" w14:textId="77777777" w:rsidR="001B1BA1" w:rsidRDefault="001B1BA1">
            <w:pPr>
              <w:pStyle w:val="TableParagraph"/>
              <w:rPr>
                <w:sz w:val="18"/>
              </w:rPr>
            </w:pPr>
          </w:p>
        </w:tc>
        <w:tc>
          <w:tcPr>
            <w:tcW w:w="288" w:type="dxa"/>
          </w:tcPr>
          <w:p w14:paraId="1BB819AE" w14:textId="77777777" w:rsidR="001B1BA1" w:rsidRDefault="001B1BA1">
            <w:pPr>
              <w:pStyle w:val="TableParagraph"/>
              <w:rPr>
                <w:sz w:val="18"/>
              </w:rPr>
            </w:pPr>
          </w:p>
        </w:tc>
        <w:tc>
          <w:tcPr>
            <w:tcW w:w="285" w:type="dxa"/>
          </w:tcPr>
          <w:p w14:paraId="00BDFBC3" w14:textId="77777777" w:rsidR="001B1BA1" w:rsidRDefault="001B1BA1">
            <w:pPr>
              <w:pStyle w:val="TableParagraph"/>
              <w:rPr>
                <w:sz w:val="18"/>
              </w:rPr>
            </w:pPr>
          </w:p>
        </w:tc>
        <w:tc>
          <w:tcPr>
            <w:tcW w:w="288" w:type="dxa"/>
          </w:tcPr>
          <w:p w14:paraId="13700943" w14:textId="77777777" w:rsidR="001B1BA1" w:rsidRDefault="001B1BA1">
            <w:pPr>
              <w:pStyle w:val="TableParagraph"/>
              <w:rPr>
                <w:sz w:val="18"/>
              </w:rPr>
            </w:pPr>
          </w:p>
        </w:tc>
        <w:tc>
          <w:tcPr>
            <w:tcW w:w="288" w:type="dxa"/>
          </w:tcPr>
          <w:p w14:paraId="4C200344" w14:textId="77777777" w:rsidR="001B1BA1" w:rsidRDefault="001B1BA1">
            <w:pPr>
              <w:pStyle w:val="TableParagraph"/>
              <w:rPr>
                <w:sz w:val="18"/>
              </w:rPr>
            </w:pPr>
          </w:p>
        </w:tc>
      </w:tr>
      <w:tr w:rsidR="001B1BA1" w14:paraId="72C308ED" w14:textId="77777777">
        <w:trPr>
          <w:trHeight w:val="273"/>
        </w:trPr>
        <w:tc>
          <w:tcPr>
            <w:tcW w:w="2477" w:type="dxa"/>
            <w:gridSpan w:val="3"/>
          </w:tcPr>
          <w:p w14:paraId="0359C76E" w14:textId="77777777" w:rsidR="001B1BA1" w:rsidRDefault="00000000">
            <w:pPr>
              <w:pStyle w:val="TableParagraph"/>
              <w:spacing w:line="182" w:lineRule="exact"/>
              <w:ind w:left="107"/>
              <w:rPr>
                <w:sz w:val="16"/>
              </w:rPr>
            </w:pPr>
            <w:r>
              <w:rPr>
                <w:sz w:val="16"/>
              </w:rPr>
              <w:t>Aprobación de la PTD</w:t>
            </w:r>
          </w:p>
        </w:tc>
        <w:tc>
          <w:tcPr>
            <w:tcW w:w="288" w:type="dxa"/>
            <w:shd w:val="clear" w:color="auto" w:fill="A6A6A6"/>
          </w:tcPr>
          <w:p w14:paraId="2644812F" w14:textId="77777777" w:rsidR="001B1BA1" w:rsidRDefault="001B1BA1">
            <w:pPr>
              <w:pStyle w:val="TableParagraph"/>
              <w:rPr>
                <w:sz w:val="18"/>
              </w:rPr>
            </w:pPr>
          </w:p>
        </w:tc>
        <w:tc>
          <w:tcPr>
            <w:tcW w:w="284" w:type="dxa"/>
          </w:tcPr>
          <w:p w14:paraId="2D1CB7B7" w14:textId="77777777" w:rsidR="001B1BA1" w:rsidRDefault="001B1BA1">
            <w:pPr>
              <w:pStyle w:val="TableParagraph"/>
              <w:rPr>
                <w:sz w:val="18"/>
              </w:rPr>
            </w:pPr>
          </w:p>
        </w:tc>
        <w:tc>
          <w:tcPr>
            <w:tcW w:w="289" w:type="dxa"/>
          </w:tcPr>
          <w:p w14:paraId="41C0B54B" w14:textId="77777777" w:rsidR="001B1BA1" w:rsidRDefault="001B1BA1">
            <w:pPr>
              <w:pStyle w:val="TableParagraph"/>
              <w:rPr>
                <w:sz w:val="18"/>
              </w:rPr>
            </w:pPr>
          </w:p>
        </w:tc>
        <w:tc>
          <w:tcPr>
            <w:tcW w:w="284" w:type="dxa"/>
          </w:tcPr>
          <w:p w14:paraId="18F7DD38" w14:textId="77777777" w:rsidR="001B1BA1" w:rsidRDefault="001B1BA1">
            <w:pPr>
              <w:pStyle w:val="TableParagraph"/>
              <w:rPr>
                <w:sz w:val="18"/>
              </w:rPr>
            </w:pPr>
          </w:p>
        </w:tc>
        <w:tc>
          <w:tcPr>
            <w:tcW w:w="288" w:type="dxa"/>
          </w:tcPr>
          <w:p w14:paraId="77EE7CC4" w14:textId="77777777" w:rsidR="001B1BA1" w:rsidRDefault="001B1BA1">
            <w:pPr>
              <w:pStyle w:val="TableParagraph"/>
              <w:rPr>
                <w:sz w:val="18"/>
              </w:rPr>
            </w:pPr>
          </w:p>
        </w:tc>
        <w:tc>
          <w:tcPr>
            <w:tcW w:w="284" w:type="dxa"/>
          </w:tcPr>
          <w:p w14:paraId="133559BA" w14:textId="77777777" w:rsidR="001B1BA1" w:rsidRDefault="001B1BA1">
            <w:pPr>
              <w:pStyle w:val="TableParagraph"/>
              <w:rPr>
                <w:sz w:val="18"/>
              </w:rPr>
            </w:pPr>
          </w:p>
        </w:tc>
        <w:tc>
          <w:tcPr>
            <w:tcW w:w="288" w:type="dxa"/>
          </w:tcPr>
          <w:p w14:paraId="00BFE50E" w14:textId="77777777" w:rsidR="001B1BA1" w:rsidRDefault="001B1BA1">
            <w:pPr>
              <w:pStyle w:val="TableParagraph"/>
              <w:rPr>
                <w:sz w:val="18"/>
              </w:rPr>
            </w:pPr>
          </w:p>
        </w:tc>
        <w:tc>
          <w:tcPr>
            <w:tcW w:w="284" w:type="dxa"/>
          </w:tcPr>
          <w:p w14:paraId="5CC2EB34" w14:textId="77777777" w:rsidR="001B1BA1" w:rsidRDefault="001B1BA1">
            <w:pPr>
              <w:pStyle w:val="TableParagraph"/>
              <w:rPr>
                <w:sz w:val="18"/>
              </w:rPr>
            </w:pPr>
          </w:p>
        </w:tc>
        <w:tc>
          <w:tcPr>
            <w:tcW w:w="289" w:type="dxa"/>
          </w:tcPr>
          <w:p w14:paraId="3CC60EAC" w14:textId="77777777" w:rsidR="001B1BA1" w:rsidRDefault="001B1BA1">
            <w:pPr>
              <w:pStyle w:val="TableParagraph"/>
              <w:rPr>
                <w:sz w:val="18"/>
              </w:rPr>
            </w:pPr>
          </w:p>
        </w:tc>
        <w:tc>
          <w:tcPr>
            <w:tcW w:w="284" w:type="dxa"/>
          </w:tcPr>
          <w:p w14:paraId="152DA731" w14:textId="77777777" w:rsidR="001B1BA1" w:rsidRDefault="001B1BA1">
            <w:pPr>
              <w:pStyle w:val="TableParagraph"/>
              <w:rPr>
                <w:sz w:val="18"/>
              </w:rPr>
            </w:pPr>
          </w:p>
        </w:tc>
        <w:tc>
          <w:tcPr>
            <w:tcW w:w="288" w:type="dxa"/>
          </w:tcPr>
          <w:p w14:paraId="1373B9F3" w14:textId="77777777" w:rsidR="001B1BA1" w:rsidRDefault="001B1BA1">
            <w:pPr>
              <w:pStyle w:val="TableParagraph"/>
              <w:rPr>
                <w:sz w:val="18"/>
              </w:rPr>
            </w:pPr>
          </w:p>
        </w:tc>
        <w:tc>
          <w:tcPr>
            <w:tcW w:w="284" w:type="dxa"/>
          </w:tcPr>
          <w:p w14:paraId="59B16D20" w14:textId="77777777" w:rsidR="001B1BA1" w:rsidRDefault="001B1BA1">
            <w:pPr>
              <w:pStyle w:val="TableParagraph"/>
              <w:rPr>
                <w:sz w:val="18"/>
              </w:rPr>
            </w:pPr>
          </w:p>
        </w:tc>
        <w:tc>
          <w:tcPr>
            <w:tcW w:w="288" w:type="dxa"/>
          </w:tcPr>
          <w:p w14:paraId="06B45A44" w14:textId="77777777" w:rsidR="001B1BA1" w:rsidRDefault="001B1BA1">
            <w:pPr>
              <w:pStyle w:val="TableParagraph"/>
              <w:rPr>
                <w:sz w:val="18"/>
              </w:rPr>
            </w:pPr>
          </w:p>
        </w:tc>
        <w:tc>
          <w:tcPr>
            <w:tcW w:w="284" w:type="dxa"/>
          </w:tcPr>
          <w:p w14:paraId="4FF79CEC" w14:textId="77777777" w:rsidR="001B1BA1" w:rsidRDefault="001B1BA1">
            <w:pPr>
              <w:pStyle w:val="TableParagraph"/>
              <w:rPr>
                <w:sz w:val="18"/>
              </w:rPr>
            </w:pPr>
          </w:p>
        </w:tc>
        <w:tc>
          <w:tcPr>
            <w:tcW w:w="288" w:type="dxa"/>
          </w:tcPr>
          <w:p w14:paraId="694BE8BE" w14:textId="77777777" w:rsidR="001B1BA1" w:rsidRDefault="001B1BA1">
            <w:pPr>
              <w:pStyle w:val="TableParagraph"/>
              <w:rPr>
                <w:sz w:val="18"/>
              </w:rPr>
            </w:pPr>
          </w:p>
        </w:tc>
        <w:tc>
          <w:tcPr>
            <w:tcW w:w="284" w:type="dxa"/>
          </w:tcPr>
          <w:p w14:paraId="202CA727" w14:textId="77777777" w:rsidR="001B1BA1" w:rsidRDefault="001B1BA1">
            <w:pPr>
              <w:pStyle w:val="TableParagraph"/>
              <w:rPr>
                <w:sz w:val="18"/>
              </w:rPr>
            </w:pPr>
          </w:p>
        </w:tc>
        <w:tc>
          <w:tcPr>
            <w:tcW w:w="288" w:type="dxa"/>
          </w:tcPr>
          <w:p w14:paraId="6C154CBF" w14:textId="77777777" w:rsidR="001B1BA1" w:rsidRDefault="001B1BA1">
            <w:pPr>
              <w:pStyle w:val="TableParagraph"/>
              <w:rPr>
                <w:sz w:val="18"/>
              </w:rPr>
            </w:pPr>
          </w:p>
        </w:tc>
        <w:tc>
          <w:tcPr>
            <w:tcW w:w="284" w:type="dxa"/>
          </w:tcPr>
          <w:p w14:paraId="082E2377" w14:textId="77777777" w:rsidR="001B1BA1" w:rsidRDefault="001B1BA1">
            <w:pPr>
              <w:pStyle w:val="TableParagraph"/>
              <w:rPr>
                <w:sz w:val="18"/>
              </w:rPr>
            </w:pPr>
          </w:p>
        </w:tc>
        <w:tc>
          <w:tcPr>
            <w:tcW w:w="288" w:type="dxa"/>
          </w:tcPr>
          <w:p w14:paraId="6D134B3E" w14:textId="77777777" w:rsidR="001B1BA1" w:rsidRDefault="001B1BA1">
            <w:pPr>
              <w:pStyle w:val="TableParagraph"/>
              <w:rPr>
                <w:sz w:val="18"/>
              </w:rPr>
            </w:pPr>
          </w:p>
        </w:tc>
        <w:tc>
          <w:tcPr>
            <w:tcW w:w="284" w:type="dxa"/>
          </w:tcPr>
          <w:p w14:paraId="183A8083" w14:textId="77777777" w:rsidR="001B1BA1" w:rsidRDefault="001B1BA1">
            <w:pPr>
              <w:pStyle w:val="TableParagraph"/>
              <w:rPr>
                <w:sz w:val="18"/>
              </w:rPr>
            </w:pPr>
          </w:p>
        </w:tc>
        <w:tc>
          <w:tcPr>
            <w:tcW w:w="288" w:type="dxa"/>
          </w:tcPr>
          <w:p w14:paraId="1760E627" w14:textId="77777777" w:rsidR="001B1BA1" w:rsidRDefault="001B1BA1">
            <w:pPr>
              <w:pStyle w:val="TableParagraph"/>
              <w:rPr>
                <w:sz w:val="18"/>
              </w:rPr>
            </w:pPr>
          </w:p>
        </w:tc>
        <w:tc>
          <w:tcPr>
            <w:tcW w:w="284" w:type="dxa"/>
          </w:tcPr>
          <w:p w14:paraId="7B6A215C" w14:textId="77777777" w:rsidR="001B1BA1" w:rsidRDefault="001B1BA1">
            <w:pPr>
              <w:pStyle w:val="TableParagraph"/>
              <w:rPr>
                <w:sz w:val="18"/>
              </w:rPr>
            </w:pPr>
          </w:p>
        </w:tc>
        <w:tc>
          <w:tcPr>
            <w:tcW w:w="288" w:type="dxa"/>
          </w:tcPr>
          <w:p w14:paraId="318EB34B" w14:textId="77777777" w:rsidR="001B1BA1" w:rsidRDefault="001B1BA1">
            <w:pPr>
              <w:pStyle w:val="TableParagraph"/>
              <w:rPr>
                <w:sz w:val="18"/>
              </w:rPr>
            </w:pPr>
          </w:p>
        </w:tc>
        <w:tc>
          <w:tcPr>
            <w:tcW w:w="284" w:type="dxa"/>
          </w:tcPr>
          <w:p w14:paraId="4A811B3D" w14:textId="77777777" w:rsidR="001B1BA1" w:rsidRDefault="001B1BA1">
            <w:pPr>
              <w:pStyle w:val="TableParagraph"/>
              <w:rPr>
                <w:sz w:val="18"/>
              </w:rPr>
            </w:pPr>
          </w:p>
        </w:tc>
        <w:tc>
          <w:tcPr>
            <w:tcW w:w="288" w:type="dxa"/>
          </w:tcPr>
          <w:p w14:paraId="55FEC894" w14:textId="77777777" w:rsidR="001B1BA1" w:rsidRDefault="001B1BA1">
            <w:pPr>
              <w:pStyle w:val="TableParagraph"/>
              <w:rPr>
                <w:sz w:val="18"/>
              </w:rPr>
            </w:pPr>
          </w:p>
        </w:tc>
        <w:tc>
          <w:tcPr>
            <w:tcW w:w="285" w:type="dxa"/>
          </w:tcPr>
          <w:p w14:paraId="2A61B24E" w14:textId="77777777" w:rsidR="001B1BA1" w:rsidRDefault="001B1BA1">
            <w:pPr>
              <w:pStyle w:val="TableParagraph"/>
              <w:rPr>
                <w:sz w:val="18"/>
              </w:rPr>
            </w:pPr>
          </w:p>
        </w:tc>
        <w:tc>
          <w:tcPr>
            <w:tcW w:w="288" w:type="dxa"/>
          </w:tcPr>
          <w:p w14:paraId="01021A54" w14:textId="77777777" w:rsidR="001B1BA1" w:rsidRDefault="001B1BA1">
            <w:pPr>
              <w:pStyle w:val="TableParagraph"/>
              <w:rPr>
                <w:sz w:val="18"/>
              </w:rPr>
            </w:pPr>
          </w:p>
        </w:tc>
        <w:tc>
          <w:tcPr>
            <w:tcW w:w="288" w:type="dxa"/>
          </w:tcPr>
          <w:p w14:paraId="48B8C0A3" w14:textId="77777777" w:rsidR="001B1BA1" w:rsidRDefault="001B1BA1">
            <w:pPr>
              <w:pStyle w:val="TableParagraph"/>
              <w:rPr>
                <w:sz w:val="18"/>
              </w:rPr>
            </w:pPr>
          </w:p>
        </w:tc>
      </w:tr>
      <w:tr w:rsidR="001B1BA1" w14:paraId="7C63BD34" w14:textId="77777777">
        <w:trPr>
          <w:trHeight w:val="370"/>
        </w:trPr>
        <w:tc>
          <w:tcPr>
            <w:tcW w:w="846" w:type="dxa"/>
            <w:tcBorders>
              <w:right w:val="nil"/>
            </w:tcBorders>
          </w:tcPr>
          <w:p w14:paraId="3F3A5DFD" w14:textId="77777777" w:rsidR="001B1BA1" w:rsidRDefault="00000000">
            <w:pPr>
              <w:pStyle w:val="TableParagraph"/>
              <w:spacing w:before="1" w:line="180" w:lineRule="atLeast"/>
              <w:ind w:left="107"/>
              <w:rPr>
                <w:sz w:val="16"/>
              </w:rPr>
            </w:pPr>
            <w:proofErr w:type="gramStart"/>
            <w:r>
              <w:rPr>
                <w:sz w:val="16"/>
              </w:rPr>
              <w:t>Contacto intermedia</w:t>
            </w:r>
            <w:proofErr w:type="gramEnd"/>
          </w:p>
        </w:tc>
        <w:tc>
          <w:tcPr>
            <w:tcW w:w="396" w:type="dxa"/>
            <w:tcBorders>
              <w:left w:val="nil"/>
              <w:right w:val="nil"/>
            </w:tcBorders>
          </w:tcPr>
          <w:p w14:paraId="3D349059" w14:textId="77777777" w:rsidR="001B1BA1" w:rsidRDefault="00000000">
            <w:pPr>
              <w:pStyle w:val="TableParagraph"/>
              <w:spacing w:before="1"/>
              <w:ind w:left="61"/>
              <w:rPr>
                <w:sz w:val="16"/>
              </w:rPr>
            </w:pPr>
            <w:r>
              <w:rPr>
                <w:sz w:val="16"/>
              </w:rPr>
              <w:t>con</w:t>
            </w:r>
          </w:p>
        </w:tc>
        <w:tc>
          <w:tcPr>
            <w:tcW w:w="1235" w:type="dxa"/>
            <w:tcBorders>
              <w:left w:val="nil"/>
            </w:tcBorders>
          </w:tcPr>
          <w:p w14:paraId="24926D37" w14:textId="77777777" w:rsidR="001B1BA1" w:rsidRDefault="00000000">
            <w:pPr>
              <w:pStyle w:val="TableParagraph"/>
              <w:tabs>
                <w:tab w:val="left" w:pos="343"/>
              </w:tabs>
              <w:spacing w:before="1"/>
              <w:ind w:left="8"/>
              <w:jc w:val="center"/>
              <w:rPr>
                <w:sz w:val="16"/>
              </w:rPr>
            </w:pPr>
            <w:r>
              <w:rPr>
                <w:sz w:val="16"/>
              </w:rPr>
              <w:t>la</w:t>
            </w:r>
            <w:r>
              <w:rPr>
                <w:sz w:val="16"/>
              </w:rPr>
              <w:tab/>
              <w:t>institución</w:t>
            </w:r>
          </w:p>
        </w:tc>
        <w:tc>
          <w:tcPr>
            <w:tcW w:w="288" w:type="dxa"/>
          </w:tcPr>
          <w:p w14:paraId="2074AA61" w14:textId="77777777" w:rsidR="001B1BA1" w:rsidRDefault="001B1BA1">
            <w:pPr>
              <w:pStyle w:val="TableParagraph"/>
              <w:rPr>
                <w:sz w:val="18"/>
              </w:rPr>
            </w:pPr>
          </w:p>
        </w:tc>
        <w:tc>
          <w:tcPr>
            <w:tcW w:w="284" w:type="dxa"/>
            <w:shd w:val="clear" w:color="auto" w:fill="A6A6A6"/>
          </w:tcPr>
          <w:p w14:paraId="36B90515" w14:textId="77777777" w:rsidR="001B1BA1" w:rsidRDefault="001B1BA1">
            <w:pPr>
              <w:pStyle w:val="TableParagraph"/>
              <w:rPr>
                <w:sz w:val="18"/>
              </w:rPr>
            </w:pPr>
          </w:p>
        </w:tc>
        <w:tc>
          <w:tcPr>
            <w:tcW w:w="289" w:type="dxa"/>
            <w:shd w:val="clear" w:color="auto" w:fill="A6A6A6"/>
          </w:tcPr>
          <w:p w14:paraId="7304D928" w14:textId="77777777" w:rsidR="001B1BA1" w:rsidRDefault="001B1BA1">
            <w:pPr>
              <w:pStyle w:val="TableParagraph"/>
              <w:rPr>
                <w:sz w:val="18"/>
              </w:rPr>
            </w:pPr>
          </w:p>
        </w:tc>
        <w:tc>
          <w:tcPr>
            <w:tcW w:w="284" w:type="dxa"/>
          </w:tcPr>
          <w:p w14:paraId="1C0BCE44" w14:textId="77777777" w:rsidR="001B1BA1" w:rsidRDefault="001B1BA1">
            <w:pPr>
              <w:pStyle w:val="TableParagraph"/>
              <w:rPr>
                <w:sz w:val="18"/>
              </w:rPr>
            </w:pPr>
          </w:p>
        </w:tc>
        <w:tc>
          <w:tcPr>
            <w:tcW w:w="288" w:type="dxa"/>
          </w:tcPr>
          <w:p w14:paraId="0BF4CE90" w14:textId="77777777" w:rsidR="001B1BA1" w:rsidRDefault="001B1BA1">
            <w:pPr>
              <w:pStyle w:val="TableParagraph"/>
              <w:rPr>
                <w:sz w:val="18"/>
              </w:rPr>
            </w:pPr>
          </w:p>
        </w:tc>
        <w:tc>
          <w:tcPr>
            <w:tcW w:w="284" w:type="dxa"/>
          </w:tcPr>
          <w:p w14:paraId="49A52535" w14:textId="77777777" w:rsidR="001B1BA1" w:rsidRDefault="001B1BA1">
            <w:pPr>
              <w:pStyle w:val="TableParagraph"/>
              <w:rPr>
                <w:sz w:val="18"/>
              </w:rPr>
            </w:pPr>
          </w:p>
        </w:tc>
        <w:tc>
          <w:tcPr>
            <w:tcW w:w="288" w:type="dxa"/>
          </w:tcPr>
          <w:p w14:paraId="5F913340" w14:textId="77777777" w:rsidR="001B1BA1" w:rsidRDefault="001B1BA1">
            <w:pPr>
              <w:pStyle w:val="TableParagraph"/>
              <w:rPr>
                <w:sz w:val="18"/>
              </w:rPr>
            </w:pPr>
          </w:p>
        </w:tc>
        <w:tc>
          <w:tcPr>
            <w:tcW w:w="284" w:type="dxa"/>
          </w:tcPr>
          <w:p w14:paraId="606805A6" w14:textId="77777777" w:rsidR="001B1BA1" w:rsidRDefault="001B1BA1">
            <w:pPr>
              <w:pStyle w:val="TableParagraph"/>
              <w:rPr>
                <w:sz w:val="18"/>
              </w:rPr>
            </w:pPr>
          </w:p>
        </w:tc>
        <w:tc>
          <w:tcPr>
            <w:tcW w:w="289" w:type="dxa"/>
          </w:tcPr>
          <w:p w14:paraId="11ADA49F" w14:textId="77777777" w:rsidR="001B1BA1" w:rsidRDefault="001B1BA1">
            <w:pPr>
              <w:pStyle w:val="TableParagraph"/>
              <w:rPr>
                <w:sz w:val="18"/>
              </w:rPr>
            </w:pPr>
          </w:p>
        </w:tc>
        <w:tc>
          <w:tcPr>
            <w:tcW w:w="284" w:type="dxa"/>
          </w:tcPr>
          <w:p w14:paraId="4D913024" w14:textId="77777777" w:rsidR="001B1BA1" w:rsidRDefault="001B1BA1">
            <w:pPr>
              <w:pStyle w:val="TableParagraph"/>
              <w:rPr>
                <w:sz w:val="18"/>
              </w:rPr>
            </w:pPr>
          </w:p>
        </w:tc>
        <w:tc>
          <w:tcPr>
            <w:tcW w:w="288" w:type="dxa"/>
          </w:tcPr>
          <w:p w14:paraId="55F0C0C0" w14:textId="77777777" w:rsidR="001B1BA1" w:rsidRDefault="001B1BA1">
            <w:pPr>
              <w:pStyle w:val="TableParagraph"/>
              <w:rPr>
                <w:sz w:val="18"/>
              </w:rPr>
            </w:pPr>
          </w:p>
        </w:tc>
        <w:tc>
          <w:tcPr>
            <w:tcW w:w="284" w:type="dxa"/>
          </w:tcPr>
          <w:p w14:paraId="101F6044" w14:textId="77777777" w:rsidR="001B1BA1" w:rsidRDefault="001B1BA1">
            <w:pPr>
              <w:pStyle w:val="TableParagraph"/>
              <w:rPr>
                <w:sz w:val="18"/>
              </w:rPr>
            </w:pPr>
          </w:p>
        </w:tc>
        <w:tc>
          <w:tcPr>
            <w:tcW w:w="288" w:type="dxa"/>
          </w:tcPr>
          <w:p w14:paraId="1EBCD45E" w14:textId="77777777" w:rsidR="001B1BA1" w:rsidRDefault="001B1BA1">
            <w:pPr>
              <w:pStyle w:val="TableParagraph"/>
              <w:rPr>
                <w:sz w:val="18"/>
              </w:rPr>
            </w:pPr>
          </w:p>
        </w:tc>
        <w:tc>
          <w:tcPr>
            <w:tcW w:w="284" w:type="dxa"/>
          </w:tcPr>
          <w:p w14:paraId="4D2BCE73" w14:textId="77777777" w:rsidR="001B1BA1" w:rsidRDefault="001B1BA1">
            <w:pPr>
              <w:pStyle w:val="TableParagraph"/>
              <w:rPr>
                <w:sz w:val="18"/>
              </w:rPr>
            </w:pPr>
          </w:p>
        </w:tc>
        <w:tc>
          <w:tcPr>
            <w:tcW w:w="288" w:type="dxa"/>
          </w:tcPr>
          <w:p w14:paraId="249BE360" w14:textId="77777777" w:rsidR="001B1BA1" w:rsidRDefault="001B1BA1">
            <w:pPr>
              <w:pStyle w:val="TableParagraph"/>
              <w:rPr>
                <w:sz w:val="18"/>
              </w:rPr>
            </w:pPr>
          </w:p>
        </w:tc>
        <w:tc>
          <w:tcPr>
            <w:tcW w:w="284" w:type="dxa"/>
          </w:tcPr>
          <w:p w14:paraId="0B6EAC4D" w14:textId="77777777" w:rsidR="001B1BA1" w:rsidRDefault="001B1BA1">
            <w:pPr>
              <w:pStyle w:val="TableParagraph"/>
              <w:rPr>
                <w:sz w:val="18"/>
              </w:rPr>
            </w:pPr>
          </w:p>
        </w:tc>
        <w:tc>
          <w:tcPr>
            <w:tcW w:w="288" w:type="dxa"/>
          </w:tcPr>
          <w:p w14:paraId="2FD4B1F5" w14:textId="77777777" w:rsidR="001B1BA1" w:rsidRDefault="001B1BA1">
            <w:pPr>
              <w:pStyle w:val="TableParagraph"/>
              <w:rPr>
                <w:sz w:val="18"/>
              </w:rPr>
            </w:pPr>
          </w:p>
        </w:tc>
        <w:tc>
          <w:tcPr>
            <w:tcW w:w="284" w:type="dxa"/>
          </w:tcPr>
          <w:p w14:paraId="0DBBCF63" w14:textId="77777777" w:rsidR="001B1BA1" w:rsidRDefault="001B1BA1">
            <w:pPr>
              <w:pStyle w:val="TableParagraph"/>
              <w:rPr>
                <w:sz w:val="18"/>
              </w:rPr>
            </w:pPr>
          </w:p>
        </w:tc>
        <w:tc>
          <w:tcPr>
            <w:tcW w:w="288" w:type="dxa"/>
          </w:tcPr>
          <w:p w14:paraId="790FB219" w14:textId="77777777" w:rsidR="001B1BA1" w:rsidRDefault="001B1BA1">
            <w:pPr>
              <w:pStyle w:val="TableParagraph"/>
              <w:rPr>
                <w:sz w:val="18"/>
              </w:rPr>
            </w:pPr>
          </w:p>
        </w:tc>
        <w:tc>
          <w:tcPr>
            <w:tcW w:w="284" w:type="dxa"/>
          </w:tcPr>
          <w:p w14:paraId="6A305E91" w14:textId="77777777" w:rsidR="001B1BA1" w:rsidRDefault="001B1BA1">
            <w:pPr>
              <w:pStyle w:val="TableParagraph"/>
              <w:rPr>
                <w:sz w:val="18"/>
              </w:rPr>
            </w:pPr>
          </w:p>
        </w:tc>
        <w:tc>
          <w:tcPr>
            <w:tcW w:w="288" w:type="dxa"/>
          </w:tcPr>
          <w:p w14:paraId="5CA8D9AF" w14:textId="77777777" w:rsidR="001B1BA1" w:rsidRDefault="001B1BA1">
            <w:pPr>
              <w:pStyle w:val="TableParagraph"/>
              <w:rPr>
                <w:sz w:val="18"/>
              </w:rPr>
            </w:pPr>
          </w:p>
        </w:tc>
        <w:tc>
          <w:tcPr>
            <w:tcW w:w="284" w:type="dxa"/>
          </w:tcPr>
          <w:p w14:paraId="54B3F5D3" w14:textId="77777777" w:rsidR="001B1BA1" w:rsidRDefault="001B1BA1">
            <w:pPr>
              <w:pStyle w:val="TableParagraph"/>
              <w:rPr>
                <w:sz w:val="18"/>
              </w:rPr>
            </w:pPr>
          </w:p>
        </w:tc>
        <w:tc>
          <w:tcPr>
            <w:tcW w:w="288" w:type="dxa"/>
          </w:tcPr>
          <w:p w14:paraId="16EA8508" w14:textId="77777777" w:rsidR="001B1BA1" w:rsidRDefault="001B1BA1">
            <w:pPr>
              <w:pStyle w:val="TableParagraph"/>
              <w:rPr>
                <w:sz w:val="18"/>
              </w:rPr>
            </w:pPr>
          </w:p>
        </w:tc>
        <w:tc>
          <w:tcPr>
            <w:tcW w:w="284" w:type="dxa"/>
          </w:tcPr>
          <w:p w14:paraId="3DFE5488" w14:textId="77777777" w:rsidR="001B1BA1" w:rsidRDefault="001B1BA1">
            <w:pPr>
              <w:pStyle w:val="TableParagraph"/>
              <w:rPr>
                <w:sz w:val="18"/>
              </w:rPr>
            </w:pPr>
          </w:p>
        </w:tc>
        <w:tc>
          <w:tcPr>
            <w:tcW w:w="288" w:type="dxa"/>
          </w:tcPr>
          <w:p w14:paraId="60FDA9F7" w14:textId="77777777" w:rsidR="001B1BA1" w:rsidRDefault="001B1BA1">
            <w:pPr>
              <w:pStyle w:val="TableParagraph"/>
              <w:rPr>
                <w:sz w:val="18"/>
              </w:rPr>
            </w:pPr>
          </w:p>
        </w:tc>
        <w:tc>
          <w:tcPr>
            <w:tcW w:w="285" w:type="dxa"/>
          </w:tcPr>
          <w:p w14:paraId="7E6E4A49" w14:textId="77777777" w:rsidR="001B1BA1" w:rsidRDefault="001B1BA1">
            <w:pPr>
              <w:pStyle w:val="TableParagraph"/>
              <w:rPr>
                <w:sz w:val="18"/>
              </w:rPr>
            </w:pPr>
          </w:p>
        </w:tc>
        <w:tc>
          <w:tcPr>
            <w:tcW w:w="288" w:type="dxa"/>
          </w:tcPr>
          <w:p w14:paraId="6824BF63" w14:textId="77777777" w:rsidR="001B1BA1" w:rsidRDefault="001B1BA1">
            <w:pPr>
              <w:pStyle w:val="TableParagraph"/>
              <w:rPr>
                <w:sz w:val="18"/>
              </w:rPr>
            </w:pPr>
          </w:p>
        </w:tc>
        <w:tc>
          <w:tcPr>
            <w:tcW w:w="288" w:type="dxa"/>
          </w:tcPr>
          <w:p w14:paraId="64CF3651" w14:textId="77777777" w:rsidR="001B1BA1" w:rsidRDefault="001B1BA1">
            <w:pPr>
              <w:pStyle w:val="TableParagraph"/>
              <w:rPr>
                <w:sz w:val="18"/>
              </w:rPr>
            </w:pPr>
          </w:p>
        </w:tc>
      </w:tr>
      <w:tr w:rsidR="001B1BA1" w14:paraId="4AC3B2F6" w14:textId="77777777">
        <w:trPr>
          <w:trHeight w:val="273"/>
        </w:trPr>
        <w:tc>
          <w:tcPr>
            <w:tcW w:w="2477" w:type="dxa"/>
            <w:gridSpan w:val="3"/>
          </w:tcPr>
          <w:p w14:paraId="195E76CB" w14:textId="77777777" w:rsidR="001B1BA1" w:rsidRDefault="00000000">
            <w:pPr>
              <w:pStyle w:val="TableParagraph"/>
              <w:spacing w:line="182" w:lineRule="exact"/>
              <w:ind w:left="107"/>
              <w:rPr>
                <w:sz w:val="16"/>
              </w:rPr>
            </w:pPr>
            <w:r>
              <w:rPr>
                <w:sz w:val="16"/>
              </w:rPr>
              <w:t>Recupero de información</w:t>
            </w:r>
          </w:p>
        </w:tc>
        <w:tc>
          <w:tcPr>
            <w:tcW w:w="288" w:type="dxa"/>
          </w:tcPr>
          <w:p w14:paraId="580009CF" w14:textId="77777777" w:rsidR="001B1BA1" w:rsidRDefault="001B1BA1">
            <w:pPr>
              <w:pStyle w:val="TableParagraph"/>
              <w:rPr>
                <w:sz w:val="18"/>
              </w:rPr>
            </w:pPr>
          </w:p>
        </w:tc>
        <w:tc>
          <w:tcPr>
            <w:tcW w:w="284" w:type="dxa"/>
          </w:tcPr>
          <w:p w14:paraId="14852FA8" w14:textId="77777777" w:rsidR="001B1BA1" w:rsidRDefault="001B1BA1">
            <w:pPr>
              <w:pStyle w:val="TableParagraph"/>
              <w:rPr>
                <w:sz w:val="18"/>
              </w:rPr>
            </w:pPr>
          </w:p>
        </w:tc>
        <w:tc>
          <w:tcPr>
            <w:tcW w:w="289" w:type="dxa"/>
          </w:tcPr>
          <w:p w14:paraId="5481F142" w14:textId="77777777" w:rsidR="001B1BA1" w:rsidRDefault="001B1BA1">
            <w:pPr>
              <w:pStyle w:val="TableParagraph"/>
              <w:rPr>
                <w:sz w:val="18"/>
              </w:rPr>
            </w:pPr>
          </w:p>
        </w:tc>
        <w:tc>
          <w:tcPr>
            <w:tcW w:w="284" w:type="dxa"/>
            <w:shd w:val="clear" w:color="auto" w:fill="A6A6A6"/>
          </w:tcPr>
          <w:p w14:paraId="181157C8" w14:textId="77777777" w:rsidR="001B1BA1" w:rsidRDefault="001B1BA1">
            <w:pPr>
              <w:pStyle w:val="TableParagraph"/>
              <w:rPr>
                <w:sz w:val="18"/>
              </w:rPr>
            </w:pPr>
          </w:p>
        </w:tc>
        <w:tc>
          <w:tcPr>
            <w:tcW w:w="288" w:type="dxa"/>
            <w:shd w:val="clear" w:color="auto" w:fill="A6A6A6"/>
          </w:tcPr>
          <w:p w14:paraId="6C614F39" w14:textId="77777777" w:rsidR="001B1BA1" w:rsidRDefault="001B1BA1">
            <w:pPr>
              <w:pStyle w:val="TableParagraph"/>
              <w:rPr>
                <w:sz w:val="18"/>
              </w:rPr>
            </w:pPr>
          </w:p>
        </w:tc>
        <w:tc>
          <w:tcPr>
            <w:tcW w:w="284" w:type="dxa"/>
            <w:shd w:val="clear" w:color="auto" w:fill="A6A6A6"/>
          </w:tcPr>
          <w:p w14:paraId="6C29270E" w14:textId="77777777" w:rsidR="001B1BA1" w:rsidRDefault="001B1BA1">
            <w:pPr>
              <w:pStyle w:val="TableParagraph"/>
              <w:rPr>
                <w:sz w:val="18"/>
              </w:rPr>
            </w:pPr>
          </w:p>
        </w:tc>
        <w:tc>
          <w:tcPr>
            <w:tcW w:w="288" w:type="dxa"/>
          </w:tcPr>
          <w:p w14:paraId="01CC2CEA" w14:textId="77777777" w:rsidR="001B1BA1" w:rsidRDefault="001B1BA1">
            <w:pPr>
              <w:pStyle w:val="TableParagraph"/>
              <w:rPr>
                <w:sz w:val="18"/>
              </w:rPr>
            </w:pPr>
          </w:p>
        </w:tc>
        <w:tc>
          <w:tcPr>
            <w:tcW w:w="284" w:type="dxa"/>
          </w:tcPr>
          <w:p w14:paraId="10E3C4FC" w14:textId="77777777" w:rsidR="001B1BA1" w:rsidRDefault="001B1BA1">
            <w:pPr>
              <w:pStyle w:val="TableParagraph"/>
              <w:rPr>
                <w:sz w:val="18"/>
              </w:rPr>
            </w:pPr>
          </w:p>
        </w:tc>
        <w:tc>
          <w:tcPr>
            <w:tcW w:w="289" w:type="dxa"/>
          </w:tcPr>
          <w:p w14:paraId="0D089EF7" w14:textId="77777777" w:rsidR="001B1BA1" w:rsidRDefault="001B1BA1">
            <w:pPr>
              <w:pStyle w:val="TableParagraph"/>
              <w:rPr>
                <w:sz w:val="18"/>
              </w:rPr>
            </w:pPr>
          </w:p>
        </w:tc>
        <w:tc>
          <w:tcPr>
            <w:tcW w:w="284" w:type="dxa"/>
          </w:tcPr>
          <w:p w14:paraId="1EC722AE" w14:textId="77777777" w:rsidR="001B1BA1" w:rsidRDefault="001B1BA1">
            <w:pPr>
              <w:pStyle w:val="TableParagraph"/>
              <w:rPr>
                <w:sz w:val="18"/>
              </w:rPr>
            </w:pPr>
          </w:p>
        </w:tc>
        <w:tc>
          <w:tcPr>
            <w:tcW w:w="288" w:type="dxa"/>
          </w:tcPr>
          <w:p w14:paraId="588A227C" w14:textId="77777777" w:rsidR="001B1BA1" w:rsidRDefault="001B1BA1">
            <w:pPr>
              <w:pStyle w:val="TableParagraph"/>
              <w:rPr>
                <w:sz w:val="18"/>
              </w:rPr>
            </w:pPr>
          </w:p>
        </w:tc>
        <w:tc>
          <w:tcPr>
            <w:tcW w:w="284" w:type="dxa"/>
          </w:tcPr>
          <w:p w14:paraId="4659CE81" w14:textId="77777777" w:rsidR="001B1BA1" w:rsidRDefault="001B1BA1">
            <w:pPr>
              <w:pStyle w:val="TableParagraph"/>
              <w:rPr>
                <w:sz w:val="18"/>
              </w:rPr>
            </w:pPr>
          </w:p>
        </w:tc>
        <w:tc>
          <w:tcPr>
            <w:tcW w:w="288" w:type="dxa"/>
          </w:tcPr>
          <w:p w14:paraId="7E54146F" w14:textId="77777777" w:rsidR="001B1BA1" w:rsidRDefault="001B1BA1">
            <w:pPr>
              <w:pStyle w:val="TableParagraph"/>
              <w:rPr>
                <w:sz w:val="18"/>
              </w:rPr>
            </w:pPr>
          </w:p>
        </w:tc>
        <w:tc>
          <w:tcPr>
            <w:tcW w:w="284" w:type="dxa"/>
          </w:tcPr>
          <w:p w14:paraId="7AA0E3E7" w14:textId="77777777" w:rsidR="001B1BA1" w:rsidRDefault="001B1BA1">
            <w:pPr>
              <w:pStyle w:val="TableParagraph"/>
              <w:rPr>
                <w:sz w:val="18"/>
              </w:rPr>
            </w:pPr>
          </w:p>
        </w:tc>
        <w:tc>
          <w:tcPr>
            <w:tcW w:w="288" w:type="dxa"/>
          </w:tcPr>
          <w:p w14:paraId="0953FF3F" w14:textId="77777777" w:rsidR="001B1BA1" w:rsidRDefault="001B1BA1">
            <w:pPr>
              <w:pStyle w:val="TableParagraph"/>
              <w:rPr>
                <w:sz w:val="18"/>
              </w:rPr>
            </w:pPr>
          </w:p>
        </w:tc>
        <w:tc>
          <w:tcPr>
            <w:tcW w:w="284" w:type="dxa"/>
          </w:tcPr>
          <w:p w14:paraId="7673BDC5" w14:textId="77777777" w:rsidR="001B1BA1" w:rsidRDefault="001B1BA1">
            <w:pPr>
              <w:pStyle w:val="TableParagraph"/>
              <w:rPr>
                <w:sz w:val="18"/>
              </w:rPr>
            </w:pPr>
          </w:p>
        </w:tc>
        <w:tc>
          <w:tcPr>
            <w:tcW w:w="288" w:type="dxa"/>
          </w:tcPr>
          <w:p w14:paraId="51441D03" w14:textId="77777777" w:rsidR="001B1BA1" w:rsidRDefault="001B1BA1">
            <w:pPr>
              <w:pStyle w:val="TableParagraph"/>
              <w:rPr>
                <w:sz w:val="18"/>
              </w:rPr>
            </w:pPr>
          </w:p>
        </w:tc>
        <w:tc>
          <w:tcPr>
            <w:tcW w:w="284" w:type="dxa"/>
          </w:tcPr>
          <w:p w14:paraId="3D19CC0A" w14:textId="77777777" w:rsidR="001B1BA1" w:rsidRDefault="001B1BA1">
            <w:pPr>
              <w:pStyle w:val="TableParagraph"/>
              <w:rPr>
                <w:sz w:val="18"/>
              </w:rPr>
            </w:pPr>
          </w:p>
        </w:tc>
        <w:tc>
          <w:tcPr>
            <w:tcW w:w="288" w:type="dxa"/>
          </w:tcPr>
          <w:p w14:paraId="21B56E35" w14:textId="77777777" w:rsidR="001B1BA1" w:rsidRDefault="001B1BA1">
            <w:pPr>
              <w:pStyle w:val="TableParagraph"/>
              <w:rPr>
                <w:sz w:val="18"/>
              </w:rPr>
            </w:pPr>
          </w:p>
        </w:tc>
        <w:tc>
          <w:tcPr>
            <w:tcW w:w="284" w:type="dxa"/>
          </w:tcPr>
          <w:p w14:paraId="4851A12C" w14:textId="77777777" w:rsidR="001B1BA1" w:rsidRDefault="001B1BA1">
            <w:pPr>
              <w:pStyle w:val="TableParagraph"/>
              <w:rPr>
                <w:sz w:val="18"/>
              </w:rPr>
            </w:pPr>
          </w:p>
        </w:tc>
        <w:tc>
          <w:tcPr>
            <w:tcW w:w="288" w:type="dxa"/>
          </w:tcPr>
          <w:p w14:paraId="7EA0FE7B" w14:textId="77777777" w:rsidR="001B1BA1" w:rsidRDefault="001B1BA1">
            <w:pPr>
              <w:pStyle w:val="TableParagraph"/>
              <w:rPr>
                <w:sz w:val="18"/>
              </w:rPr>
            </w:pPr>
          </w:p>
        </w:tc>
        <w:tc>
          <w:tcPr>
            <w:tcW w:w="284" w:type="dxa"/>
          </w:tcPr>
          <w:p w14:paraId="014FAB4D" w14:textId="77777777" w:rsidR="001B1BA1" w:rsidRDefault="001B1BA1">
            <w:pPr>
              <w:pStyle w:val="TableParagraph"/>
              <w:rPr>
                <w:sz w:val="18"/>
              </w:rPr>
            </w:pPr>
          </w:p>
        </w:tc>
        <w:tc>
          <w:tcPr>
            <w:tcW w:w="288" w:type="dxa"/>
          </w:tcPr>
          <w:p w14:paraId="686B4AC3" w14:textId="77777777" w:rsidR="001B1BA1" w:rsidRDefault="001B1BA1">
            <w:pPr>
              <w:pStyle w:val="TableParagraph"/>
              <w:rPr>
                <w:sz w:val="18"/>
              </w:rPr>
            </w:pPr>
          </w:p>
        </w:tc>
        <w:tc>
          <w:tcPr>
            <w:tcW w:w="284" w:type="dxa"/>
          </w:tcPr>
          <w:p w14:paraId="772017F8" w14:textId="77777777" w:rsidR="001B1BA1" w:rsidRDefault="001B1BA1">
            <w:pPr>
              <w:pStyle w:val="TableParagraph"/>
              <w:rPr>
                <w:sz w:val="18"/>
              </w:rPr>
            </w:pPr>
          </w:p>
        </w:tc>
        <w:tc>
          <w:tcPr>
            <w:tcW w:w="288" w:type="dxa"/>
          </w:tcPr>
          <w:p w14:paraId="25447770" w14:textId="77777777" w:rsidR="001B1BA1" w:rsidRDefault="001B1BA1">
            <w:pPr>
              <w:pStyle w:val="TableParagraph"/>
              <w:rPr>
                <w:sz w:val="18"/>
              </w:rPr>
            </w:pPr>
          </w:p>
        </w:tc>
        <w:tc>
          <w:tcPr>
            <w:tcW w:w="285" w:type="dxa"/>
          </w:tcPr>
          <w:p w14:paraId="4EA6BE5B" w14:textId="77777777" w:rsidR="001B1BA1" w:rsidRDefault="001B1BA1">
            <w:pPr>
              <w:pStyle w:val="TableParagraph"/>
              <w:rPr>
                <w:sz w:val="18"/>
              </w:rPr>
            </w:pPr>
          </w:p>
        </w:tc>
        <w:tc>
          <w:tcPr>
            <w:tcW w:w="288" w:type="dxa"/>
          </w:tcPr>
          <w:p w14:paraId="6DE18B83" w14:textId="77777777" w:rsidR="001B1BA1" w:rsidRDefault="001B1BA1">
            <w:pPr>
              <w:pStyle w:val="TableParagraph"/>
              <w:rPr>
                <w:sz w:val="18"/>
              </w:rPr>
            </w:pPr>
          </w:p>
        </w:tc>
        <w:tc>
          <w:tcPr>
            <w:tcW w:w="288" w:type="dxa"/>
          </w:tcPr>
          <w:p w14:paraId="00B2145C" w14:textId="77777777" w:rsidR="001B1BA1" w:rsidRDefault="001B1BA1">
            <w:pPr>
              <w:pStyle w:val="TableParagraph"/>
              <w:rPr>
                <w:sz w:val="18"/>
              </w:rPr>
            </w:pPr>
          </w:p>
        </w:tc>
      </w:tr>
      <w:tr w:rsidR="001B1BA1" w14:paraId="492F143D" w14:textId="77777777">
        <w:trPr>
          <w:trHeight w:val="370"/>
        </w:trPr>
        <w:tc>
          <w:tcPr>
            <w:tcW w:w="2477" w:type="dxa"/>
            <w:gridSpan w:val="3"/>
          </w:tcPr>
          <w:p w14:paraId="50B56148" w14:textId="77777777" w:rsidR="001B1BA1" w:rsidRDefault="00000000">
            <w:pPr>
              <w:pStyle w:val="TableParagraph"/>
              <w:spacing w:before="1" w:line="180" w:lineRule="atLeast"/>
              <w:ind w:left="107"/>
              <w:rPr>
                <w:sz w:val="16"/>
              </w:rPr>
            </w:pPr>
            <w:r>
              <w:rPr>
                <w:sz w:val="16"/>
              </w:rPr>
              <w:t>Contacto con los Directivos de la comunidad</w:t>
            </w:r>
          </w:p>
        </w:tc>
        <w:tc>
          <w:tcPr>
            <w:tcW w:w="288" w:type="dxa"/>
          </w:tcPr>
          <w:p w14:paraId="5961EB42" w14:textId="77777777" w:rsidR="001B1BA1" w:rsidRDefault="001B1BA1">
            <w:pPr>
              <w:pStyle w:val="TableParagraph"/>
              <w:rPr>
                <w:sz w:val="18"/>
              </w:rPr>
            </w:pPr>
          </w:p>
        </w:tc>
        <w:tc>
          <w:tcPr>
            <w:tcW w:w="284" w:type="dxa"/>
          </w:tcPr>
          <w:p w14:paraId="1C8B3698" w14:textId="77777777" w:rsidR="001B1BA1" w:rsidRDefault="001B1BA1">
            <w:pPr>
              <w:pStyle w:val="TableParagraph"/>
              <w:rPr>
                <w:sz w:val="18"/>
              </w:rPr>
            </w:pPr>
          </w:p>
        </w:tc>
        <w:tc>
          <w:tcPr>
            <w:tcW w:w="289" w:type="dxa"/>
          </w:tcPr>
          <w:p w14:paraId="23BA231D" w14:textId="77777777" w:rsidR="001B1BA1" w:rsidRDefault="001B1BA1">
            <w:pPr>
              <w:pStyle w:val="TableParagraph"/>
              <w:rPr>
                <w:sz w:val="18"/>
              </w:rPr>
            </w:pPr>
          </w:p>
        </w:tc>
        <w:tc>
          <w:tcPr>
            <w:tcW w:w="284" w:type="dxa"/>
          </w:tcPr>
          <w:p w14:paraId="36E1C45C" w14:textId="77777777" w:rsidR="001B1BA1" w:rsidRDefault="001B1BA1">
            <w:pPr>
              <w:pStyle w:val="TableParagraph"/>
              <w:rPr>
                <w:sz w:val="18"/>
              </w:rPr>
            </w:pPr>
          </w:p>
        </w:tc>
        <w:tc>
          <w:tcPr>
            <w:tcW w:w="288" w:type="dxa"/>
          </w:tcPr>
          <w:p w14:paraId="0E36D970" w14:textId="77777777" w:rsidR="001B1BA1" w:rsidRDefault="001B1BA1">
            <w:pPr>
              <w:pStyle w:val="TableParagraph"/>
              <w:rPr>
                <w:sz w:val="18"/>
              </w:rPr>
            </w:pPr>
          </w:p>
        </w:tc>
        <w:tc>
          <w:tcPr>
            <w:tcW w:w="284" w:type="dxa"/>
          </w:tcPr>
          <w:p w14:paraId="69405342" w14:textId="77777777" w:rsidR="001B1BA1" w:rsidRDefault="001B1BA1">
            <w:pPr>
              <w:pStyle w:val="TableParagraph"/>
              <w:rPr>
                <w:sz w:val="18"/>
              </w:rPr>
            </w:pPr>
          </w:p>
        </w:tc>
        <w:tc>
          <w:tcPr>
            <w:tcW w:w="288" w:type="dxa"/>
            <w:shd w:val="clear" w:color="auto" w:fill="A6A6A6"/>
          </w:tcPr>
          <w:p w14:paraId="63C7064F" w14:textId="77777777" w:rsidR="001B1BA1" w:rsidRDefault="001B1BA1">
            <w:pPr>
              <w:pStyle w:val="TableParagraph"/>
              <w:rPr>
                <w:sz w:val="18"/>
              </w:rPr>
            </w:pPr>
          </w:p>
        </w:tc>
        <w:tc>
          <w:tcPr>
            <w:tcW w:w="284" w:type="dxa"/>
            <w:shd w:val="clear" w:color="auto" w:fill="A6A6A6"/>
          </w:tcPr>
          <w:p w14:paraId="6549DDC9" w14:textId="77777777" w:rsidR="001B1BA1" w:rsidRDefault="001B1BA1">
            <w:pPr>
              <w:pStyle w:val="TableParagraph"/>
              <w:rPr>
                <w:sz w:val="18"/>
              </w:rPr>
            </w:pPr>
          </w:p>
        </w:tc>
        <w:tc>
          <w:tcPr>
            <w:tcW w:w="289" w:type="dxa"/>
            <w:shd w:val="clear" w:color="auto" w:fill="A6A6A6"/>
          </w:tcPr>
          <w:p w14:paraId="5DCE6719" w14:textId="77777777" w:rsidR="001B1BA1" w:rsidRDefault="001B1BA1">
            <w:pPr>
              <w:pStyle w:val="TableParagraph"/>
              <w:rPr>
                <w:sz w:val="18"/>
              </w:rPr>
            </w:pPr>
          </w:p>
        </w:tc>
        <w:tc>
          <w:tcPr>
            <w:tcW w:w="284" w:type="dxa"/>
            <w:shd w:val="clear" w:color="auto" w:fill="A6A6A6"/>
          </w:tcPr>
          <w:p w14:paraId="52560651" w14:textId="77777777" w:rsidR="001B1BA1" w:rsidRDefault="001B1BA1">
            <w:pPr>
              <w:pStyle w:val="TableParagraph"/>
              <w:rPr>
                <w:sz w:val="18"/>
              </w:rPr>
            </w:pPr>
          </w:p>
        </w:tc>
        <w:tc>
          <w:tcPr>
            <w:tcW w:w="288" w:type="dxa"/>
          </w:tcPr>
          <w:p w14:paraId="493D4244" w14:textId="77777777" w:rsidR="001B1BA1" w:rsidRDefault="001B1BA1">
            <w:pPr>
              <w:pStyle w:val="TableParagraph"/>
              <w:rPr>
                <w:sz w:val="18"/>
              </w:rPr>
            </w:pPr>
          </w:p>
        </w:tc>
        <w:tc>
          <w:tcPr>
            <w:tcW w:w="284" w:type="dxa"/>
          </w:tcPr>
          <w:p w14:paraId="4E2419AC" w14:textId="77777777" w:rsidR="001B1BA1" w:rsidRDefault="001B1BA1">
            <w:pPr>
              <w:pStyle w:val="TableParagraph"/>
              <w:rPr>
                <w:sz w:val="18"/>
              </w:rPr>
            </w:pPr>
          </w:p>
        </w:tc>
        <w:tc>
          <w:tcPr>
            <w:tcW w:w="288" w:type="dxa"/>
          </w:tcPr>
          <w:p w14:paraId="59F9B5B2" w14:textId="77777777" w:rsidR="001B1BA1" w:rsidRDefault="001B1BA1">
            <w:pPr>
              <w:pStyle w:val="TableParagraph"/>
              <w:rPr>
                <w:sz w:val="18"/>
              </w:rPr>
            </w:pPr>
          </w:p>
        </w:tc>
        <w:tc>
          <w:tcPr>
            <w:tcW w:w="284" w:type="dxa"/>
          </w:tcPr>
          <w:p w14:paraId="5BBC622D" w14:textId="77777777" w:rsidR="001B1BA1" w:rsidRDefault="001B1BA1">
            <w:pPr>
              <w:pStyle w:val="TableParagraph"/>
              <w:rPr>
                <w:sz w:val="18"/>
              </w:rPr>
            </w:pPr>
          </w:p>
        </w:tc>
        <w:tc>
          <w:tcPr>
            <w:tcW w:w="288" w:type="dxa"/>
          </w:tcPr>
          <w:p w14:paraId="650F437E" w14:textId="77777777" w:rsidR="001B1BA1" w:rsidRDefault="001B1BA1">
            <w:pPr>
              <w:pStyle w:val="TableParagraph"/>
              <w:rPr>
                <w:sz w:val="18"/>
              </w:rPr>
            </w:pPr>
          </w:p>
        </w:tc>
        <w:tc>
          <w:tcPr>
            <w:tcW w:w="284" w:type="dxa"/>
          </w:tcPr>
          <w:p w14:paraId="159D2F3D" w14:textId="77777777" w:rsidR="001B1BA1" w:rsidRDefault="001B1BA1">
            <w:pPr>
              <w:pStyle w:val="TableParagraph"/>
              <w:rPr>
                <w:sz w:val="18"/>
              </w:rPr>
            </w:pPr>
          </w:p>
        </w:tc>
        <w:tc>
          <w:tcPr>
            <w:tcW w:w="288" w:type="dxa"/>
          </w:tcPr>
          <w:p w14:paraId="4A29F14E" w14:textId="77777777" w:rsidR="001B1BA1" w:rsidRDefault="001B1BA1">
            <w:pPr>
              <w:pStyle w:val="TableParagraph"/>
              <w:rPr>
                <w:sz w:val="18"/>
              </w:rPr>
            </w:pPr>
          </w:p>
        </w:tc>
        <w:tc>
          <w:tcPr>
            <w:tcW w:w="284" w:type="dxa"/>
          </w:tcPr>
          <w:p w14:paraId="461B1560" w14:textId="77777777" w:rsidR="001B1BA1" w:rsidRDefault="001B1BA1">
            <w:pPr>
              <w:pStyle w:val="TableParagraph"/>
              <w:rPr>
                <w:sz w:val="18"/>
              </w:rPr>
            </w:pPr>
          </w:p>
        </w:tc>
        <w:tc>
          <w:tcPr>
            <w:tcW w:w="288" w:type="dxa"/>
          </w:tcPr>
          <w:p w14:paraId="180FEE20" w14:textId="77777777" w:rsidR="001B1BA1" w:rsidRDefault="001B1BA1">
            <w:pPr>
              <w:pStyle w:val="TableParagraph"/>
              <w:rPr>
                <w:sz w:val="18"/>
              </w:rPr>
            </w:pPr>
          </w:p>
        </w:tc>
        <w:tc>
          <w:tcPr>
            <w:tcW w:w="284" w:type="dxa"/>
          </w:tcPr>
          <w:p w14:paraId="362F0AD5" w14:textId="77777777" w:rsidR="001B1BA1" w:rsidRDefault="001B1BA1">
            <w:pPr>
              <w:pStyle w:val="TableParagraph"/>
              <w:rPr>
                <w:sz w:val="18"/>
              </w:rPr>
            </w:pPr>
          </w:p>
        </w:tc>
        <w:tc>
          <w:tcPr>
            <w:tcW w:w="288" w:type="dxa"/>
          </w:tcPr>
          <w:p w14:paraId="45BF529D" w14:textId="77777777" w:rsidR="001B1BA1" w:rsidRDefault="001B1BA1">
            <w:pPr>
              <w:pStyle w:val="TableParagraph"/>
              <w:rPr>
                <w:sz w:val="18"/>
              </w:rPr>
            </w:pPr>
          </w:p>
        </w:tc>
        <w:tc>
          <w:tcPr>
            <w:tcW w:w="284" w:type="dxa"/>
          </w:tcPr>
          <w:p w14:paraId="57D12494" w14:textId="77777777" w:rsidR="001B1BA1" w:rsidRDefault="001B1BA1">
            <w:pPr>
              <w:pStyle w:val="TableParagraph"/>
              <w:rPr>
                <w:sz w:val="18"/>
              </w:rPr>
            </w:pPr>
          </w:p>
        </w:tc>
        <w:tc>
          <w:tcPr>
            <w:tcW w:w="288" w:type="dxa"/>
          </w:tcPr>
          <w:p w14:paraId="0D752FEA" w14:textId="77777777" w:rsidR="001B1BA1" w:rsidRDefault="001B1BA1">
            <w:pPr>
              <w:pStyle w:val="TableParagraph"/>
              <w:rPr>
                <w:sz w:val="18"/>
              </w:rPr>
            </w:pPr>
          </w:p>
        </w:tc>
        <w:tc>
          <w:tcPr>
            <w:tcW w:w="284" w:type="dxa"/>
          </w:tcPr>
          <w:p w14:paraId="63BBD7EE" w14:textId="77777777" w:rsidR="001B1BA1" w:rsidRDefault="001B1BA1">
            <w:pPr>
              <w:pStyle w:val="TableParagraph"/>
              <w:rPr>
                <w:sz w:val="18"/>
              </w:rPr>
            </w:pPr>
          </w:p>
        </w:tc>
        <w:tc>
          <w:tcPr>
            <w:tcW w:w="288" w:type="dxa"/>
          </w:tcPr>
          <w:p w14:paraId="3857C0F2" w14:textId="77777777" w:rsidR="001B1BA1" w:rsidRDefault="001B1BA1">
            <w:pPr>
              <w:pStyle w:val="TableParagraph"/>
              <w:rPr>
                <w:sz w:val="18"/>
              </w:rPr>
            </w:pPr>
          </w:p>
        </w:tc>
        <w:tc>
          <w:tcPr>
            <w:tcW w:w="285" w:type="dxa"/>
          </w:tcPr>
          <w:p w14:paraId="1991C494" w14:textId="77777777" w:rsidR="001B1BA1" w:rsidRDefault="001B1BA1">
            <w:pPr>
              <w:pStyle w:val="TableParagraph"/>
              <w:rPr>
                <w:sz w:val="18"/>
              </w:rPr>
            </w:pPr>
          </w:p>
        </w:tc>
        <w:tc>
          <w:tcPr>
            <w:tcW w:w="288" w:type="dxa"/>
          </w:tcPr>
          <w:p w14:paraId="082F323E" w14:textId="77777777" w:rsidR="001B1BA1" w:rsidRDefault="001B1BA1">
            <w:pPr>
              <w:pStyle w:val="TableParagraph"/>
              <w:rPr>
                <w:sz w:val="18"/>
              </w:rPr>
            </w:pPr>
          </w:p>
        </w:tc>
        <w:tc>
          <w:tcPr>
            <w:tcW w:w="288" w:type="dxa"/>
          </w:tcPr>
          <w:p w14:paraId="15A72B26" w14:textId="77777777" w:rsidR="001B1BA1" w:rsidRDefault="001B1BA1">
            <w:pPr>
              <w:pStyle w:val="TableParagraph"/>
              <w:rPr>
                <w:sz w:val="18"/>
              </w:rPr>
            </w:pPr>
          </w:p>
        </w:tc>
      </w:tr>
      <w:tr w:rsidR="001B1BA1" w14:paraId="1002D733" w14:textId="77777777">
        <w:trPr>
          <w:trHeight w:val="366"/>
        </w:trPr>
        <w:tc>
          <w:tcPr>
            <w:tcW w:w="846" w:type="dxa"/>
            <w:tcBorders>
              <w:right w:val="nil"/>
            </w:tcBorders>
          </w:tcPr>
          <w:p w14:paraId="2E285448" w14:textId="77777777" w:rsidR="001B1BA1" w:rsidRDefault="00000000">
            <w:pPr>
              <w:pStyle w:val="TableParagraph"/>
              <w:spacing w:line="184" w:lineRule="exact"/>
              <w:ind w:left="107" w:right="47"/>
              <w:rPr>
                <w:sz w:val="16"/>
              </w:rPr>
            </w:pPr>
            <w:r>
              <w:rPr>
                <w:sz w:val="16"/>
              </w:rPr>
              <w:t>Acuerdo informado</w:t>
            </w:r>
          </w:p>
        </w:tc>
        <w:tc>
          <w:tcPr>
            <w:tcW w:w="396" w:type="dxa"/>
            <w:tcBorders>
              <w:left w:val="nil"/>
              <w:right w:val="nil"/>
            </w:tcBorders>
          </w:tcPr>
          <w:p w14:paraId="5C362C1D" w14:textId="77777777" w:rsidR="001B1BA1" w:rsidRDefault="00000000">
            <w:pPr>
              <w:pStyle w:val="TableParagraph"/>
              <w:spacing w:line="182" w:lineRule="exact"/>
              <w:ind w:left="105"/>
              <w:rPr>
                <w:sz w:val="16"/>
              </w:rPr>
            </w:pPr>
            <w:r>
              <w:rPr>
                <w:sz w:val="16"/>
              </w:rPr>
              <w:t>de</w:t>
            </w:r>
          </w:p>
        </w:tc>
        <w:tc>
          <w:tcPr>
            <w:tcW w:w="1235" w:type="dxa"/>
            <w:tcBorders>
              <w:left w:val="nil"/>
            </w:tcBorders>
          </w:tcPr>
          <w:p w14:paraId="25474C33" w14:textId="77777777" w:rsidR="001B1BA1" w:rsidRDefault="00000000">
            <w:pPr>
              <w:pStyle w:val="TableParagraph"/>
              <w:spacing w:line="182" w:lineRule="exact"/>
              <w:ind w:left="48"/>
              <w:jc w:val="center"/>
              <w:rPr>
                <w:sz w:val="16"/>
              </w:rPr>
            </w:pPr>
            <w:r>
              <w:rPr>
                <w:sz w:val="16"/>
              </w:rPr>
              <w:t>consentimiento</w:t>
            </w:r>
          </w:p>
        </w:tc>
        <w:tc>
          <w:tcPr>
            <w:tcW w:w="288" w:type="dxa"/>
          </w:tcPr>
          <w:p w14:paraId="3B42F713" w14:textId="77777777" w:rsidR="001B1BA1" w:rsidRDefault="001B1BA1">
            <w:pPr>
              <w:pStyle w:val="TableParagraph"/>
              <w:rPr>
                <w:sz w:val="18"/>
              </w:rPr>
            </w:pPr>
          </w:p>
        </w:tc>
        <w:tc>
          <w:tcPr>
            <w:tcW w:w="284" w:type="dxa"/>
          </w:tcPr>
          <w:p w14:paraId="130D76BC" w14:textId="77777777" w:rsidR="001B1BA1" w:rsidRDefault="001B1BA1">
            <w:pPr>
              <w:pStyle w:val="TableParagraph"/>
              <w:rPr>
                <w:sz w:val="18"/>
              </w:rPr>
            </w:pPr>
          </w:p>
        </w:tc>
        <w:tc>
          <w:tcPr>
            <w:tcW w:w="289" w:type="dxa"/>
          </w:tcPr>
          <w:p w14:paraId="0690D42E" w14:textId="77777777" w:rsidR="001B1BA1" w:rsidRDefault="001B1BA1">
            <w:pPr>
              <w:pStyle w:val="TableParagraph"/>
              <w:rPr>
                <w:sz w:val="18"/>
              </w:rPr>
            </w:pPr>
          </w:p>
        </w:tc>
        <w:tc>
          <w:tcPr>
            <w:tcW w:w="284" w:type="dxa"/>
          </w:tcPr>
          <w:p w14:paraId="7D289FEE" w14:textId="77777777" w:rsidR="001B1BA1" w:rsidRDefault="001B1BA1">
            <w:pPr>
              <w:pStyle w:val="TableParagraph"/>
              <w:rPr>
                <w:sz w:val="18"/>
              </w:rPr>
            </w:pPr>
          </w:p>
        </w:tc>
        <w:tc>
          <w:tcPr>
            <w:tcW w:w="288" w:type="dxa"/>
          </w:tcPr>
          <w:p w14:paraId="1A8C68A5" w14:textId="77777777" w:rsidR="001B1BA1" w:rsidRDefault="001B1BA1">
            <w:pPr>
              <w:pStyle w:val="TableParagraph"/>
              <w:rPr>
                <w:sz w:val="18"/>
              </w:rPr>
            </w:pPr>
          </w:p>
        </w:tc>
        <w:tc>
          <w:tcPr>
            <w:tcW w:w="284" w:type="dxa"/>
          </w:tcPr>
          <w:p w14:paraId="17974D19" w14:textId="77777777" w:rsidR="001B1BA1" w:rsidRDefault="001B1BA1">
            <w:pPr>
              <w:pStyle w:val="TableParagraph"/>
              <w:rPr>
                <w:sz w:val="18"/>
              </w:rPr>
            </w:pPr>
          </w:p>
        </w:tc>
        <w:tc>
          <w:tcPr>
            <w:tcW w:w="288" w:type="dxa"/>
          </w:tcPr>
          <w:p w14:paraId="227572AE" w14:textId="77777777" w:rsidR="001B1BA1" w:rsidRDefault="001B1BA1">
            <w:pPr>
              <w:pStyle w:val="TableParagraph"/>
              <w:rPr>
                <w:sz w:val="18"/>
              </w:rPr>
            </w:pPr>
          </w:p>
        </w:tc>
        <w:tc>
          <w:tcPr>
            <w:tcW w:w="284" w:type="dxa"/>
            <w:shd w:val="clear" w:color="auto" w:fill="A6A6A6"/>
          </w:tcPr>
          <w:p w14:paraId="0EBD3257" w14:textId="77777777" w:rsidR="001B1BA1" w:rsidRDefault="001B1BA1">
            <w:pPr>
              <w:pStyle w:val="TableParagraph"/>
              <w:rPr>
                <w:sz w:val="18"/>
              </w:rPr>
            </w:pPr>
          </w:p>
        </w:tc>
        <w:tc>
          <w:tcPr>
            <w:tcW w:w="289" w:type="dxa"/>
            <w:shd w:val="clear" w:color="auto" w:fill="A6A6A6"/>
          </w:tcPr>
          <w:p w14:paraId="0B40DEC5" w14:textId="77777777" w:rsidR="001B1BA1" w:rsidRDefault="001B1BA1">
            <w:pPr>
              <w:pStyle w:val="TableParagraph"/>
              <w:rPr>
                <w:sz w:val="18"/>
              </w:rPr>
            </w:pPr>
          </w:p>
        </w:tc>
        <w:tc>
          <w:tcPr>
            <w:tcW w:w="284" w:type="dxa"/>
            <w:shd w:val="clear" w:color="auto" w:fill="A6A6A6"/>
          </w:tcPr>
          <w:p w14:paraId="52AED0A8" w14:textId="77777777" w:rsidR="001B1BA1" w:rsidRDefault="001B1BA1">
            <w:pPr>
              <w:pStyle w:val="TableParagraph"/>
              <w:rPr>
                <w:sz w:val="18"/>
              </w:rPr>
            </w:pPr>
          </w:p>
        </w:tc>
        <w:tc>
          <w:tcPr>
            <w:tcW w:w="288" w:type="dxa"/>
            <w:shd w:val="clear" w:color="auto" w:fill="A6A6A6"/>
          </w:tcPr>
          <w:p w14:paraId="17879380" w14:textId="77777777" w:rsidR="001B1BA1" w:rsidRDefault="001B1BA1">
            <w:pPr>
              <w:pStyle w:val="TableParagraph"/>
              <w:rPr>
                <w:sz w:val="18"/>
              </w:rPr>
            </w:pPr>
          </w:p>
        </w:tc>
        <w:tc>
          <w:tcPr>
            <w:tcW w:w="284" w:type="dxa"/>
          </w:tcPr>
          <w:p w14:paraId="47326081" w14:textId="77777777" w:rsidR="001B1BA1" w:rsidRDefault="001B1BA1">
            <w:pPr>
              <w:pStyle w:val="TableParagraph"/>
              <w:rPr>
                <w:sz w:val="18"/>
              </w:rPr>
            </w:pPr>
          </w:p>
        </w:tc>
        <w:tc>
          <w:tcPr>
            <w:tcW w:w="288" w:type="dxa"/>
          </w:tcPr>
          <w:p w14:paraId="72AD07E2" w14:textId="77777777" w:rsidR="001B1BA1" w:rsidRDefault="001B1BA1">
            <w:pPr>
              <w:pStyle w:val="TableParagraph"/>
              <w:rPr>
                <w:sz w:val="18"/>
              </w:rPr>
            </w:pPr>
          </w:p>
        </w:tc>
        <w:tc>
          <w:tcPr>
            <w:tcW w:w="284" w:type="dxa"/>
          </w:tcPr>
          <w:p w14:paraId="73144CD4" w14:textId="77777777" w:rsidR="001B1BA1" w:rsidRDefault="001B1BA1">
            <w:pPr>
              <w:pStyle w:val="TableParagraph"/>
              <w:rPr>
                <w:sz w:val="18"/>
              </w:rPr>
            </w:pPr>
          </w:p>
        </w:tc>
        <w:tc>
          <w:tcPr>
            <w:tcW w:w="288" w:type="dxa"/>
          </w:tcPr>
          <w:p w14:paraId="6CD45839" w14:textId="77777777" w:rsidR="001B1BA1" w:rsidRDefault="001B1BA1">
            <w:pPr>
              <w:pStyle w:val="TableParagraph"/>
              <w:rPr>
                <w:sz w:val="18"/>
              </w:rPr>
            </w:pPr>
          </w:p>
        </w:tc>
        <w:tc>
          <w:tcPr>
            <w:tcW w:w="284" w:type="dxa"/>
          </w:tcPr>
          <w:p w14:paraId="2949829D" w14:textId="77777777" w:rsidR="001B1BA1" w:rsidRDefault="001B1BA1">
            <w:pPr>
              <w:pStyle w:val="TableParagraph"/>
              <w:rPr>
                <w:sz w:val="18"/>
              </w:rPr>
            </w:pPr>
          </w:p>
        </w:tc>
        <w:tc>
          <w:tcPr>
            <w:tcW w:w="288" w:type="dxa"/>
          </w:tcPr>
          <w:p w14:paraId="042476EA" w14:textId="77777777" w:rsidR="001B1BA1" w:rsidRDefault="001B1BA1">
            <w:pPr>
              <w:pStyle w:val="TableParagraph"/>
              <w:rPr>
                <w:sz w:val="18"/>
              </w:rPr>
            </w:pPr>
          </w:p>
        </w:tc>
        <w:tc>
          <w:tcPr>
            <w:tcW w:w="284" w:type="dxa"/>
          </w:tcPr>
          <w:p w14:paraId="05F29321" w14:textId="77777777" w:rsidR="001B1BA1" w:rsidRDefault="001B1BA1">
            <w:pPr>
              <w:pStyle w:val="TableParagraph"/>
              <w:rPr>
                <w:sz w:val="18"/>
              </w:rPr>
            </w:pPr>
          </w:p>
        </w:tc>
        <w:tc>
          <w:tcPr>
            <w:tcW w:w="288" w:type="dxa"/>
          </w:tcPr>
          <w:p w14:paraId="4602FB3B" w14:textId="77777777" w:rsidR="001B1BA1" w:rsidRDefault="001B1BA1">
            <w:pPr>
              <w:pStyle w:val="TableParagraph"/>
              <w:rPr>
                <w:sz w:val="18"/>
              </w:rPr>
            </w:pPr>
          </w:p>
        </w:tc>
        <w:tc>
          <w:tcPr>
            <w:tcW w:w="284" w:type="dxa"/>
          </w:tcPr>
          <w:p w14:paraId="7B6CE0A5" w14:textId="77777777" w:rsidR="001B1BA1" w:rsidRDefault="001B1BA1">
            <w:pPr>
              <w:pStyle w:val="TableParagraph"/>
              <w:rPr>
                <w:sz w:val="18"/>
              </w:rPr>
            </w:pPr>
          </w:p>
        </w:tc>
        <w:tc>
          <w:tcPr>
            <w:tcW w:w="288" w:type="dxa"/>
          </w:tcPr>
          <w:p w14:paraId="1AF30E75" w14:textId="77777777" w:rsidR="001B1BA1" w:rsidRDefault="001B1BA1">
            <w:pPr>
              <w:pStyle w:val="TableParagraph"/>
              <w:rPr>
                <w:sz w:val="18"/>
              </w:rPr>
            </w:pPr>
          </w:p>
        </w:tc>
        <w:tc>
          <w:tcPr>
            <w:tcW w:w="284" w:type="dxa"/>
          </w:tcPr>
          <w:p w14:paraId="797E635C" w14:textId="77777777" w:rsidR="001B1BA1" w:rsidRDefault="001B1BA1">
            <w:pPr>
              <w:pStyle w:val="TableParagraph"/>
              <w:rPr>
                <w:sz w:val="18"/>
              </w:rPr>
            </w:pPr>
          </w:p>
        </w:tc>
        <w:tc>
          <w:tcPr>
            <w:tcW w:w="288" w:type="dxa"/>
          </w:tcPr>
          <w:p w14:paraId="00B6BDDB" w14:textId="77777777" w:rsidR="001B1BA1" w:rsidRDefault="001B1BA1">
            <w:pPr>
              <w:pStyle w:val="TableParagraph"/>
              <w:rPr>
                <w:sz w:val="18"/>
              </w:rPr>
            </w:pPr>
          </w:p>
        </w:tc>
        <w:tc>
          <w:tcPr>
            <w:tcW w:w="284" w:type="dxa"/>
          </w:tcPr>
          <w:p w14:paraId="7D9E30BA" w14:textId="77777777" w:rsidR="001B1BA1" w:rsidRDefault="001B1BA1">
            <w:pPr>
              <w:pStyle w:val="TableParagraph"/>
              <w:rPr>
                <w:sz w:val="18"/>
              </w:rPr>
            </w:pPr>
          </w:p>
        </w:tc>
        <w:tc>
          <w:tcPr>
            <w:tcW w:w="288" w:type="dxa"/>
          </w:tcPr>
          <w:p w14:paraId="38C05C4A" w14:textId="77777777" w:rsidR="001B1BA1" w:rsidRDefault="001B1BA1">
            <w:pPr>
              <w:pStyle w:val="TableParagraph"/>
              <w:rPr>
                <w:sz w:val="18"/>
              </w:rPr>
            </w:pPr>
          </w:p>
        </w:tc>
        <w:tc>
          <w:tcPr>
            <w:tcW w:w="285" w:type="dxa"/>
          </w:tcPr>
          <w:p w14:paraId="46A1468B" w14:textId="77777777" w:rsidR="001B1BA1" w:rsidRDefault="001B1BA1">
            <w:pPr>
              <w:pStyle w:val="TableParagraph"/>
              <w:rPr>
                <w:sz w:val="18"/>
              </w:rPr>
            </w:pPr>
          </w:p>
        </w:tc>
        <w:tc>
          <w:tcPr>
            <w:tcW w:w="288" w:type="dxa"/>
          </w:tcPr>
          <w:p w14:paraId="341C1D29" w14:textId="77777777" w:rsidR="001B1BA1" w:rsidRDefault="001B1BA1">
            <w:pPr>
              <w:pStyle w:val="TableParagraph"/>
              <w:rPr>
                <w:sz w:val="18"/>
              </w:rPr>
            </w:pPr>
          </w:p>
        </w:tc>
        <w:tc>
          <w:tcPr>
            <w:tcW w:w="288" w:type="dxa"/>
          </w:tcPr>
          <w:p w14:paraId="35977F7E" w14:textId="77777777" w:rsidR="001B1BA1" w:rsidRDefault="001B1BA1">
            <w:pPr>
              <w:pStyle w:val="TableParagraph"/>
              <w:rPr>
                <w:sz w:val="18"/>
              </w:rPr>
            </w:pPr>
          </w:p>
        </w:tc>
      </w:tr>
      <w:tr w:rsidR="001B1BA1" w14:paraId="35EE75C6" w14:textId="77777777">
        <w:trPr>
          <w:trHeight w:val="273"/>
        </w:trPr>
        <w:tc>
          <w:tcPr>
            <w:tcW w:w="2477" w:type="dxa"/>
            <w:gridSpan w:val="3"/>
          </w:tcPr>
          <w:p w14:paraId="58066B82" w14:textId="77777777" w:rsidR="001B1BA1" w:rsidRDefault="00000000">
            <w:pPr>
              <w:pStyle w:val="TableParagraph"/>
              <w:spacing w:line="184" w:lineRule="exact"/>
              <w:ind w:left="107"/>
              <w:rPr>
                <w:sz w:val="16"/>
              </w:rPr>
            </w:pPr>
            <w:r>
              <w:rPr>
                <w:sz w:val="16"/>
              </w:rPr>
              <w:t>Validación del cuestionario</w:t>
            </w:r>
          </w:p>
        </w:tc>
        <w:tc>
          <w:tcPr>
            <w:tcW w:w="288" w:type="dxa"/>
          </w:tcPr>
          <w:p w14:paraId="09574BF9" w14:textId="77777777" w:rsidR="001B1BA1" w:rsidRDefault="001B1BA1">
            <w:pPr>
              <w:pStyle w:val="TableParagraph"/>
              <w:rPr>
                <w:sz w:val="18"/>
              </w:rPr>
            </w:pPr>
          </w:p>
        </w:tc>
        <w:tc>
          <w:tcPr>
            <w:tcW w:w="284" w:type="dxa"/>
          </w:tcPr>
          <w:p w14:paraId="750A3897" w14:textId="77777777" w:rsidR="001B1BA1" w:rsidRDefault="001B1BA1">
            <w:pPr>
              <w:pStyle w:val="TableParagraph"/>
              <w:rPr>
                <w:sz w:val="18"/>
              </w:rPr>
            </w:pPr>
          </w:p>
        </w:tc>
        <w:tc>
          <w:tcPr>
            <w:tcW w:w="289" w:type="dxa"/>
          </w:tcPr>
          <w:p w14:paraId="2429EE58" w14:textId="77777777" w:rsidR="001B1BA1" w:rsidRDefault="001B1BA1">
            <w:pPr>
              <w:pStyle w:val="TableParagraph"/>
              <w:rPr>
                <w:sz w:val="18"/>
              </w:rPr>
            </w:pPr>
          </w:p>
        </w:tc>
        <w:tc>
          <w:tcPr>
            <w:tcW w:w="284" w:type="dxa"/>
          </w:tcPr>
          <w:p w14:paraId="77A9789D" w14:textId="77777777" w:rsidR="001B1BA1" w:rsidRDefault="001B1BA1">
            <w:pPr>
              <w:pStyle w:val="TableParagraph"/>
              <w:rPr>
                <w:sz w:val="18"/>
              </w:rPr>
            </w:pPr>
          </w:p>
        </w:tc>
        <w:tc>
          <w:tcPr>
            <w:tcW w:w="288" w:type="dxa"/>
          </w:tcPr>
          <w:p w14:paraId="3B850649" w14:textId="77777777" w:rsidR="001B1BA1" w:rsidRDefault="001B1BA1">
            <w:pPr>
              <w:pStyle w:val="TableParagraph"/>
              <w:rPr>
                <w:sz w:val="18"/>
              </w:rPr>
            </w:pPr>
          </w:p>
        </w:tc>
        <w:tc>
          <w:tcPr>
            <w:tcW w:w="284" w:type="dxa"/>
          </w:tcPr>
          <w:p w14:paraId="794F040B" w14:textId="77777777" w:rsidR="001B1BA1" w:rsidRDefault="001B1BA1">
            <w:pPr>
              <w:pStyle w:val="TableParagraph"/>
              <w:rPr>
                <w:sz w:val="18"/>
              </w:rPr>
            </w:pPr>
          </w:p>
        </w:tc>
        <w:tc>
          <w:tcPr>
            <w:tcW w:w="288" w:type="dxa"/>
          </w:tcPr>
          <w:p w14:paraId="675B1EEB" w14:textId="77777777" w:rsidR="001B1BA1" w:rsidRDefault="001B1BA1">
            <w:pPr>
              <w:pStyle w:val="TableParagraph"/>
              <w:rPr>
                <w:sz w:val="18"/>
              </w:rPr>
            </w:pPr>
          </w:p>
        </w:tc>
        <w:tc>
          <w:tcPr>
            <w:tcW w:w="284" w:type="dxa"/>
          </w:tcPr>
          <w:p w14:paraId="2DBE0034" w14:textId="77777777" w:rsidR="001B1BA1" w:rsidRDefault="001B1BA1">
            <w:pPr>
              <w:pStyle w:val="TableParagraph"/>
              <w:rPr>
                <w:sz w:val="18"/>
              </w:rPr>
            </w:pPr>
          </w:p>
        </w:tc>
        <w:tc>
          <w:tcPr>
            <w:tcW w:w="289" w:type="dxa"/>
          </w:tcPr>
          <w:p w14:paraId="6D1A94C4" w14:textId="77777777" w:rsidR="001B1BA1" w:rsidRDefault="001B1BA1">
            <w:pPr>
              <w:pStyle w:val="TableParagraph"/>
              <w:rPr>
                <w:sz w:val="18"/>
              </w:rPr>
            </w:pPr>
          </w:p>
        </w:tc>
        <w:tc>
          <w:tcPr>
            <w:tcW w:w="284" w:type="dxa"/>
          </w:tcPr>
          <w:p w14:paraId="2FCA2727" w14:textId="77777777" w:rsidR="001B1BA1" w:rsidRDefault="001B1BA1">
            <w:pPr>
              <w:pStyle w:val="TableParagraph"/>
              <w:rPr>
                <w:sz w:val="18"/>
              </w:rPr>
            </w:pPr>
          </w:p>
        </w:tc>
        <w:tc>
          <w:tcPr>
            <w:tcW w:w="288" w:type="dxa"/>
          </w:tcPr>
          <w:p w14:paraId="794CD80F" w14:textId="77777777" w:rsidR="001B1BA1" w:rsidRDefault="001B1BA1">
            <w:pPr>
              <w:pStyle w:val="TableParagraph"/>
              <w:rPr>
                <w:sz w:val="18"/>
              </w:rPr>
            </w:pPr>
          </w:p>
        </w:tc>
        <w:tc>
          <w:tcPr>
            <w:tcW w:w="284" w:type="dxa"/>
            <w:shd w:val="clear" w:color="auto" w:fill="A6A6A6"/>
          </w:tcPr>
          <w:p w14:paraId="1409AFF0" w14:textId="77777777" w:rsidR="001B1BA1" w:rsidRDefault="001B1BA1">
            <w:pPr>
              <w:pStyle w:val="TableParagraph"/>
              <w:rPr>
                <w:sz w:val="18"/>
              </w:rPr>
            </w:pPr>
          </w:p>
        </w:tc>
        <w:tc>
          <w:tcPr>
            <w:tcW w:w="288" w:type="dxa"/>
            <w:tcBorders>
              <w:bottom w:val="single" w:sz="6" w:space="0" w:color="000000"/>
            </w:tcBorders>
          </w:tcPr>
          <w:p w14:paraId="52AF40A9" w14:textId="77777777" w:rsidR="001B1BA1" w:rsidRDefault="001B1BA1">
            <w:pPr>
              <w:pStyle w:val="TableParagraph"/>
              <w:rPr>
                <w:sz w:val="18"/>
              </w:rPr>
            </w:pPr>
          </w:p>
        </w:tc>
        <w:tc>
          <w:tcPr>
            <w:tcW w:w="284" w:type="dxa"/>
            <w:tcBorders>
              <w:bottom w:val="single" w:sz="6" w:space="0" w:color="000000"/>
            </w:tcBorders>
          </w:tcPr>
          <w:p w14:paraId="28506F42" w14:textId="77777777" w:rsidR="001B1BA1" w:rsidRDefault="001B1BA1">
            <w:pPr>
              <w:pStyle w:val="TableParagraph"/>
              <w:rPr>
                <w:sz w:val="18"/>
              </w:rPr>
            </w:pPr>
          </w:p>
        </w:tc>
        <w:tc>
          <w:tcPr>
            <w:tcW w:w="288" w:type="dxa"/>
            <w:tcBorders>
              <w:bottom w:val="single" w:sz="6" w:space="0" w:color="000000"/>
            </w:tcBorders>
          </w:tcPr>
          <w:p w14:paraId="30C904FA" w14:textId="77777777" w:rsidR="001B1BA1" w:rsidRDefault="001B1BA1">
            <w:pPr>
              <w:pStyle w:val="TableParagraph"/>
              <w:rPr>
                <w:sz w:val="18"/>
              </w:rPr>
            </w:pPr>
          </w:p>
        </w:tc>
        <w:tc>
          <w:tcPr>
            <w:tcW w:w="284" w:type="dxa"/>
            <w:tcBorders>
              <w:bottom w:val="single" w:sz="6" w:space="0" w:color="000000"/>
            </w:tcBorders>
          </w:tcPr>
          <w:p w14:paraId="2AD0C808" w14:textId="77777777" w:rsidR="001B1BA1" w:rsidRDefault="001B1BA1">
            <w:pPr>
              <w:pStyle w:val="TableParagraph"/>
              <w:rPr>
                <w:sz w:val="18"/>
              </w:rPr>
            </w:pPr>
          </w:p>
        </w:tc>
        <w:tc>
          <w:tcPr>
            <w:tcW w:w="288" w:type="dxa"/>
            <w:tcBorders>
              <w:bottom w:val="single" w:sz="6" w:space="0" w:color="000000"/>
            </w:tcBorders>
          </w:tcPr>
          <w:p w14:paraId="2696B340" w14:textId="77777777" w:rsidR="001B1BA1" w:rsidRDefault="001B1BA1">
            <w:pPr>
              <w:pStyle w:val="TableParagraph"/>
              <w:rPr>
                <w:sz w:val="18"/>
              </w:rPr>
            </w:pPr>
          </w:p>
        </w:tc>
        <w:tc>
          <w:tcPr>
            <w:tcW w:w="284" w:type="dxa"/>
          </w:tcPr>
          <w:p w14:paraId="7E6757A4" w14:textId="77777777" w:rsidR="001B1BA1" w:rsidRDefault="001B1BA1">
            <w:pPr>
              <w:pStyle w:val="TableParagraph"/>
              <w:rPr>
                <w:sz w:val="18"/>
              </w:rPr>
            </w:pPr>
          </w:p>
        </w:tc>
        <w:tc>
          <w:tcPr>
            <w:tcW w:w="288" w:type="dxa"/>
          </w:tcPr>
          <w:p w14:paraId="5D9A3406" w14:textId="77777777" w:rsidR="001B1BA1" w:rsidRDefault="001B1BA1">
            <w:pPr>
              <w:pStyle w:val="TableParagraph"/>
              <w:rPr>
                <w:sz w:val="18"/>
              </w:rPr>
            </w:pPr>
          </w:p>
        </w:tc>
        <w:tc>
          <w:tcPr>
            <w:tcW w:w="284" w:type="dxa"/>
          </w:tcPr>
          <w:p w14:paraId="7FCAB759" w14:textId="77777777" w:rsidR="001B1BA1" w:rsidRDefault="001B1BA1">
            <w:pPr>
              <w:pStyle w:val="TableParagraph"/>
              <w:rPr>
                <w:sz w:val="18"/>
              </w:rPr>
            </w:pPr>
          </w:p>
        </w:tc>
        <w:tc>
          <w:tcPr>
            <w:tcW w:w="288" w:type="dxa"/>
          </w:tcPr>
          <w:p w14:paraId="1EE8C420" w14:textId="77777777" w:rsidR="001B1BA1" w:rsidRDefault="001B1BA1">
            <w:pPr>
              <w:pStyle w:val="TableParagraph"/>
              <w:rPr>
                <w:sz w:val="18"/>
              </w:rPr>
            </w:pPr>
          </w:p>
        </w:tc>
        <w:tc>
          <w:tcPr>
            <w:tcW w:w="284" w:type="dxa"/>
          </w:tcPr>
          <w:p w14:paraId="62B8BD97" w14:textId="77777777" w:rsidR="001B1BA1" w:rsidRDefault="001B1BA1">
            <w:pPr>
              <w:pStyle w:val="TableParagraph"/>
              <w:rPr>
                <w:sz w:val="18"/>
              </w:rPr>
            </w:pPr>
          </w:p>
        </w:tc>
        <w:tc>
          <w:tcPr>
            <w:tcW w:w="288" w:type="dxa"/>
          </w:tcPr>
          <w:p w14:paraId="644E2C02" w14:textId="77777777" w:rsidR="001B1BA1" w:rsidRDefault="001B1BA1">
            <w:pPr>
              <w:pStyle w:val="TableParagraph"/>
              <w:rPr>
                <w:sz w:val="18"/>
              </w:rPr>
            </w:pPr>
          </w:p>
        </w:tc>
        <w:tc>
          <w:tcPr>
            <w:tcW w:w="284" w:type="dxa"/>
          </w:tcPr>
          <w:p w14:paraId="25FB46FC" w14:textId="77777777" w:rsidR="001B1BA1" w:rsidRDefault="001B1BA1">
            <w:pPr>
              <w:pStyle w:val="TableParagraph"/>
              <w:rPr>
                <w:sz w:val="18"/>
              </w:rPr>
            </w:pPr>
          </w:p>
        </w:tc>
        <w:tc>
          <w:tcPr>
            <w:tcW w:w="288" w:type="dxa"/>
          </w:tcPr>
          <w:p w14:paraId="33DEE77F" w14:textId="77777777" w:rsidR="001B1BA1" w:rsidRDefault="001B1BA1">
            <w:pPr>
              <w:pStyle w:val="TableParagraph"/>
              <w:rPr>
                <w:sz w:val="18"/>
              </w:rPr>
            </w:pPr>
          </w:p>
        </w:tc>
        <w:tc>
          <w:tcPr>
            <w:tcW w:w="285" w:type="dxa"/>
          </w:tcPr>
          <w:p w14:paraId="0963C496" w14:textId="77777777" w:rsidR="001B1BA1" w:rsidRDefault="001B1BA1">
            <w:pPr>
              <w:pStyle w:val="TableParagraph"/>
              <w:rPr>
                <w:sz w:val="18"/>
              </w:rPr>
            </w:pPr>
          </w:p>
        </w:tc>
        <w:tc>
          <w:tcPr>
            <w:tcW w:w="288" w:type="dxa"/>
          </w:tcPr>
          <w:p w14:paraId="537972FA" w14:textId="77777777" w:rsidR="001B1BA1" w:rsidRDefault="001B1BA1">
            <w:pPr>
              <w:pStyle w:val="TableParagraph"/>
              <w:rPr>
                <w:sz w:val="18"/>
              </w:rPr>
            </w:pPr>
          </w:p>
        </w:tc>
        <w:tc>
          <w:tcPr>
            <w:tcW w:w="288" w:type="dxa"/>
          </w:tcPr>
          <w:p w14:paraId="753CBB68" w14:textId="77777777" w:rsidR="001B1BA1" w:rsidRDefault="001B1BA1">
            <w:pPr>
              <w:pStyle w:val="TableParagraph"/>
              <w:rPr>
                <w:sz w:val="18"/>
              </w:rPr>
            </w:pPr>
          </w:p>
        </w:tc>
      </w:tr>
      <w:tr w:rsidR="001B1BA1" w14:paraId="2558C827" w14:textId="77777777">
        <w:trPr>
          <w:trHeight w:val="363"/>
        </w:trPr>
        <w:tc>
          <w:tcPr>
            <w:tcW w:w="2477" w:type="dxa"/>
            <w:gridSpan w:val="3"/>
          </w:tcPr>
          <w:p w14:paraId="1829037A" w14:textId="77777777" w:rsidR="001B1BA1" w:rsidRDefault="00000000">
            <w:pPr>
              <w:pStyle w:val="TableParagraph"/>
              <w:spacing w:line="179" w:lineRule="exact"/>
              <w:ind w:left="107"/>
              <w:rPr>
                <w:sz w:val="16"/>
              </w:rPr>
            </w:pPr>
            <w:r>
              <w:rPr>
                <w:sz w:val="16"/>
              </w:rPr>
              <w:t>Aplicación del cuestionario en la</w:t>
            </w:r>
          </w:p>
          <w:p w14:paraId="78770AED" w14:textId="77777777" w:rsidR="001B1BA1" w:rsidRDefault="00000000">
            <w:pPr>
              <w:pStyle w:val="TableParagraph"/>
              <w:spacing w:line="164" w:lineRule="exact"/>
              <w:ind w:left="107"/>
              <w:rPr>
                <w:sz w:val="16"/>
              </w:rPr>
            </w:pPr>
            <w:r>
              <w:rPr>
                <w:sz w:val="16"/>
              </w:rPr>
              <w:t>comunidad</w:t>
            </w:r>
          </w:p>
        </w:tc>
        <w:tc>
          <w:tcPr>
            <w:tcW w:w="288" w:type="dxa"/>
          </w:tcPr>
          <w:p w14:paraId="09EB1B5D" w14:textId="77777777" w:rsidR="001B1BA1" w:rsidRDefault="001B1BA1">
            <w:pPr>
              <w:pStyle w:val="TableParagraph"/>
              <w:rPr>
                <w:sz w:val="18"/>
              </w:rPr>
            </w:pPr>
          </w:p>
        </w:tc>
        <w:tc>
          <w:tcPr>
            <w:tcW w:w="284" w:type="dxa"/>
          </w:tcPr>
          <w:p w14:paraId="1B857C9B" w14:textId="77777777" w:rsidR="001B1BA1" w:rsidRDefault="001B1BA1">
            <w:pPr>
              <w:pStyle w:val="TableParagraph"/>
              <w:rPr>
                <w:sz w:val="18"/>
              </w:rPr>
            </w:pPr>
          </w:p>
        </w:tc>
        <w:tc>
          <w:tcPr>
            <w:tcW w:w="289" w:type="dxa"/>
          </w:tcPr>
          <w:p w14:paraId="6B09F42A" w14:textId="77777777" w:rsidR="001B1BA1" w:rsidRDefault="001B1BA1">
            <w:pPr>
              <w:pStyle w:val="TableParagraph"/>
              <w:rPr>
                <w:sz w:val="18"/>
              </w:rPr>
            </w:pPr>
          </w:p>
        </w:tc>
        <w:tc>
          <w:tcPr>
            <w:tcW w:w="284" w:type="dxa"/>
          </w:tcPr>
          <w:p w14:paraId="77E8CF63" w14:textId="77777777" w:rsidR="001B1BA1" w:rsidRDefault="001B1BA1">
            <w:pPr>
              <w:pStyle w:val="TableParagraph"/>
              <w:rPr>
                <w:sz w:val="18"/>
              </w:rPr>
            </w:pPr>
          </w:p>
        </w:tc>
        <w:tc>
          <w:tcPr>
            <w:tcW w:w="288" w:type="dxa"/>
          </w:tcPr>
          <w:p w14:paraId="39690AF7" w14:textId="77777777" w:rsidR="001B1BA1" w:rsidRDefault="001B1BA1">
            <w:pPr>
              <w:pStyle w:val="TableParagraph"/>
              <w:rPr>
                <w:sz w:val="18"/>
              </w:rPr>
            </w:pPr>
          </w:p>
        </w:tc>
        <w:tc>
          <w:tcPr>
            <w:tcW w:w="284" w:type="dxa"/>
          </w:tcPr>
          <w:p w14:paraId="0DD68544" w14:textId="77777777" w:rsidR="001B1BA1" w:rsidRDefault="001B1BA1">
            <w:pPr>
              <w:pStyle w:val="TableParagraph"/>
              <w:rPr>
                <w:sz w:val="18"/>
              </w:rPr>
            </w:pPr>
          </w:p>
        </w:tc>
        <w:tc>
          <w:tcPr>
            <w:tcW w:w="288" w:type="dxa"/>
          </w:tcPr>
          <w:p w14:paraId="79C34BE1" w14:textId="77777777" w:rsidR="001B1BA1" w:rsidRDefault="001B1BA1">
            <w:pPr>
              <w:pStyle w:val="TableParagraph"/>
              <w:rPr>
                <w:sz w:val="18"/>
              </w:rPr>
            </w:pPr>
          </w:p>
        </w:tc>
        <w:tc>
          <w:tcPr>
            <w:tcW w:w="284" w:type="dxa"/>
          </w:tcPr>
          <w:p w14:paraId="5442F032" w14:textId="77777777" w:rsidR="001B1BA1" w:rsidRDefault="001B1BA1">
            <w:pPr>
              <w:pStyle w:val="TableParagraph"/>
              <w:rPr>
                <w:sz w:val="18"/>
              </w:rPr>
            </w:pPr>
          </w:p>
        </w:tc>
        <w:tc>
          <w:tcPr>
            <w:tcW w:w="289" w:type="dxa"/>
          </w:tcPr>
          <w:p w14:paraId="270598F0" w14:textId="77777777" w:rsidR="001B1BA1" w:rsidRDefault="001B1BA1">
            <w:pPr>
              <w:pStyle w:val="TableParagraph"/>
              <w:rPr>
                <w:sz w:val="18"/>
              </w:rPr>
            </w:pPr>
          </w:p>
        </w:tc>
        <w:tc>
          <w:tcPr>
            <w:tcW w:w="284" w:type="dxa"/>
          </w:tcPr>
          <w:p w14:paraId="1CC902CF" w14:textId="77777777" w:rsidR="001B1BA1" w:rsidRDefault="001B1BA1">
            <w:pPr>
              <w:pStyle w:val="TableParagraph"/>
              <w:rPr>
                <w:sz w:val="18"/>
              </w:rPr>
            </w:pPr>
          </w:p>
        </w:tc>
        <w:tc>
          <w:tcPr>
            <w:tcW w:w="288" w:type="dxa"/>
          </w:tcPr>
          <w:p w14:paraId="667D8DF2" w14:textId="77777777" w:rsidR="001B1BA1" w:rsidRDefault="001B1BA1">
            <w:pPr>
              <w:pStyle w:val="TableParagraph"/>
              <w:rPr>
                <w:sz w:val="18"/>
              </w:rPr>
            </w:pPr>
          </w:p>
        </w:tc>
        <w:tc>
          <w:tcPr>
            <w:tcW w:w="284" w:type="dxa"/>
          </w:tcPr>
          <w:p w14:paraId="79BB7971" w14:textId="77777777" w:rsidR="001B1BA1" w:rsidRDefault="001B1BA1">
            <w:pPr>
              <w:pStyle w:val="TableParagraph"/>
              <w:rPr>
                <w:sz w:val="18"/>
              </w:rPr>
            </w:pPr>
          </w:p>
        </w:tc>
        <w:tc>
          <w:tcPr>
            <w:tcW w:w="288" w:type="dxa"/>
            <w:shd w:val="clear" w:color="auto" w:fill="A6A6A6"/>
          </w:tcPr>
          <w:p w14:paraId="282EDFE9" w14:textId="77777777" w:rsidR="001B1BA1" w:rsidRDefault="001B1BA1">
            <w:pPr>
              <w:pStyle w:val="TableParagraph"/>
              <w:rPr>
                <w:sz w:val="18"/>
              </w:rPr>
            </w:pPr>
          </w:p>
        </w:tc>
        <w:tc>
          <w:tcPr>
            <w:tcW w:w="284" w:type="dxa"/>
            <w:shd w:val="clear" w:color="auto" w:fill="A6A6A6"/>
          </w:tcPr>
          <w:p w14:paraId="2950AADD" w14:textId="77777777" w:rsidR="001B1BA1" w:rsidRDefault="001B1BA1">
            <w:pPr>
              <w:pStyle w:val="TableParagraph"/>
              <w:rPr>
                <w:sz w:val="18"/>
              </w:rPr>
            </w:pPr>
          </w:p>
        </w:tc>
        <w:tc>
          <w:tcPr>
            <w:tcW w:w="288" w:type="dxa"/>
            <w:shd w:val="clear" w:color="auto" w:fill="A6A6A6"/>
          </w:tcPr>
          <w:p w14:paraId="16B7A320" w14:textId="77777777" w:rsidR="001B1BA1" w:rsidRDefault="001B1BA1">
            <w:pPr>
              <w:pStyle w:val="TableParagraph"/>
              <w:rPr>
                <w:sz w:val="18"/>
              </w:rPr>
            </w:pPr>
          </w:p>
        </w:tc>
        <w:tc>
          <w:tcPr>
            <w:tcW w:w="284" w:type="dxa"/>
            <w:shd w:val="clear" w:color="auto" w:fill="A6A6A6"/>
          </w:tcPr>
          <w:p w14:paraId="1DF9B701" w14:textId="77777777" w:rsidR="001B1BA1" w:rsidRDefault="001B1BA1">
            <w:pPr>
              <w:pStyle w:val="TableParagraph"/>
              <w:rPr>
                <w:sz w:val="18"/>
              </w:rPr>
            </w:pPr>
          </w:p>
        </w:tc>
        <w:tc>
          <w:tcPr>
            <w:tcW w:w="288" w:type="dxa"/>
            <w:shd w:val="clear" w:color="auto" w:fill="A6A6A6"/>
          </w:tcPr>
          <w:p w14:paraId="0FEE5392" w14:textId="77777777" w:rsidR="001B1BA1" w:rsidRDefault="001B1BA1">
            <w:pPr>
              <w:pStyle w:val="TableParagraph"/>
              <w:rPr>
                <w:sz w:val="18"/>
              </w:rPr>
            </w:pPr>
          </w:p>
        </w:tc>
        <w:tc>
          <w:tcPr>
            <w:tcW w:w="284" w:type="dxa"/>
          </w:tcPr>
          <w:p w14:paraId="4508AFFA" w14:textId="77777777" w:rsidR="001B1BA1" w:rsidRDefault="001B1BA1">
            <w:pPr>
              <w:pStyle w:val="TableParagraph"/>
              <w:rPr>
                <w:sz w:val="18"/>
              </w:rPr>
            </w:pPr>
          </w:p>
        </w:tc>
        <w:tc>
          <w:tcPr>
            <w:tcW w:w="288" w:type="dxa"/>
          </w:tcPr>
          <w:p w14:paraId="7953DC8A" w14:textId="77777777" w:rsidR="001B1BA1" w:rsidRDefault="001B1BA1">
            <w:pPr>
              <w:pStyle w:val="TableParagraph"/>
              <w:rPr>
                <w:sz w:val="18"/>
              </w:rPr>
            </w:pPr>
          </w:p>
        </w:tc>
        <w:tc>
          <w:tcPr>
            <w:tcW w:w="284" w:type="dxa"/>
          </w:tcPr>
          <w:p w14:paraId="2140885B" w14:textId="77777777" w:rsidR="001B1BA1" w:rsidRDefault="001B1BA1">
            <w:pPr>
              <w:pStyle w:val="TableParagraph"/>
              <w:rPr>
                <w:sz w:val="18"/>
              </w:rPr>
            </w:pPr>
          </w:p>
        </w:tc>
        <w:tc>
          <w:tcPr>
            <w:tcW w:w="288" w:type="dxa"/>
          </w:tcPr>
          <w:p w14:paraId="43BBC607" w14:textId="77777777" w:rsidR="001B1BA1" w:rsidRDefault="001B1BA1">
            <w:pPr>
              <w:pStyle w:val="TableParagraph"/>
              <w:rPr>
                <w:sz w:val="18"/>
              </w:rPr>
            </w:pPr>
          </w:p>
        </w:tc>
        <w:tc>
          <w:tcPr>
            <w:tcW w:w="284" w:type="dxa"/>
          </w:tcPr>
          <w:p w14:paraId="15A8D283" w14:textId="77777777" w:rsidR="001B1BA1" w:rsidRDefault="001B1BA1">
            <w:pPr>
              <w:pStyle w:val="TableParagraph"/>
              <w:rPr>
                <w:sz w:val="18"/>
              </w:rPr>
            </w:pPr>
          </w:p>
        </w:tc>
        <w:tc>
          <w:tcPr>
            <w:tcW w:w="288" w:type="dxa"/>
          </w:tcPr>
          <w:p w14:paraId="08A0A883" w14:textId="77777777" w:rsidR="001B1BA1" w:rsidRDefault="001B1BA1">
            <w:pPr>
              <w:pStyle w:val="TableParagraph"/>
              <w:rPr>
                <w:sz w:val="18"/>
              </w:rPr>
            </w:pPr>
          </w:p>
        </w:tc>
        <w:tc>
          <w:tcPr>
            <w:tcW w:w="284" w:type="dxa"/>
          </w:tcPr>
          <w:p w14:paraId="166D508E" w14:textId="77777777" w:rsidR="001B1BA1" w:rsidRDefault="001B1BA1">
            <w:pPr>
              <w:pStyle w:val="TableParagraph"/>
              <w:rPr>
                <w:sz w:val="18"/>
              </w:rPr>
            </w:pPr>
          </w:p>
        </w:tc>
        <w:tc>
          <w:tcPr>
            <w:tcW w:w="288" w:type="dxa"/>
          </w:tcPr>
          <w:p w14:paraId="7AB81C71" w14:textId="77777777" w:rsidR="001B1BA1" w:rsidRDefault="001B1BA1">
            <w:pPr>
              <w:pStyle w:val="TableParagraph"/>
              <w:rPr>
                <w:sz w:val="18"/>
              </w:rPr>
            </w:pPr>
          </w:p>
        </w:tc>
        <w:tc>
          <w:tcPr>
            <w:tcW w:w="285" w:type="dxa"/>
          </w:tcPr>
          <w:p w14:paraId="0428187C" w14:textId="77777777" w:rsidR="001B1BA1" w:rsidRDefault="001B1BA1">
            <w:pPr>
              <w:pStyle w:val="TableParagraph"/>
              <w:rPr>
                <w:sz w:val="18"/>
              </w:rPr>
            </w:pPr>
          </w:p>
        </w:tc>
        <w:tc>
          <w:tcPr>
            <w:tcW w:w="288" w:type="dxa"/>
          </w:tcPr>
          <w:p w14:paraId="11400339" w14:textId="77777777" w:rsidR="001B1BA1" w:rsidRDefault="001B1BA1">
            <w:pPr>
              <w:pStyle w:val="TableParagraph"/>
              <w:rPr>
                <w:sz w:val="18"/>
              </w:rPr>
            </w:pPr>
          </w:p>
        </w:tc>
        <w:tc>
          <w:tcPr>
            <w:tcW w:w="288" w:type="dxa"/>
          </w:tcPr>
          <w:p w14:paraId="5FC861B2" w14:textId="77777777" w:rsidR="001B1BA1" w:rsidRDefault="001B1BA1">
            <w:pPr>
              <w:pStyle w:val="TableParagraph"/>
              <w:rPr>
                <w:sz w:val="18"/>
              </w:rPr>
            </w:pPr>
          </w:p>
        </w:tc>
      </w:tr>
      <w:tr w:rsidR="001B1BA1" w14:paraId="33F91B2E" w14:textId="77777777">
        <w:trPr>
          <w:trHeight w:val="278"/>
        </w:trPr>
        <w:tc>
          <w:tcPr>
            <w:tcW w:w="2477" w:type="dxa"/>
            <w:gridSpan w:val="3"/>
          </w:tcPr>
          <w:p w14:paraId="5A033584" w14:textId="77777777" w:rsidR="001B1BA1" w:rsidRDefault="00000000">
            <w:pPr>
              <w:pStyle w:val="TableParagraph"/>
              <w:spacing w:before="2"/>
              <w:ind w:left="107"/>
              <w:rPr>
                <w:sz w:val="16"/>
              </w:rPr>
            </w:pPr>
            <w:r>
              <w:rPr>
                <w:sz w:val="16"/>
              </w:rPr>
              <w:t>Análisis de los datos obtenidos</w:t>
            </w:r>
          </w:p>
        </w:tc>
        <w:tc>
          <w:tcPr>
            <w:tcW w:w="288" w:type="dxa"/>
          </w:tcPr>
          <w:p w14:paraId="4828EF61" w14:textId="77777777" w:rsidR="001B1BA1" w:rsidRDefault="001B1BA1">
            <w:pPr>
              <w:pStyle w:val="TableParagraph"/>
              <w:rPr>
                <w:sz w:val="18"/>
              </w:rPr>
            </w:pPr>
          </w:p>
        </w:tc>
        <w:tc>
          <w:tcPr>
            <w:tcW w:w="284" w:type="dxa"/>
          </w:tcPr>
          <w:p w14:paraId="657441B0" w14:textId="77777777" w:rsidR="001B1BA1" w:rsidRDefault="001B1BA1">
            <w:pPr>
              <w:pStyle w:val="TableParagraph"/>
              <w:rPr>
                <w:sz w:val="18"/>
              </w:rPr>
            </w:pPr>
          </w:p>
        </w:tc>
        <w:tc>
          <w:tcPr>
            <w:tcW w:w="289" w:type="dxa"/>
          </w:tcPr>
          <w:p w14:paraId="3808FAE5" w14:textId="77777777" w:rsidR="001B1BA1" w:rsidRDefault="001B1BA1">
            <w:pPr>
              <w:pStyle w:val="TableParagraph"/>
              <w:rPr>
                <w:sz w:val="18"/>
              </w:rPr>
            </w:pPr>
          </w:p>
        </w:tc>
        <w:tc>
          <w:tcPr>
            <w:tcW w:w="284" w:type="dxa"/>
          </w:tcPr>
          <w:p w14:paraId="4B8DE3A1" w14:textId="77777777" w:rsidR="001B1BA1" w:rsidRDefault="001B1BA1">
            <w:pPr>
              <w:pStyle w:val="TableParagraph"/>
              <w:rPr>
                <w:sz w:val="18"/>
              </w:rPr>
            </w:pPr>
          </w:p>
        </w:tc>
        <w:tc>
          <w:tcPr>
            <w:tcW w:w="288" w:type="dxa"/>
          </w:tcPr>
          <w:p w14:paraId="1D62796C" w14:textId="77777777" w:rsidR="001B1BA1" w:rsidRDefault="001B1BA1">
            <w:pPr>
              <w:pStyle w:val="TableParagraph"/>
              <w:rPr>
                <w:sz w:val="18"/>
              </w:rPr>
            </w:pPr>
          </w:p>
        </w:tc>
        <w:tc>
          <w:tcPr>
            <w:tcW w:w="284" w:type="dxa"/>
          </w:tcPr>
          <w:p w14:paraId="65D8E738" w14:textId="77777777" w:rsidR="001B1BA1" w:rsidRDefault="001B1BA1">
            <w:pPr>
              <w:pStyle w:val="TableParagraph"/>
              <w:rPr>
                <w:sz w:val="18"/>
              </w:rPr>
            </w:pPr>
          </w:p>
        </w:tc>
        <w:tc>
          <w:tcPr>
            <w:tcW w:w="288" w:type="dxa"/>
          </w:tcPr>
          <w:p w14:paraId="4D2B3805" w14:textId="77777777" w:rsidR="001B1BA1" w:rsidRDefault="001B1BA1">
            <w:pPr>
              <w:pStyle w:val="TableParagraph"/>
              <w:rPr>
                <w:sz w:val="18"/>
              </w:rPr>
            </w:pPr>
          </w:p>
        </w:tc>
        <w:tc>
          <w:tcPr>
            <w:tcW w:w="284" w:type="dxa"/>
          </w:tcPr>
          <w:p w14:paraId="0E10E825" w14:textId="77777777" w:rsidR="001B1BA1" w:rsidRDefault="001B1BA1">
            <w:pPr>
              <w:pStyle w:val="TableParagraph"/>
              <w:rPr>
                <w:sz w:val="18"/>
              </w:rPr>
            </w:pPr>
          </w:p>
        </w:tc>
        <w:tc>
          <w:tcPr>
            <w:tcW w:w="289" w:type="dxa"/>
          </w:tcPr>
          <w:p w14:paraId="39A67C21" w14:textId="77777777" w:rsidR="001B1BA1" w:rsidRDefault="001B1BA1">
            <w:pPr>
              <w:pStyle w:val="TableParagraph"/>
              <w:rPr>
                <w:sz w:val="18"/>
              </w:rPr>
            </w:pPr>
          </w:p>
        </w:tc>
        <w:tc>
          <w:tcPr>
            <w:tcW w:w="284" w:type="dxa"/>
          </w:tcPr>
          <w:p w14:paraId="42F4C9AA" w14:textId="77777777" w:rsidR="001B1BA1" w:rsidRDefault="001B1BA1">
            <w:pPr>
              <w:pStyle w:val="TableParagraph"/>
              <w:rPr>
                <w:sz w:val="18"/>
              </w:rPr>
            </w:pPr>
          </w:p>
        </w:tc>
        <w:tc>
          <w:tcPr>
            <w:tcW w:w="288" w:type="dxa"/>
          </w:tcPr>
          <w:p w14:paraId="43E96A21" w14:textId="77777777" w:rsidR="001B1BA1" w:rsidRDefault="001B1BA1">
            <w:pPr>
              <w:pStyle w:val="TableParagraph"/>
              <w:rPr>
                <w:sz w:val="18"/>
              </w:rPr>
            </w:pPr>
          </w:p>
        </w:tc>
        <w:tc>
          <w:tcPr>
            <w:tcW w:w="284" w:type="dxa"/>
          </w:tcPr>
          <w:p w14:paraId="6C9958FD" w14:textId="77777777" w:rsidR="001B1BA1" w:rsidRDefault="001B1BA1">
            <w:pPr>
              <w:pStyle w:val="TableParagraph"/>
              <w:rPr>
                <w:sz w:val="18"/>
              </w:rPr>
            </w:pPr>
          </w:p>
        </w:tc>
        <w:tc>
          <w:tcPr>
            <w:tcW w:w="288" w:type="dxa"/>
          </w:tcPr>
          <w:p w14:paraId="51F7DC6B" w14:textId="77777777" w:rsidR="001B1BA1" w:rsidRDefault="001B1BA1">
            <w:pPr>
              <w:pStyle w:val="TableParagraph"/>
              <w:rPr>
                <w:sz w:val="18"/>
              </w:rPr>
            </w:pPr>
          </w:p>
        </w:tc>
        <w:tc>
          <w:tcPr>
            <w:tcW w:w="284" w:type="dxa"/>
          </w:tcPr>
          <w:p w14:paraId="2CCFCE1D" w14:textId="77777777" w:rsidR="001B1BA1" w:rsidRDefault="001B1BA1">
            <w:pPr>
              <w:pStyle w:val="TableParagraph"/>
              <w:rPr>
                <w:sz w:val="18"/>
              </w:rPr>
            </w:pPr>
          </w:p>
        </w:tc>
        <w:tc>
          <w:tcPr>
            <w:tcW w:w="288" w:type="dxa"/>
          </w:tcPr>
          <w:p w14:paraId="3B22EED3" w14:textId="77777777" w:rsidR="001B1BA1" w:rsidRDefault="001B1BA1">
            <w:pPr>
              <w:pStyle w:val="TableParagraph"/>
              <w:rPr>
                <w:sz w:val="18"/>
              </w:rPr>
            </w:pPr>
          </w:p>
        </w:tc>
        <w:tc>
          <w:tcPr>
            <w:tcW w:w="284" w:type="dxa"/>
            <w:shd w:val="clear" w:color="auto" w:fill="A6A6A6"/>
          </w:tcPr>
          <w:p w14:paraId="4630E8A6" w14:textId="77777777" w:rsidR="001B1BA1" w:rsidRDefault="001B1BA1">
            <w:pPr>
              <w:pStyle w:val="TableParagraph"/>
              <w:rPr>
                <w:sz w:val="18"/>
              </w:rPr>
            </w:pPr>
          </w:p>
        </w:tc>
        <w:tc>
          <w:tcPr>
            <w:tcW w:w="288" w:type="dxa"/>
            <w:shd w:val="clear" w:color="auto" w:fill="A6A6A6"/>
          </w:tcPr>
          <w:p w14:paraId="5D59F388" w14:textId="77777777" w:rsidR="001B1BA1" w:rsidRDefault="001B1BA1">
            <w:pPr>
              <w:pStyle w:val="TableParagraph"/>
              <w:rPr>
                <w:sz w:val="18"/>
              </w:rPr>
            </w:pPr>
          </w:p>
        </w:tc>
        <w:tc>
          <w:tcPr>
            <w:tcW w:w="284" w:type="dxa"/>
            <w:shd w:val="clear" w:color="auto" w:fill="A6A6A6"/>
          </w:tcPr>
          <w:p w14:paraId="5EE09055" w14:textId="77777777" w:rsidR="001B1BA1" w:rsidRDefault="001B1BA1">
            <w:pPr>
              <w:pStyle w:val="TableParagraph"/>
              <w:rPr>
                <w:sz w:val="18"/>
              </w:rPr>
            </w:pPr>
          </w:p>
        </w:tc>
        <w:tc>
          <w:tcPr>
            <w:tcW w:w="288" w:type="dxa"/>
            <w:shd w:val="clear" w:color="auto" w:fill="A6A6A6"/>
          </w:tcPr>
          <w:p w14:paraId="680DE43E" w14:textId="77777777" w:rsidR="001B1BA1" w:rsidRDefault="001B1BA1">
            <w:pPr>
              <w:pStyle w:val="TableParagraph"/>
              <w:rPr>
                <w:sz w:val="18"/>
              </w:rPr>
            </w:pPr>
          </w:p>
        </w:tc>
        <w:tc>
          <w:tcPr>
            <w:tcW w:w="284" w:type="dxa"/>
          </w:tcPr>
          <w:p w14:paraId="77FA16C8" w14:textId="77777777" w:rsidR="001B1BA1" w:rsidRDefault="001B1BA1">
            <w:pPr>
              <w:pStyle w:val="TableParagraph"/>
              <w:rPr>
                <w:sz w:val="18"/>
              </w:rPr>
            </w:pPr>
          </w:p>
        </w:tc>
        <w:tc>
          <w:tcPr>
            <w:tcW w:w="288" w:type="dxa"/>
          </w:tcPr>
          <w:p w14:paraId="5048E4F3" w14:textId="77777777" w:rsidR="001B1BA1" w:rsidRDefault="001B1BA1">
            <w:pPr>
              <w:pStyle w:val="TableParagraph"/>
              <w:rPr>
                <w:sz w:val="18"/>
              </w:rPr>
            </w:pPr>
          </w:p>
        </w:tc>
        <w:tc>
          <w:tcPr>
            <w:tcW w:w="284" w:type="dxa"/>
          </w:tcPr>
          <w:p w14:paraId="17842681" w14:textId="77777777" w:rsidR="001B1BA1" w:rsidRDefault="001B1BA1">
            <w:pPr>
              <w:pStyle w:val="TableParagraph"/>
              <w:rPr>
                <w:sz w:val="18"/>
              </w:rPr>
            </w:pPr>
          </w:p>
        </w:tc>
        <w:tc>
          <w:tcPr>
            <w:tcW w:w="288" w:type="dxa"/>
          </w:tcPr>
          <w:p w14:paraId="43C5EFBD" w14:textId="77777777" w:rsidR="001B1BA1" w:rsidRDefault="001B1BA1">
            <w:pPr>
              <w:pStyle w:val="TableParagraph"/>
              <w:rPr>
                <w:sz w:val="18"/>
              </w:rPr>
            </w:pPr>
          </w:p>
        </w:tc>
        <w:tc>
          <w:tcPr>
            <w:tcW w:w="284" w:type="dxa"/>
          </w:tcPr>
          <w:p w14:paraId="1B8B0D70" w14:textId="77777777" w:rsidR="001B1BA1" w:rsidRDefault="001B1BA1">
            <w:pPr>
              <w:pStyle w:val="TableParagraph"/>
              <w:rPr>
                <w:sz w:val="18"/>
              </w:rPr>
            </w:pPr>
          </w:p>
        </w:tc>
        <w:tc>
          <w:tcPr>
            <w:tcW w:w="288" w:type="dxa"/>
          </w:tcPr>
          <w:p w14:paraId="408F4B1E" w14:textId="77777777" w:rsidR="001B1BA1" w:rsidRDefault="001B1BA1">
            <w:pPr>
              <w:pStyle w:val="TableParagraph"/>
              <w:rPr>
                <w:sz w:val="18"/>
              </w:rPr>
            </w:pPr>
          </w:p>
        </w:tc>
        <w:tc>
          <w:tcPr>
            <w:tcW w:w="285" w:type="dxa"/>
          </w:tcPr>
          <w:p w14:paraId="54419809" w14:textId="77777777" w:rsidR="001B1BA1" w:rsidRDefault="001B1BA1">
            <w:pPr>
              <w:pStyle w:val="TableParagraph"/>
              <w:rPr>
                <w:sz w:val="18"/>
              </w:rPr>
            </w:pPr>
          </w:p>
        </w:tc>
        <w:tc>
          <w:tcPr>
            <w:tcW w:w="288" w:type="dxa"/>
          </w:tcPr>
          <w:p w14:paraId="73727ED0" w14:textId="77777777" w:rsidR="001B1BA1" w:rsidRDefault="001B1BA1">
            <w:pPr>
              <w:pStyle w:val="TableParagraph"/>
              <w:rPr>
                <w:sz w:val="18"/>
              </w:rPr>
            </w:pPr>
          </w:p>
        </w:tc>
        <w:tc>
          <w:tcPr>
            <w:tcW w:w="288" w:type="dxa"/>
          </w:tcPr>
          <w:p w14:paraId="0A77E0D6" w14:textId="77777777" w:rsidR="001B1BA1" w:rsidRDefault="001B1BA1">
            <w:pPr>
              <w:pStyle w:val="TableParagraph"/>
              <w:rPr>
                <w:sz w:val="18"/>
              </w:rPr>
            </w:pPr>
          </w:p>
        </w:tc>
      </w:tr>
      <w:tr w:rsidR="001B1BA1" w14:paraId="42ADEDA1" w14:textId="77777777">
        <w:trPr>
          <w:trHeight w:val="363"/>
        </w:trPr>
        <w:tc>
          <w:tcPr>
            <w:tcW w:w="2477" w:type="dxa"/>
            <w:gridSpan w:val="3"/>
          </w:tcPr>
          <w:p w14:paraId="76947858" w14:textId="77777777" w:rsidR="001B1BA1" w:rsidRDefault="00000000">
            <w:pPr>
              <w:pStyle w:val="TableParagraph"/>
              <w:tabs>
                <w:tab w:val="left" w:pos="830"/>
                <w:tab w:val="left" w:pos="1262"/>
                <w:tab w:val="left" w:pos="2213"/>
              </w:tabs>
              <w:spacing w:line="184" w:lineRule="exact"/>
              <w:ind w:left="107" w:right="100"/>
              <w:rPr>
                <w:sz w:val="16"/>
              </w:rPr>
            </w:pPr>
            <w:r>
              <w:rPr>
                <w:sz w:val="16"/>
              </w:rPr>
              <w:t>Diseño</w:t>
            </w:r>
            <w:r>
              <w:rPr>
                <w:sz w:val="16"/>
              </w:rPr>
              <w:tab/>
              <w:t>de</w:t>
            </w:r>
            <w:r>
              <w:rPr>
                <w:sz w:val="16"/>
              </w:rPr>
              <w:tab/>
              <w:t>estrategias</w:t>
            </w:r>
            <w:r>
              <w:rPr>
                <w:sz w:val="16"/>
              </w:rPr>
              <w:tab/>
            </w:r>
            <w:r>
              <w:rPr>
                <w:spacing w:val="-9"/>
                <w:sz w:val="16"/>
              </w:rPr>
              <w:t xml:space="preserve">de </w:t>
            </w:r>
            <w:r>
              <w:rPr>
                <w:sz w:val="16"/>
              </w:rPr>
              <w:t>valorización</w:t>
            </w:r>
          </w:p>
        </w:tc>
        <w:tc>
          <w:tcPr>
            <w:tcW w:w="288" w:type="dxa"/>
          </w:tcPr>
          <w:p w14:paraId="38D9B07F" w14:textId="77777777" w:rsidR="001B1BA1" w:rsidRDefault="001B1BA1">
            <w:pPr>
              <w:pStyle w:val="TableParagraph"/>
              <w:rPr>
                <w:sz w:val="18"/>
              </w:rPr>
            </w:pPr>
          </w:p>
        </w:tc>
        <w:tc>
          <w:tcPr>
            <w:tcW w:w="284" w:type="dxa"/>
          </w:tcPr>
          <w:p w14:paraId="1254BA9A" w14:textId="77777777" w:rsidR="001B1BA1" w:rsidRDefault="001B1BA1">
            <w:pPr>
              <w:pStyle w:val="TableParagraph"/>
              <w:rPr>
                <w:sz w:val="18"/>
              </w:rPr>
            </w:pPr>
          </w:p>
        </w:tc>
        <w:tc>
          <w:tcPr>
            <w:tcW w:w="289" w:type="dxa"/>
          </w:tcPr>
          <w:p w14:paraId="57875DD7" w14:textId="77777777" w:rsidR="001B1BA1" w:rsidRDefault="001B1BA1">
            <w:pPr>
              <w:pStyle w:val="TableParagraph"/>
              <w:rPr>
                <w:sz w:val="18"/>
              </w:rPr>
            </w:pPr>
          </w:p>
        </w:tc>
        <w:tc>
          <w:tcPr>
            <w:tcW w:w="284" w:type="dxa"/>
          </w:tcPr>
          <w:p w14:paraId="7F27EE46" w14:textId="77777777" w:rsidR="001B1BA1" w:rsidRDefault="001B1BA1">
            <w:pPr>
              <w:pStyle w:val="TableParagraph"/>
              <w:rPr>
                <w:sz w:val="18"/>
              </w:rPr>
            </w:pPr>
          </w:p>
        </w:tc>
        <w:tc>
          <w:tcPr>
            <w:tcW w:w="288" w:type="dxa"/>
          </w:tcPr>
          <w:p w14:paraId="39ECE638" w14:textId="77777777" w:rsidR="001B1BA1" w:rsidRDefault="001B1BA1">
            <w:pPr>
              <w:pStyle w:val="TableParagraph"/>
              <w:rPr>
                <w:sz w:val="18"/>
              </w:rPr>
            </w:pPr>
          </w:p>
        </w:tc>
        <w:tc>
          <w:tcPr>
            <w:tcW w:w="284" w:type="dxa"/>
          </w:tcPr>
          <w:p w14:paraId="5048D6AC" w14:textId="77777777" w:rsidR="001B1BA1" w:rsidRDefault="001B1BA1">
            <w:pPr>
              <w:pStyle w:val="TableParagraph"/>
              <w:rPr>
                <w:sz w:val="18"/>
              </w:rPr>
            </w:pPr>
          </w:p>
        </w:tc>
        <w:tc>
          <w:tcPr>
            <w:tcW w:w="288" w:type="dxa"/>
          </w:tcPr>
          <w:p w14:paraId="156066A5" w14:textId="77777777" w:rsidR="001B1BA1" w:rsidRDefault="001B1BA1">
            <w:pPr>
              <w:pStyle w:val="TableParagraph"/>
              <w:rPr>
                <w:sz w:val="18"/>
              </w:rPr>
            </w:pPr>
          </w:p>
        </w:tc>
        <w:tc>
          <w:tcPr>
            <w:tcW w:w="284" w:type="dxa"/>
          </w:tcPr>
          <w:p w14:paraId="2E4E7978" w14:textId="77777777" w:rsidR="001B1BA1" w:rsidRDefault="001B1BA1">
            <w:pPr>
              <w:pStyle w:val="TableParagraph"/>
              <w:rPr>
                <w:sz w:val="18"/>
              </w:rPr>
            </w:pPr>
          </w:p>
        </w:tc>
        <w:tc>
          <w:tcPr>
            <w:tcW w:w="289" w:type="dxa"/>
          </w:tcPr>
          <w:p w14:paraId="1396CCE9" w14:textId="77777777" w:rsidR="001B1BA1" w:rsidRDefault="001B1BA1">
            <w:pPr>
              <w:pStyle w:val="TableParagraph"/>
              <w:rPr>
                <w:sz w:val="18"/>
              </w:rPr>
            </w:pPr>
          </w:p>
        </w:tc>
        <w:tc>
          <w:tcPr>
            <w:tcW w:w="284" w:type="dxa"/>
          </w:tcPr>
          <w:p w14:paraId="1B3FB1BB" w14:textId="77777777" w:rsidR="001B1BA1" w:rsidRDefault="001B1BA1">
            <w:pPr>
              <w:pStyle w:val="TableParagraph"/>
              <w:rPr>
                <w:sz w:val="18"/>
              </w:rPr>
            </w:pPr>
          </w:p>
        </w:tc>
        <w:tc>
          <w:tcPr>
            <w:tcW w:w="288" w:type="dxa"/>
          </w:tcPr>
          <w:p w14:paraId="7592176A" w14:textId="77777777" w:rsidR="001B1BA1" w:rsidRDefault="001B1BA1">
            <w:pPr>
              <w:pStyle w:val="TableParagraph"/>
              <w:rPr>
                <w:sz w:val="18"/>
              </w:rPr>
            </w:pPr>
          </w:p>
        </w:tc>
        <w:tc>
          <w:tcPr>
            <w:tcW w:w="284" w:type="dxa"/>
          </w:tcPr>
          <w:p w14:paraId="00993E77" w14:textId="77777777" w:rsidR="001B1BA1" w:rsidRDefault="001B1BA1">
            <w:pPr>
              <w:pStyle w:val="TableParagraph"/>
              <w:rPr>
                <w:sz w:val="18"/>
              </w:rPr>
            </w:pPr>
          </w:p>
        </w:tc>
        <w:tc>
          <w:tcPr>
            <w:tcW w:w="288" w:type="dxa"/>
          </w:tcPr>
          <w:p w14:paraId="11FDFF93" w14:textId="77777777" w:rsidR="001B1BA1" w:rsidRDefault="001B1BA1">
            <w:pPr>
              <w:pStyle w:val="TableParagraph"/>
              <w:rPr>
                <w:sz w:val="18"/>
              </w:rPr>
            </w:pPr>
          </w:p>
        </w:tc>
        <w:tc>
          <w:tcPr>
            <w:tcW w:w="284" w:type="dxa"/>
          </w:tcPr>
          <w:p w14:paraId="5842618D" w14:textId="77777777" w:rsidR="001B1BA1" w:rsidRDefault="001B1BA1">
            <w:pPr>
              <w:pStyle w:val="TableParagraph"/>
              <w:rPr>
                <w:sz w:val="18"/>
              </w:rPr>
            </w:pPr>
          </w:p>
        </w:tc>
        <w:tc>
          <w:tcPr>
            <w:tcW w:w="288" w:type="dxa"/>
          </w:tcPr>
          <w:p w14:paraId="05A53794" w14:textId="77777777" w:rsidR="001B1BA1" w:rsidRDefault="001B1BA1">
            <w:pPr>
              <w:pStyle w:val="TableParagraph"/>
              <w:rPr>
                <w:sz w:val="18"/>
              </w:rPr>
            </w:pPr>
          </w:p>
        </w:tc>
        <w:tc>
          <w:tcPr>
            <w:tcW w:w="284" w:type="dxa"/>
          </w:tcPr>
          <w:p w14:paraId="2E51E05D" w14:textId="77777777" w:rsidR="001B1BA1" w:rsidRDefault="001B1BA1">
            <w:pPr>
              <w:pStyle w:val="TableParagraph"/>
              <w:rPr>
                <w:sz w:val="18"/>
              </w:rPr>
            </w:pPr>
          </w:p>
        </w:tc>
        <w:tc>
          <w:tcPr>
            <w:tcW w:w="288" w:type="dxa"/>
          </w:tcPr>
          <w:p w14:paraId="16192116" w14:textId="77777777" w:rsidR="001B1BA1" w:rsidRDefault="001B1BA1">
            <w:pPr>
              <w:pStyle w:val="TableParagraph"/>
              <w:rPr>
                <w:sz w:val="18"/>
              </w:rPr>
            </w:pPr>
          </w:p>
        </w:tc>
        <w:tc>
          <w:tcPr>
            <w:tcW w:w="284" w:type="dxa"/>
            <w:shd w:val="clear" w:color="auto" w:fill="A6A6A6"/>
          </w:tcPr>
          <w:p w14:paraId="5D16FF8A" w14:textId="77777777" w:rsidR="001B1BA1" w:rsidRDefault="001B1BA1">
            <w:pPr>
              <w:pStyle w:val="TableParagraph"/>
              <w:rPr>
                <w:sz w:val="18"/>
              </w:rPr>
            </w:pPr>
          </w:p>
        </w:tc>
        <w:tc>
          <w:tcPr>
            <w:tcW w:w="288" w:type="dxa"/>
            <w:shd w:val="clear" w:color="auto" w:fill="A6A6A6"/>
          </w:tcPr>
          <w:p w14:paraId="565633F6" w14:textId="77777777" w:rsidR="001B1BA1" w:rsidRDefault="001B1BA1">
            <w:pPr>
              <w:pStyle w:val="TableParagraph"/>
              <w:rPr>
                <w:sz w:val="18"/>
              </w:rPr>
            </w:pPr>
          </w:p>
        </w:tc>
        <w:tc>
          <w:tcPr>
            <w:tcW w:w="284" w:type="dxa"/>
            <w:shd w:val="clear" w:color="auto" w:fill="A6A6A6"/>
          </w:tcPr>
          <w:p w14:paraId="4414549C" w14:textId="77777777" w:rsidR="001B1BA1" w:rsidRDefault="001B1BA1">
            <w:pPr>
              <w:pStyle w:val="TableParagraph"/>
              <w:rPr>
                <w:sz w:val="18"/>
              </w:rPr>
            </w:pPr>
          </w:p>
        </w:tc>
        <w:tc>
          <w:tcPr>
            <w:tcW w:w="288" w:type="dxa"/>
            <w:shd w:val="clear" w:color="auto" w:fill="A6A6A6"/>
          </w:tcPr>
          <w:p w14:paraId="5AFEC242" w14:textId="77777777" w:rsidR="001B1BA1" w:rsidRDefault="001B1BA1">
            <w:pPr>
              <w:pStyle w:val="TableParagraph"/>
              <w:rPr>
                <w:sz w:val="18"/>
              </w:rPr>
            </w:pPr>
          </w:p>
        </w:tc>
        <w:tc>
          <w:tcPr>
            <w:tcW w:w="284" w:type="dxa"/>
            <w:tcBorders>
              <w:bottom w:val="single" w:sz="6" w:space="0" w:color="000000"/>
            </w:tcBorders>
          </w:tcPr>
          <w:p w14:paraId="7A6F32CB" w14:textId="77777777" w:rsidR="001B1BA1" w:rsidRDefault="001B1BA1">
            <w:pPr>
              <w:pStyle w:val="TableParagraph"/>
              <w:rPr>
                <w:sz w:val="18"/>
              </w:rPr>
            </w:pPr>
          </w:p>
        </w:tc>
        <w:tc>
          <w:tcPr>
            <w:tcW w:w="288" w:type="dxa"/>
            <w:tcBorders>
              <w:bottom w:val="single" w:sz="6" w:space="0" w:color="000000"/>
            </w:tcBorders>
          </w:tcPr>
          <w:p w14:paraId="16FC8744" w14:textId="77777777" w:rsidR="001B1BA1" w:rsidRDefault="001B1BA1">
            <w:pPr>
              <w:pStyle w:val="TableParagraph"/>
              <w:rPr>
                <w:sz w:val="18"/>
              </w:rPr>
            </w:pPr>
          </w:p>
        </w:tc>
        <w:tc>
          <w:tcPr>
            <w:tcW w:w="284" w:type="dxa"/>
            <w:tcBorders>
              <w:bottom w:val="single" w:sz="6" w:space="0" w:color="000000"/>
            </w:tcBorders>
          </w:tcPr>
          <w:p w14:paraId="70DDF65F" w14:textId="77777777" w:rsidR="001B1BA1" w:rsidRDefault="001B1BA1">
            <w:pPr>
              <w:pStyle w:val="TableParagraph"/>
              <w:rPr>
                <w:sz w:val="18"/>
              </w:rPr>
            </w:pPr>
          </w:p>
        </w:tc>
        <w:tc>
          <w:tcPr>
            <w:tcW w:w="288" w:type="dxa"/>
            <w:tcBorders>
              <w:bottom w:val="single" w:sz="6" w:space="0" w:color="000000"/>
            </w:tcBorders>
          </w:tcPr>
          <w:p w14:paraId="0E417CF9" w14:textId="77777777" w:rsidR="001B1BA1" w:rsidRDefault="001B1BA1">
            <w:pPr>
              <w:pStyle w:val="TableParagraph"/>
              <w:rPr>
                <w:sz w:val="18"/>
              </w:rPr>
            </w:pPr>
          </w:p>
        </w:tc>
        <w:tc>
          <w:tcPr>
            <w:tcW w:w="285" w:type="dxa"/>
          </w:tcPr>
          <w:p w14:paraId="016403A6" w14:textId="77777777" w:rsidR="001B1BA1" w:rsidRDefault="001B1BA1">
            <w:pPr>
              <w:pStyle w:val="TableParagraph"/>
              <w:rPr>
                <w:sz w:val="18"/>
              </w:rPr>
            </w:pPr>
          </w:p>
        </w:tc>
        <w:tc>
          <w:tcPr>
            <w:tcW w:w="288" w:type="dxa"/>
          </w:tcPr>
          <w:p w14:paraId="74ECAAB4" w14:textId="77777777" w:rsidR="001B1BA1" w:rsidRDefault="001B1BA1">
            <w:pPr>
              <w:pStyle w:val="TableParagraph"/>
              <w:rPr>
                <w:sz w:val="18"/>
              </w:rPr>
            </w:pPr>
          </w:p>
        </w:tc>
        <w:tc>
          <w:tcPr>
            <w:tcW w:w="288" w:type="dxa"/>
          </w:tcPr>
          <w:p w14:paraId="365DAC76" w14:textId="77777777" w:rsidR="001B1BA1" w:rsidRDefault="001B1BA1">
            <w:pPr>
              <w:pStyle w:val="TableParagraph"/>
              <w:rPr>
                <w:sz w:val="18"/>
              </w:rPr>
            </w:pPr>
          </w:p>
        </w:tc>
      </w:tr>
      <w:tr w:rsidR="001B1BA1" w14:paraId="41F489D9" w14:textId="77777777">
        <w:trPr>
          <w:trHeight w:val="547"/>
        </w:trPr>
        <w:tc>
          <w:tcPr>
            <w:tcW w:w="2477" w:type="dxa"/>
            <w:gridSpan w:val="3"/>
          </w:tcPr>
          <w:p w14:paraId="25820D43" w14:textId="77777777" w:rsidR="001B1BA1" w:rsidRDefault="00000000">
            <w:pPr>
              <w:pStyle w:val="TableParagraph"/>
              <w:ind w:left="107"/>
              <w:rPr>
                <w:sz w:val="16"/>
              </w:rPr>
            </w:pPr>
            <w:r>
              <w:rPr>
                <w:sz w:val="16"/>
              </w:rPr>
              <w:t>Desarrollo del Tesis Doctoral e incorporación de los resultados</w:t>
            </w:r>
          </w:p>
          <w:p w14:paraId="094379AB" w14:textId="77777777" w:rsidR="001B1BA1" w:rsidRDefault="00000000">
            <w:pPr>
              <w:pStyle w:val="TableParagraph"/>
              <w:spacing w:line="164" w:lineRule="exact"/>
              <w:ind w:left="107"/>
              <w:rPr>
                <w:sz w:val="16"/>
              </w:rPr>
            </w:pPr>
            <w:r>
              <w:rPr>
                <w:sz w:val="16"/>
              </w:rPr>
              <w:t>obtenidos</w:t>
            </w:r>
          </w:p>
        </w:tc>
        <w:tc>
          <w:tcPr>
            <w:tcW w:w="288" w:type="dxa"/>
          </w:tcPr>
          <w:p w14:paraId="7C9F3CAE" w14:textId="77777777" w:rsidR="001B1BA1" w:rsidRDefault="001B1BA1">
            <w:pPr>
              <w:pStyle w:val="TableParagraph"/>
              <w:rPr>
                <w:sz w:val="18"/>
              </w:rPr>
            </w:pPr>
          </w:p>
        </w:tc>
        <w:tc>
          <w:tcPr>
            <w:tcW w:w="284" w:type="dxa"/>
          </w:tcPr>
          <w:p w14:paraId="03E7DBD2" w14:textId="77777777" w:rsidR="001B1BA1" w:rsidRDefault="001B1BA1">
            <w:pPr>
              <w:pStyle w:val="TableParagraph"/>
              <w:rPr>
                <w:sz w:val="18"/>
              </w:rPr>
            </w:pPr>
          </w:p>
        </w:tc>
        <w:tc>
          <w:tcPr>
            <w:tcW w:w="289" w:type="dxa"/>
          </w:tcPr>
          <w:p w14:paraId="70E8BD76" w14:textId="77777777" w:rsidR="001B1BA1" w:rsidRDefault="001B1BA1">
            <w:pPr>
              <w:pStyle w:val="TableParagraph"/>
              <w:rPr>
                <w:sz w:val="18"/>
              </w:rPr>
            </w:pPr>
          </w:p>
        </w:tc>
        <w:tc>
          <w:tcPr>
            <w:tcW w:w="284" w:type="dxa"/>
          </w:tcPr>
          <w:p w14:paraId="2BB93E39" w14:textId="77777777" w:rsidR="001B1BA1" w:rsidRDefault="001B1BA1">
            <w:pPr>
              <w:pStyle w:val="TableParagraph"/>
              <w:rPr>
                <w:sz w:val="18"/>
              </w:rPr>
            </w:pPr>
          </w:p>
        </w:tc>
        <w:tc>
          <w:tcPr>
            <w:tcW w:w="288" w:type="dxa"/>
          </w:tcPr>
          <w:p w14:paraId="7C94C8FA" w14:textId="77777777" w:rsidR="001B1BA1" w:rsidRDefault="001B1BA1">
            <w:pPr>
              <w:pStyle w:val="TableParagraph"/>
              <w:rPr>
                <w:sz w:val="18"/>
              </w:rPr>
            </w:pPr>
          </w:p>
        </w:tc>
        <w:tc>
          <w:tcPr>
            <w:tcW w:w="284" w:type="dxa"/>
          </w:tcPr>
          <w:p w14:paraId="72EF0877" w14:textId="77777777" w:rsidR="001B1BA1" w:rsidRDefault="001B1BA1">
            <w:pPr>
              <w:pStyle w:val="TableParagraph"/>
              <w:rPr>
                <w:sz w:val="18"/>
              </w:rPr>
            </w:pPr>
          </w:p>
        </w:tc>
        <w:tc>
          <w:tcPr>
            <w:tcW w:w="288" w:type="dxa"/>
          </w:tcPr>
          <w:p w14:paraId="5724C1ED" w14:textId="77777777" w:rsidR="001B1BA1" w:rsidRDefault="001B1BA1">
            <w:pPr>
              <w:pStyle w:val="TableParagraph"/>
              <w:rPr>
                <w:sz w:val="18"/>
              </w:rPr>
            </w:pPr>
          </w:p>
        </w:tc>
        <w:tc>
          <w:tcPr>
            <w:tcW w:w="284" w:type="dxa"/>
          </w:tcPr>
          <w:p w14:paraId="38309550" w14:textId="77777777" w:rsidR="001B1BA1" w:rsidRDefault="001B1BA1">
            <w:pPr>
              <w:pStyle w:val="TableParagraph"/>
              <w:rPr>
                <w:sz w:val="18"/>
              </w:rPr>
            </w:pPr>
          </w:p>
        </w:tc>
        <w:tc>
          <w:tcPr>
            <w:tcW w:w="289" w:type="dxa"/>
          </w:tcPr>
          <w:p w14:paraId="3ADCED56" w14:textId="77777777" w:rsidR="001B1BA1" w:rsidRDefault="001B1BA1">
            <w:pPr>
              <w:pStyle w:val="TableParagraph"/>
              <w:rPr>
                <w:sz w:val="18"/>
              </w:rPr>
            </w:pPr>
          </w:p>
        </w:tc>
        <w:tc>
          <w:tcPr>
            <w:tcW w:w="284" w:type="dxa"/>
          </w:tcPr>
          <w:p w14:paraId="4889DCD3" w14:textId="77777777" w:rsidR="001B1BA1" w:rsidRDefault="001B1BA1">
            <w:pPr>
              <w:pStyle w:val="TableParagraph"/>
              <w:rPr>
                <w:sz w:val="18"/>
              </w:rPr>
            </w:pPr>
          </w:p>
        </w:tc>
        <w:tc>
          <w:tcPr>
            <w:tcW w:w="288" w:type="dxa"/>
          </w:tcPr>
          <w:p w14:paraId="6BE969A9" w14:textId="77777777" w:rsidR="001B1BA1" w:rsidRDefault="001B1BA1">
            <w:pPr>
              <w:pStyle w:val="TableParagraph"/>
              <w:rPr>
                <w:sz w:val="18"/>
              </w:rPr>
            </w:pPr>
          </w:p>
        </w:tc>
        <w:tc>
          <w:tcPr>
            <w:tcW w:w="284" w:type="dxa"/>
          </w:tcPr>
          <w:p w14:paraId="74875E85" w14:textId="77777777" w:rsidR="001B1BA1" w:rsidRDefault="001B1BA1">
            <w:pPr>
              <w:pStyle w:val="TableParagraph"/>
              <w:rPr>
                <w:sz w:val="18"/>
              </w:rPr>
            </w:pPr>
          </w:p>
        </w:tc>
        <w:tc>
          <w:tcPr>
            <w:tcW w:w="288" w:type="dxa"/>
          </w:tcPr>
          <w:p w14:paraId="08420457" w14:textId="77777777" w:rsidR="001B1BA1" w:rsidRDefault="001B1BA1">
            <w:pPr>
              <w:pStyle w:val="TableParagraph"/>
              <w:rPr>
                <w:sz w:val="18"/>
              </w:rPr>
            </w:pPr>
          </w:p>
        </w:tc>
        <w:tc>
          <w:tcPr>
            <w:tcW w:w="284" w:type="dxa"/>
          </w:tcPr>
          <w:p w14:paraId="67AD1FFF" w14:textId="77777777" w:rsidR="001B1BA1" w:rsidRDefault="001B1BA1">
            <w:pPr>
              <w:pStyle w:val="TableParagraph"/>
              <w:rPr>
                <w:sz w:val="18"/>
              </w:rPr>
            </w:pPr>
          </w:p>
        </w:tc>
        <w:tc>
          <w:tcPr>
            <w:tcW w:w="288" w:type="dxa"/>
          </w:tcPr>
          <w:p w14:paraId="77B161C9" w14:textId="77777777" w:rsidR="001B1BA1" w:rsidRDefault="001B1BA1">
            <w:pPr>
              <w:pStyle w:val="TableParagraph"/>
              <w:rPr>
                <w:sz w:val="18"/>
              </w:rPr>
            </w:pPr>
          </w:p>
        </w:tc>
        <w:tc>
          <w:tcPr>
            <w:tcW w:w="284" w:type="dxa"/>
          </w:tcPr>
          <w:p w14:paraId="6B01484A" w14:textId="77777777" w:rsidR="001B1BA1" w:rsidRDefault="001B1BA1">
            <w:pPr>
              <w:pStyle w:val="TableParagraph"/>
              <w:rPr>
                <w:sz w:val="18"/>
              </w:rPr>
            </w:pPr>
          </w:p>
        </w:tc>
        <w:tc>
          <w:tcPr>
            <w:tcW w:w="288" w:type="dxa"/>
          </w:tcPr>
          <w:p w14:paraId="2B3F2ADB" w14:textId="77777777" w:rsidR="001B1BA1" w:rsidRDefault="001B1BA1">
            <w:pPr>
              <w:pStyle w:val="TableParagraph"/>
              <w:rPr>
                <w:sz w:val="18"/>
              </w:rPr>
            </w:pPr>
          </w:p>
        </w:tc>
        <w:tc>
          <w:tcPr>
            <w:tcW w:w="284" w:type="dxa"/>
          </w:tcPr>
          <w:p w14:paraId="315BE3A8" w14:textId="77777777" w:rsidR="001B1BA1" w:rsidRDefault="001B1BA1">
            <w:pPr>
              <w:pStyle w:val="TableParagraph"/>
              <w:rPr>
                <w:sz w:val="18"/>
              </w:rPr>
            </w:pPr>
          </w:p>
        </w:tc>
        <w:tc>
          <w:tcPr>
            <w:tcW w:w="288" w:type="dxa"/>
          </w:tcPr>
          <w:p w14:paraId="2D39848A" w14:textId="77777777" w:rsidR="001B1BA1" w:rsidRDefault="001B1BA1">
            <w:pPr>
              <w:pStyle w:val="TableParagraph"/>
              <w:rPr>
                <w:sz w:val="18"/>
              </w:rPr>
            </w:pPr>
          </w:p>
        </w:tc>
        <w:tc>
          <w:tcPr>
            <w:tcW w:w="284" w:type="dxa"/>
          </w:tcPr>
          <w:p w14:paraId="129E7A2D" w14:textId="77777777" w:rsidR="001B1BA1" w:rsidRDefault="001B1BA1">
            <w:pPr>
              <w:pStyle w:val="TableParagraph"/>
              <w:rPr>
                <w:sz w:val="18"/>
              </w:rPr>
            </w:pPr>
          </w:p>
        </w:tc>
        <w:tc>
          <w:tcPr>
            <w:tcW w:w="288" w:type="dxa"/>
            <w:shd w:val="clear" w:color="auto" w:fill="A6A6A6"/>
          </w:tcPr>
          <w:p w14:paraId="64C1D43B" w14:textId="77777777" w:rsidR="001B1BA1" w:rsidRDefault="001B1BA1">
            <w:pPr>
              <w:pStyle w:val="TableParagraph"/>
              <w:rPr>
                <w:sz w:val="18"/>
              </w:rPr>
            </w:pPr>
          </w:p>
        </w:tc>
        <w:tc>
          <w:tcPr>
            <w:tcW w:w="284" w:type="dxa"/>
            <w:shd w:val="clear" w:color="auto" w:fill="A6A6A6"/>
          </w:tcPr>
          <w:p w14:paraId="7AF7CB00" w14:textId="77777777" w:rsidR="001B1BA1" w:rsidRDefault="001B1BA1">
            <w:pPr>
              <w:pStyle w:val="TableParagraph"/>
              <w:rPr>
                <w:sz w:val="18"/>
              </w:rPr>
            </w:pPr>
          </w:p>
        </w:tc>
        <w:tc>
          <w:tcPr>
            <w:tcW w:w="288" w:type="dxa"/>
            <w:shd w:val="clear" w:color="auto" w:fill="A6A6A6"/>
          </w:tcPr>
          <w:p w14:paraId="0F33AA9A" w14:textId="77777777" w:rsidR="001B1BA1" w:rsidRDefault="001B1BA1">
            <w:pPr>
              <w:pStyle w:val="TableParagraph"/>
              <w:rPr>
                <w:sz w:val="18"/>
              </w:rPr>
            </w:pPr>
          </w:p>
        </w:tc>
        <w:tc>
          <w:tcPr>
            <w:tcW w:w="284" w:type="dxa"/>
            <w:shd w:val="clear" w:color="auto" w:fill="A6A6A6"/>
          </w:tcPr>
          <w:p w14:paraId="4C248320" w14:textId="77777777" w:rsidR="001B1BA1" w:rsidRDefault="001B1BA1">
            <w:pPr>
              <w:pStyle w:val="TableParagraph"/>
              <w:rPr>
                <w:sz w:val="18"/>
              </w:rPr>
            </w:pPr>
          </w:p>
        </w:tc>
        <w:tc>
          <w:tcPr>
            <w:tcW w:w="288" w:type="dxa"/>
            <w:shd w:val="clear" w:color="auto" w:fill="A6A6A6"/>
          </w:tcPr>
          <w:p w14:paraId="2FC750C5" w14:textId="77777777" w:rsidR="001B1BA1" w:rsidRDefault="001B1BA1">
            <w:pPr>
              <w:pStyle w:val="TableParagraph"/>
              <w:rPr>
                <w:sz w:val="18"/>
              </w:rPr>
            </w:pPr>
          </w:p>
        </w:tc>
        <w:tc>
          <w:tcPr>
            <w:tcW w:w="285" w:type="dxa"/>
          </w:tcPr>
          <w:p w14:paraId="0C726FDC" w14:textId="77777777" w:rsidR="001B1BA1" w:rsidRDefault="001B1BA1">
            <w:pPr>
              <w:pStyle w:val="TableParagraph"/>
              <w:rPr>
                <w:sz w:val="18"/>
              </w:rPr>
            </w:pPr>
          </w:p>
        </w:tc>
        <w:tc>
          <w:tcPr>
            <w:tcW w:w="288" w:type="dxa"/>
          </w:tcPr>
          <w:p w14:paraId="1D39F9AE" w14:textId="77777777" w:rsidR="001B1BA1" w:rsidRDefault="001B1BA1">
            <w:pPr>
              <w:pStyle w:val="TableParagraph"/>
              <w:rPr>
                <w:sz w:val="18"/>
              </w:rPr>
            </w:pPr>
          </w:p>
        </w:tc>
        <w:tc>
          <w:tcPr>
            <w:tcW w:w="288" w:type="dxa"/>
          </w:tcPr>
          <w:p w14:paraId="542C48E0" w14:textId="77777777" w:rsidR="001B1BA1" w:rsidRDefault="001B1BA1">
            <w:pPr>
              <w:pStyle w:val="TableParagraph"/>
              <w:rPr>
                <w:sz w:val="18"/>
              </w:rPr>
            </w:pPr>
          </w:p>
        </w:tc>
      </w:tr>
      <w:tr w:rsidR="001B1BA1" w14:paraId="4C63CA29" w14:textId="77777777">
        <w:trPr>
          <w:trHeight w:val="274"/>
        </w:trPr>
        <w:tc>
          <w:tcPr>
            <w:tcW w:w="2477" w:type="dxa"/>
            <w:gridSpan w:val="3"/>
          </w:tcPr>
          <w:p w14:paraId="5D5926D1" w14:textId="77777777" w:rsidR="001B1BA1" w:rsidRDefault="00000000">
            <w:pPr>
              <w:pStyle w:val="TableParagraph"/>
              <w:spacing w:line="182" w:lineRule="exact"/>
              <w:ind w:left="107"/>
              <w:rPr>
                <w:sz w:val="16"/>
              </w:rPr>
            </w:pPr>
            <w:r>
              <w:rPr>
                <w:sz w:val="16"/>
              </w:rPr>
              <w:lastRenderedPageBreak/>
              <w:t>Establecimiento de conclusiones</w:t>
            </w:r>
          </w:p>
        </w:tc>
        <w:tc>
          <w:tcPr>
            <w:tcW w:w="288" w:type="dxa"/>
          </w:tcPr>
          <w:p w14:paraId="403309BA" w14:textId="77777777" w:rsidR="001B1BA1" w:rsidRDefault="001B1BA1">
            <w:pPr>
              <w:pStyle w:val="TableParagraph"/>
              <w:rPr>
                <w:sz w:val="18"/>
              </w:rPr>
            </w:pPr>
          </w:p>
        </w:tc>
        <w:tc>
          <w:tcPr>
            <w:tcW w:w="284" w:type="dxa"/>
          </w:tcPr>
          <w:p w14:paraId="0108EA55" w14:textId="77777777" w:rsidR="001B1BA1" w:rsidRDefault="001B1BA1">
            <w:pPr>
              <w:pStyle w:val="TableParagraph"/>
              <w:rPr>
                <w:sz w:val="18"/>
              </w:rPr>
            </w:pPr>
          </w:p>
        </w:tc>
        <w:tc>
          <w:tcPr>
            <w:tcW w:w="289" w:type="dxa"/>
          </w:tcPr>
          <w:p w14:paraId="4E12767A" w14:textId="77777777" w:rsidR="001B1BA1" w:rsidRDefault="001B1BA1">
            <w:pPr>
              <w:pStyle w:val="TableParagraph"/>
              <w:rPr>
                <w:sz w:val="18"/>
              </w:rPr>
            </w:pPr>
          </w:p>
        </w:tc>
        <w:tc>
          <w:tcPr>
            <w:tcW w:w="284" w:type="dxa"/>
          </w:tcPr>
          <w:p w14:paraId="3557F79F" w14:textId="77777777" w:rsidR="001B1BA1" w:rsidRDefault="001B1BA1">
            <w:pPr>
              <w:pStyle w:val="TableParagraph"/>
              <w:rPr>
                <w:sz w:val="18"/>
              </w:rPr>
            </w:pPr>
          </w:p>
        </w:tc>
        <w:tc>
          <w:tcPr>
            <w:tcW w:w="288" w:type="dxa"/>
          </w:tcPr>
          <w:p w14:paraId="0AC350C7" w14:textId="77777777" w:rsidR="001B1BA1" w:rsidRDefault="001B1BA1">
            <w:pPr>
              <w:pStyle w:val="TableParagraph"/>
              <w:rPr>
                <w:sz w:val="18"/>
              </w:rPr>
            </w:pPr>
          </w:p>
        </w:tc>
        <w:tc>
          <w:tcPr>
            <w:tcW w:w="284" w:type="dxa"/>
          </w:tcPr>
          <w:p w14:paraId="01FE96BF" w14:textId="77777777" w:rsidR="001B1BA1" w:rsidRDefault="001B1BA1">
            <w:pPr>
              <w:pStyle w:val="TableParagraph"/>
              <w:rPr>
                <w:sz w:val="18"/>
              </w:rPr>
            </w:pPr>
          </w:p>
        </w:tc>
        <w:tc>
          <w:tcPr>
            <w:tcW w:w="288" w:type="dxa"/>
          </w:tcPr>
          <w:p w14:paraId="1EE9D68F" w14:textId="77777777" w:rsidR="001B1BA1" w:rsidRDefault="001B1BA1">
            <w:pPr>
              <w:pStyle w:val="TableParagraph"/>
              <w:rPr>
                <w:sz w:val="18"/>
              </w:rPr>
            </w:pPr>
          </w:p>
        </w:tc>
        <w:tc>
          <w:tcPr>
            <w:tcW w:w="284" w:type="dxa"/>
          </w:tcPr>
          <w:p w14:paraId="0BD8F622" w14:textId="77777777" w:rsidR="001B1BA1" w:rsidRDefault="001B1BA1">
            <w:pPr>
              <w:pStyle w:val="TableParagraph"/>
              <w:rPr>
                <w:sz w:val="18"/>
              </w:rPr>
            </w:pPr>
          </w:p>
        </w:tc>
        <w:tc>
          <w:tcPr>
            <w:tcW w:w="289" w:type="dxa"/>
          </w:tcPr>
          <w:p w14:paraId="1D673A17" w14:textId="77777777" w:rsidR="001B1BA1" w:rsidRDefault="001B1BA1">
            <w:pPr>
              <w:pStyle w:val="TableParagraph"/>
              <w:rPr>
                <w:sz w:val="18"/>
              </w:rPr>
            </w:pPr>
          </w:p>
        </w:tc>
        <w:tc>
          <w:tcPr>
            <w:tcW w:w="284" w:type="dxa"/>
          </w:tcPr>
          <w:p w14:paraId="1C2C3FA0" w14:textId="77777777" w:rsidR="001B1BA1" w:rsidRDefault="001B1BA1">
            <w:pPr>
              <w:pStyle w:val="TableParagraph"/>
              <w:rPr>
                <w:sz w:val="18"/>
              </w:rPr>
            </w:pPr>
          </w:p>
        </w:tc>
        <w:tc>
          <w:tcPr>
            <w:tcW w:w="288" w:type="dxa"/>
          </w:tcPr>
          <w:p w14:paraId="6891AA99" w14:textId="77777777" w:rsidR="001B1BA1" w:rsidRDefault="001B1BA1">
            <w:pPr>
              <w:pStyle w:val="TableParagraph"/>
              <w:rPr>
                <w:sz w:val="18"/>
              </w:rPr>
            </w:pPr>
          </w:p>
        </w:tc>
        <w:tc>
          <w:tcPr>
            <w:tcW w:w="284" w:type="dxa"/>
          </w:tcPr>
          <w:p w14:paraId="374AA8BE" w14:textId="77777777" w:rsidR="001B1BA1" w:rsidRDefault="001B1BA1">
            <w:pPr>
              <w:pStyle w:val="TableParagraph"/>
              <w:rPr>
                <w:sz w:val="18"/>
              </w:rPr>
            </w:pPr>
          </w:p>
        </w:tc>
        <w:tc>
          <w:tcPr>
            <w:tcW w:w="288" w:type="dxa"/>
          </w:tcPr>
          <w:p w14:paraId="46384FD9" w14:textId="77777777" w:rsidR="001B1BA1" w:rsidRDefault="001B1BA1">
            <w:pPr>
              <w:pStyle w:val="TableParagraph"/>
              <w:rPr>
                <w:sz w:val="18"/>
              </w:rPr>
            </w:pPr>
          </w:p>
        </w:tc>
        <w:tc>
          <w:tcPr>
            <w:tcW w:w="284" w:type="dxa"/>
          </w:tcPr>
          <w:p w14:paraId="795C14F7" w14:textId="77777777" w:rsidR="001B1BA1" w:rsidRDefault="001B1BA1">
            <w:pPr>
              <w:pStyle w:val="TableParagraph"/>
              <w:rPr>
                <w:sz w:val="18"/>
              </w:rPr>
            </w:pPr>
          </w:p>
        </w:tc>
        <w:tc>
          <w:tcPr>
            <w:tcW w:w="288" w:type="dxa"/>
          </w:tcPr>
          <w:p w14:paraId="5C9D3F77" w14:textId="77777777" w:rsidR="001B1BA1" w:rsidRDefault="001B1BA1">
            <w:pPr>
              <w:pStyle w:val="TableParagraph"/>
              <w:rPr>
                <w:sz w:val="18"/>
              </w:rPr>
            </w:pPr>
          </w:p>
        </w:tc>
        <w:tc>
          <w:tcPr>
            <w:tcW w:w="284" w:type="dxa"/>
          </w:tcPr>
          <w:p w14:paraId="17989C43" w14:textId="77777777" w:rsidR="001B1BA1" w:rsidRDefault="001B1BA1">
            <w:pPr>
              <w:pStyle w:val="TableParagraph"/>
              <w:rPr>
                <w:sz w:val="18"/>
              </w:rPr>
            </w:pPr>
          </w:p>
        </w:tc>
        <w:tc>
          <w:tcPr>
            <w:tcW w:w="288" w:type="dxa"/>
          </w:tcPr>
          <w:p w14:paraId="54AF7C9F" w14:textId="77777777" w:rsidR="001B1BA1" w:rsidRDefault="001B1BA1">
            <w:pPr>
              <w:pStyle w:val="TableParagraph"/>
              <w:rPr>
                <w:sz w:val="18"/>
              </w:rPr>
            </w:pPr>
          </w:p>
        </w:tc>
        <w:tc>
          <w:tcPr>
            <w:tcW w:w="284" w:type="dxa"/>
          </w:tcPr>
          <w:p w14:paraId="6B4CC822" w14:textId="77777777" w:rsidR="001B1BA1" w:rsidRDefault="001B1BA1">
            <w:pPr>
              <w:pStyle w:val="TableParagraph"/>
              <w:rPr>
                <w:sz w:val="18"/>
              </w:rPr>
            </w:pPr>
          </w:p>
        </w:tc>
        <w:tc>
          <w:tcPr>
            <w:tcW w:w="288" w:type="dxa"/>
          </w:tcPr>
          <w:p w14:paraId="7BA6C186" w14:textId="77777777" w:rsidR="001B1BA1" w:rsidRDefault="001B1BA1">
            <w:pPr>
              <w:pStyle w:val="TableParagraph"/>
              <w:rPr>
                <w:sz w:val="18"/>
              </w:rPr>
            </w:pPr>
          </w:p>
        </w:tc>
        <w:tc>
          <w:tcPr>
            <w:tcW w:w="284" w:type="dxa"/>
          </w:tcPr>
          <w:p w14:paraId="475B3794" w14:textId="77777777" w:rsidR="001B1BA1" w:rsidRDefault="001B1BA1">
            <w:pPr>
              <w:pStyle w:val="TableParagraph"/>
              <w:rPr>
                <w:sz w:val="18"/>
              </w:rPr>
            </w:pPr>
          </w:p>
        </w:tc>
        <w:tc>
          <w:tcPr>
            <w:tcW w:w="288" w:type="dxa"/>
          </w:tcPr>
          <w:p w14:paraId="116FF306" w14:textId="77777777" w:rsidR="001B1BA1" w:rsidRDefault="001B1BA1">
            <w:pPr>
              <w:pStyle w:val="TableParagraph"/>
              <w:rPr>
                <w:sz w:val="18"/>
              </w:rPr>
            </w:pPr>
          </w:p>
        </w:tc>
        <w:tc>
          <w:tcPr>
            <w:tcW w:w="284" w:type="dxa"/>
          </w:tcPr>
          <w:p w14:paraId="0ECAE0E2" w14:textId="77777777" w:rsidR="001B1BA1" w:rsidRDefault="001B1BA1">
            <w:pPr>
              <w:pStyle w:val="TableParagraph"/>
              <w:rPr>
                <w:sz w:val="18"/>
              </w:rPr>
            </w:pPr>
          </w:p>
        </w:tc>
        <w:tc>
          <w:tcPr>
            <w:tcW w:w="288" w:type="dxa"/>
          </w:tcPr>
          <w:p w14:paraId="1821FE51" w14:textId="77777777" w:rsidR="001B1BA1" w:rsidRDefault="001B1BA1">
            <w:pPr>
              <w:pStyle w:val="TableParagraph"/>
              <w:rPr>
                <w:sz w:val="18"/>
              </w:rPr>
            </w:pPr>
          </w:p>
        </w:tc>
        <w:tc>
          <w:tcPr>
            <w:tcW w:w="284" w:type="dxa"/>
          </w:tcPr>
          <w:p w14:paraId="6B263673" w14:textId="77777777" w:rsidR="001B1BA1" w:rsidRDefault="001B1BA1">
            <w:pPr>
              <w:pStyle w:val="TableParagraph"/>
              <w:rPr>
                <w:sz w:val="18"/>
              </w:rPr>
            </w:pPr>
          </w:p>
        </w:tc>
        <w:tc>
          <w:tcPr>
            <w:tcW w:w="288" w:type="dxa"/>
          </w:tcPr>
          <w:p w14:paraId="3403CF7E" w14:textId="77777777" w:rsidR="001B1BA1" w:rsidRDefault="001B1BA1">
            <w:pPr>
              <w:pStyle w:val="TableParagraph"/>
              <w:rPr>
                <w:sz w:val="18"/>
              </w:rPr>
            </w:pPr>
          </w:p>
        </w:tc>
        <w:tc>
          <w:tcPr>
            <w:tcW w:w="285" w:type="dxa"/>
            <w:shd w:val="clear" w:color="auto" w:fill="A6A6A6"/>
          </w:tcPr>
          <w:p w14:paraId="113BD60A" w14:textId="77777777" w:rsidR="001B1BA1" w:rsidRDefault="001B1BA1">
            <w:pPr>
              <w:pStyle w:val="TableParagraph"/>
              <w:rPr>
                <w:sz w:val="18"/>
              </w:rPr>
            </w:pPr>
          </w:p>
        </w:tc>
        <w:tc>
          <w:tcPr>
            <w:tcW w:w="288" w:type="dxa"/>
            <w:shd w:val="clear" w:color="auto" w:fill="A6A6A6"/>
          </w:tcPr>
          <w:p w14:paraId="3F8EF920" w14:textId="77777777" w:rsidR="001B1BA1" w:rsidRDefault="001B1BA1">
            <w:pPr>
              <w:pStyle w:val="TableParagraph"/>
              <w:rPr>
                <w:sz w:val="18"/>
              </w:rPr>
            </w:pPr>
          </w:p>
        </w:tc>
        <w:tc>
          <w:tcPr>
            <w:tcW w:w="288" w:type="dxa"/>
          </w:tcPr>
          <w:p w14:paraId="6AF82301" w14:textId="77777777" w:rsidR="001B1BA1" w:rsidRDefault="001B1BA1">
            <w:pPr>
              <w:pStyle w:val="TableParagraph"/>
              <w:rPr>
                <w:sz w:val="18"/>
              </w:rPr>
            </w:pPr>
          </w:p>
        </w:tc>
      </w:tr>
      <w:tr w:rsidR="001B1BA1" w14:paraId="77D19C7D" w14:textId="77777777">
        <w:trPr>
          <w:trHeight w:val="278"/>
        </w:trPr>
        <w:tc>
          <w:tcPr>
            <w:tcW w:w="2477" w:type="dxa"/>
            <w:gridSpan w:val="3"/>
          </w:tcPr>
          <w:p w14:paraId="2B4F56D8" w14:textId="77777777" w:rsidR="001B1BA1" w:rsidRDefault="00000000">
            <w:pPr>
              <w:pStyle w:val="TableParagraph"/>
              <w:spacing w:before="1"/>
              <w:ind w:left="107"/>
              <w:rPr>
                <w:sz w:val="16"/>
              </w:rPr>
            </w:pPr>
            <w:r>
              <w:rPr>
                <w:sz w:val="16"/>
              </w:rPr>
              <w:t>Publicación en Revista Científica</w:t>
            </w:r>
          </w:p>
        </w:tc>
        <w:tc>
          <w:tcPr>
            <w:tcW w:w="288" w:type="dxa"/>
          </w:tcPr>
          <w:p w14:paraId="1DC36F0B" w14:textId="77777777" w:rsidR="001B1BA1" w:rsidRDefault="001B1BA1">
            <w:pPr>
              <w:pStyle w:val="TableParagraph"/>
              <w:rPr>
                <w:sz w:val="18"/>
              </w:rPr>
            </w:pPr>
          </w:p>
        </w:tc>
        <w:tc>
          <w:tcPr>
            <w:tcW w:w="284" w:type="dxa"/>
          </w:tcPr>
          <w:p w14:paraId="6D87B2EA" w14:textId="77777777" w:rsidR="001B1BA1" w:rsidRDefault="001B1BA1">
            <w:pPr>
              <w:pStyle w:val="TableParagraph"/>
              <w:rPr>
                <w:sz w:val="18"/>
              </w:rPr>
            </w:pPr>
          </w:p>
        </w:tc>
        <w:tc>
          <w:tcPr>
            <w:tcW w:w="289" w:type="dxa"/>
          </w:tcPr>
          <w:p w14:paraId="09E7A483" w14:textId="77777777" w:rsidR="001B1BA1" w:rsidRDefault="001B1BA1">
            <w:pPr>
              <w:pStyle w:val="TableParagraph"/>
              <w:rPr>
                <w:sz w:val="18"/>
              </w:rPr>
            </w:pPr>
          </w:p>
        </w:tc>
        <w:tc>
          <w:tcPr>
            <w:tcW w:w="284" w:type="dxa"/>
          </w:tcPr>
          <w:p w14:paraId="169EDF7A" w14:textId="77777777" w:rsidR="001B1BA1" w:rsidRDefault="001B1BA1">
            <w:pPr>
              <w:pStyle w:val="TableParagraph"/>
              <w:rPr>
                <w:sz w:val="18"/>
              </w:rPr>
            </w:pPr>
          </w:p>
        </w:tc>
        <w:tc>
          <w:tcPr>
            <w:tcW w:w="288" w:type="dxa"/>
          </w:tcPr>
          <w:p w14:paraId="67F01366" w14:textId="77777777" w:rsidR="001B1BA1" w:rsidRDefault="001B1BA1">
            <w:pPr>
              <w:pStyle w:val="TableParagraph"/>
              <w:rPr>
                <w:sz w:val="18"/>
              </w:rPr>
            </w:pPr>
          </w:p>
        </w:tc>
        <w:tc>
          <w:tcPr>
            <w:tcW w:w="284" w:type="dxa"/>
          </w:tcPr>
          <w:p w14:paraId="00252639" w14:textId="77777777" w:rsidR="001B1BA1" w:rsidRDefault="001B1BA1">
            <w:pPr>
              <w:pStyle w:val="TableParagraph"/>
              <w:rPr>
                <w:sz w:val="18"/>
              </w:rPr>
            </w:pPr>
          </w:p>
        </w:tc>
        <w:tc>
          <w:tcPr>
            <w:tcW w:w="288" w:type="dxa"/>
          </w:tcPr>
          <w:p w14:paraId="2C37F6FB" w14:textId="77777777" w:rsidR="001B1BA1" w:rsidRDefault="001B1BA1">
            <w:pPr>
              <w:pStyle w:val="TableParagraph"/>
              <w:rPr>
                <w:sz w:val="18"/>
              </w:rPr>
            </w:pPr>
          </w:p>
        </w:tc>
        <w:tc>
          <w:tcPr>
            <w:tcW w:w="284" w:type="dxa"/>
          </w:tcPr>
          <w:p w14:paraId="7A0ABD58" w14:textId="77777777" w:rsidR="001B1BA1" w:rsidRDefault="001B1BA1">
            <w:pPr>
              <w:pStyle w:val="TableParagraph"/>
              <w:rPr>
                <w:sz w:val="18"/>
              </w:rPr>
            </w:pPr>
          </w:p>
        </w:tc>
        <w:tc>
          <w:tcPr>
            <w:tcW w:w="289" w:type="dxa"/>
          </w:tcPr>
          <w:p w14:paraId="090ED01C" w14:textId="77777777" w:rsidR="001B1BA1" w:rsidRDefault="001B1BA1">
            <w:pPr>
              <w:pStyle w:val="TableParagraph"/>
              <w:rPr>
                <w:sz w:val="18"/>
              </w:rPr>
            </w:pPr>
          </w:p>
        </w:tc>
        <w:tc>
          <w:tcPr>
            <w:tcW w:w="284" w:type="dxa"/>
          </w:tcPr>
          <w:p w14:paraId="18526E75" w14:textId="77777777" w:rsidR="001B1BA1" w:rsidRDefault="001B1BA1">
            <w:pPr>
              <w:pStyle w:val="TableParagraph"/>
              <w:rPr>
                <w:sz w:val="18"/>
              </w:rPr>
            </w:pPr>
          </w:p>
        </w:tc>
        <w:tc>
          <w:tcPr>
            <w:tcW w:w="288" w:type="dxa"/>
          </w:tcPr>
          <w:p w14:paraId="2D643F65" w14:textId="77777777" w:rsidR="001B1BA1" w:rsidRDefault="001B1BA1">
            <w:pPr>
              <w:pStyle w:val="TableParagraph"/>
              <w:rPr>
                <w:sz w:val="18"/>
              </w:rPr>
            </w:pPr>
          </w:p>
        </w:tc>
        <w:tc>
          <w:tcPr>
            <w:tcW w:w="284" w:type="dxa"/>
          </w:tcPr>
          <w:p w14:paraId="79E0C4B4" w14:textId="77777777" w:rsidR="001B1BA1" w:rsidRDefault="001B1BA1">
            <w:pPr>
              <w:pStyle w:val="TableParagraph"/>
              <w:rPr>
                <w:sz w:val="18"/>
              </w:rPr>
            </w:pPr>
          </w:p>
        </w:tc>
        <w:tc>
          <w:tcPr>
            <w:tcW w:w="288" w:type="dxa"/>
          </w:tcPr>
          <w:p w14:paraId="3EE72461" w14:textId="77777777" w:rsidR="001B1BA1" w:rsidRDefault="001B1BA1">
            <w:pPr>
              <w:pStyle w:val="TableParagraph"/>
              <w:rPr>
                <w:sz w:val="18"/>
              </w:rPr>
            </w:pPr>
          </w:p>
        </w:tc>
        <w:tc>
          <w:tcPr>
            <w:tcW w:w="284" w:type="dxa"/>
          </w:tcPr>
          <w:p w14:paraId="446B61CC" w14:textId="77777777" w:rsidR="001B1BA1" w:rsidRDefault="001B1BA1">
            <w:pPr>
              <w:pStyle w:val="TableParagraph"/>
              <w:rPr>
                <w:sz w:val="18"/>
              </w:rPr>
            </w:pPr>
          </w:p>
        </w:tc>
        <w:tc>
          <w:tcPr>
            <w:tcW w:w="288" w:type="dxa"/>
          </w:tcPr>
          <w:p w14:paraId="6693B0AA" w14:textId="77777777" w:rsidR="001B1BA1" w:rsidRDefault="001B1BA1">
            <w:pPr>
              <w:pStyle w:val="TableParagraph"/>
              <w:rPr>
                <w:sz w:val="18"/>
              </w:rPr>
            </w:pPr>
          </w:p>
        </w:tc>
        <w:tc>
          <w:tcPr>
            <w:tcW w:w="284" w:type="dxa"/>
          </w:tcPr>
          <w:p w14:paraId="4AED56A1" w14:textId="77777777" w:rsidR="001B1BA1" w:rsidRDefault="001B1BA1">
            <w:pPr>
              <w:pStyle w:val="TableParagraph"/>
              <w:rPr>
                <w:sz w:val="18"/>
              </w:rPr>
            </w:pPr>
          </w:p>
        </w:tc>
        <w:tc>
          <w:tcPr>
            <w:tcW w:w="288" w:type="dxa"/>
          </w:tcPr>
          <w:p w14:paraId="0E213569" w14:textId="77777777" w:rsidR="001B1BA1" w:rsidRDefault="001B1BA1">
            <w:pPr>
              <w:pStyle w:val="TableParagraph"/>
              <w:rPr>
                <w:sz w:val="18"/>
              </w:rPr>
            </w:pPr>
          </w:p>
        </w:tc>
        <w:tc>
          <w:tcPr>
            <w:tcW w:w="284" w:type="dxa"/>
          </w:tcPr>
          <w:p w14:paraId="2B0AA53C" w14:textId="77777777" w:rsidR="001B1BA1" w:rsidRDefault="001B1BA1">
            <w:pPr>
              <w:pStyle w:val="TableParagraph"/>
              <w:rPr>
                <w:sz w:val="18"/>
              </w:rPr>
            </w:pPr>
          </w:p>
        </w:tc>
        <w:tc>
          <w:tcPr>
            <w:tcW w:w="288" w:type="dxa"/>
          </w:tcPr>
          <w:p w14:paraId="5271A917" w14:textId="77777777" w:rsidR="001B1BA1" w:rsidRDefault="001B1BA1">
            <w:pPr>
              <w:pStyle w:val="TableParagraph"/>
              <w:rPr>
                <w:sz w:val="18"/>
              </w:rPr>
            </w:pPr>
          </w:p>
        </w:tc>
        <w:tc>
          <w:tcPr>
            <w:tcW w:w="284" w:type="dxa"/>
          </w:tcPr>
          <w:p w14:paraId="6D70BD55" w14:textId="77777777" w:rsidR="001B1BA1" w:rsidRDefault="001B1BA1">
            <w:pPr>
              <w:pStyle w:val="TableParagraph"/>
              <w:rPr>
                <w:sz w:val="18"/>
              </w:rPr>
            </w:pPr>
          </w:p>
        </w:tc>
        <w:tc>
          <w:tcPr>
            <w:tcW w:w="288" w:type="dxa"/>
          </w:tcPr>
          <w:p w14:paraId="191C47E3" w14:textId="77777777" w:rsidR="001B1BA1" w:rsidRDefault="001B1BA1">
            <w:pPr>
              <w:pStyle w:val="TableParagraph"/>
              <w:rPr>
                <w:sz w:val="18"/>
              </w:rPr>
            </w:pPr>
          </w:p>
        </w:tc>
        <w:tc>
          <w:tcPr>
            <w:tcW w:w="284" w:type="dxa"/>
          </w:tcPr>
          <w:p w14:paraId="6CFE996B" w14:textId="77777777" w:rsidR="001B1BA1" w:rsidRDefault="001B1BA1">
            <w:pPr>
              <w:pStyle w:val="TableParagraph"/>
              <w:rPr>
                <w:sz w:val="18"/>
              </w:rPr>
            </w:pPr>
          </w:p>
        </w:tc>
        <w:tc>
          <w:tcPr>
            <w:tcW w:w="288" w:type="dxa"/>
          </w:tcPr>
          <w:p w14:paraId="7E50826C" w14:textId="77777777" w:rsidR="001B1BA1" w:rsidRDefault="001B1BA1">
            <w:pPr>
              <w:pStyle w:val="TableParagraph"/>
              <w:rPr>
                <w:sz w:val="18"/>
              </w:rPr>
            </w:pPr>
          </w:p>
        </w:tc>
        <w:tc>
          <w:tcPr>
            <w:tcW w:w="284" w:type="dxa"/>
          </w:tcPr>
          <w:p w14:paraId="71A86071" w14:textId="77777777" w:rsidR="001B1BA1" w:rsidRDefault="001B1BA1">
            <w:pPr>
              <w:pStyle w:val="TableParagraph"/>
              <w:rPr>
                <w:sz w:val="18"/>
              </w:rPr>
            </w:pPr>
          </w:p>
        </w:tc>
        <w:tc>
          <w:tcPr>
            <w:tcW w:w="288" w:type="dxa"/>
          </w:tcPr>
          <w:p w14:paraId="6388CEF4" w14:textId="77777777" w:rsidR="001B1BA1" w:rsidRDefault="001B1BA1">
            <w:pPr>
              <w:pStyle w:val="TableParagraph"/>
              <w:rPr>
                <w:sz w:val="18"/>
              </w:rPr>
            </w:pPr>
          </w:p>
        </w:tc>
        <w:tc>
          <w:tcPr>
            <w:tcW w:w="285" w:type="dxa"/>
          </w:tcPr>
          <w:p w14:paraId="127842E1" w14:textId="77777777" w:rsidR="001B1BA1" w:rsidRDefault="001B1BA1">
            <w:pPr>
              <w:pStyle w:val="TableParagraph"/>
              <w:rPr>
                <w:sz w:val="18"/>
              </w:rPr>
            </w:pPr>
          </w:p>
        </w:tc>
        <w:tc>
          <w:tcPr>
            <w:tcW w:w="288" w:type="dxa"/>
            <w:shd w:val="clear" w:color="auto" w:fill="A6A6A6"/>
          </w:tcPr>
          <w:p w14:paraId="2AAA7C38" w14:textId="77777777" w:rsidR="001B1BA1" w:rsidRDefault="001B1BA1">
            <w:pPr>
              <w:pStyle w:val="TableParagraph"/>
              <w:rPr>
                <w:sz w:val="18"/>
              </w:rPr>
            </w:pPr>
          </w:p>
        </w:tc>
        <w:tc>
          <w:tcPr>
            <w:tcW w:w="288" w:type="dxa"/>
            <w:shd w:val="clear" w:color="auto" w:fill="A6A6A6"/>
          </w:tcPr>
          <w:p w14:paraId="696C38F2" w14:textId="77777777" w:rsidR="001B1BA1" w:rsidRDefault="001B1BA1">
            <w:pPr>
              <w:pStyle w:val="TableParagraph"/>
              <w:rPr>
                <w:sz w:val="18"/>
              </w:rPr>
            </w:pPr>
          </w:p>
        </w:tc>
      </w:tr>
      <w:tr w:rsidR="001B1BA1" w14:paraId="4370DE94" w14:textId="77777777">
        <w:trPr>
          <w:trHeight w:val="274"/>
        </w:trPr>
        <w:tc>
          <w:tcPr>
            <w:tcW w:w="2477" w:type="dxa"/>
            <w:gridSpan w:val="3"/>
          </w:tcPr>
          <w:p w14:paraId="3F6D5BED" w14:textId="77777777" w:rsidR="001B1BA1" w:rsidRDefault="001B1BA1">
            <w:pPr>
              <w:pStyle w:val="TableParagraph"/>
              <w:rPr>
                <w:sz w:val="18"/>
              </w:rPr>
            </w:pPr>
          </w:p>
        </w:tc>
        <w:tc>
          <w:tcPr>
            <w:tcW w:w="288" w:type="dxa"/>
          </w:tcPr>
          <w:p w14:paraId="616C57F4" w14:textId="77777777" w:rsidR="001B1BA1" w:rsidRDefault="001B1BA1">
            <w:pPr>
              <w:pStyle w:val="TableParagraph"/>
              <w:rPr>
                <w:sz w:val="18"/>
              </w:rPr>
            </w:pPr>
          </w:p>
        </w:tc>
        <w:tc>
          <w:tcPr>
            <w:tcW w:w="284" w:type="dxa"/>
          </w:tcPr>
          <w:p w14:paraId="14772913" w14:textId="77777777" w:rsidR="001B1BA1" w:rsidRDefault="001B1BA1">
            <w:pPr>
              <w:pStyle w:val="TableParagraph"/>
              <w:rPr>
                <w:sz w:val="18"/>
              </w:rPr>
            </w:pPr>
          </w:p>
        </w:tc>
        <w:tc>
          <w:tcPr>
            <w:tcW w:w="289" w:type="dxa"/>
          </w:tcPr>
          <w:p w14:paraId="3A6F73ED" w14:textId="77777777" w:rsidR="001B1BA1" w:rsidRDefault="001B1BA1">
            <w:pPr>
              <w:pStyle w:val="TableParagraph"/>
              <w:rPr>
                <w:sz w:val="18"/>
              </w:rPr>
            </w:pPr>
          </w:p>
        </w:tc>
        <w:tc>
          <w:tcPr>
            <w:tcW w:w="284" w:type="dxa"/>
          </w:tcPr>
          <w:p w14:paraId="60BF2383" w14:textId="77777777" w:rsidR="001B1BA1" w:rsidRDefault="001B1BA1">
            <w:pPr>
              <w:pStyle w:val="TableParagraph"/>
              <w:rPr>
                <w:sz w:val="18"/>
              </w:rPr>
            </w:pPr>
          </w:p>
        </w:tc>
        <w:tc>
          <w:tcPr>
            <w:tcW w:w="288" w:type="dxa"/>
          </w:tcPr>
          <w:p w14:paraId="1FC23F52" w14:textId="77777777" w:rsidR="001B1BA1" w:rsidRDefault="001B1BA1">
            <w:pPr>
              <w:pStyle w:val="TableParagraph"/>
              <w:rPr>
                <w:sz w:val="18"/>
              </w:rPr>
            </w:pPr>
          </w:p>
        </w:tc>
        <w:tc>
          <w:tcPr>
            <w:tcW w:w="284" w:type="dxa"/>
          </w:tcPr>
          <w:p w14:paraId="7A03E163" w14:textId="77777777" w:rsidR="001B1BA1" w:rsidRDefault="001B1BA1">
            <w:pPr>
              <w:pStyle w:val="TableParagraph"/>
              <w:rPr>
                <w:sz w:val="18"/>
              </w:rPr>
            </w:pPr>
          </w:p>
        </w:tc>
        <w:tc>
          <w:tcPr>
            <w:tcW w:w="288" w:type="dxa"/>
          </w:tcPr>
          <w:p w14:paraId="01EA8070" w14:textId="77777777" w:rsidR="001B1BA1" w:rsidRDefault="001B1BA1">
            <w:pPr>
              <w:pStyle w:val="TableParagraph"/>
              <w:rPr>
                <w:sz w:val="18"/>
              </w:rPr>
            </w:pPr>
          </w:p>
        </w:tc>
        <w:tc>
          <w:tcPr>
            <w:tcW w:w="284" w:type="dxa"/>
          </w:tcPr>
          <w:p w14:paraId="1C4E0AB4" w14:textId="77777777" w:rsidR="001B1BA1" w:rsidRDefault="001B1BA1">
            <w:pPr>
              <w:pStyle w:val="TableParagraph"/>
              <w:rPr>
                <w:sz w:val="18"/>
              </w:rPr>
            </w:pPr>
          </w:p>
        </w:tc>
        <w:tc>
          <w:tcPr>
            <w:tcW w:w="289" w:type="dxa"/>
          </w:tcPr>
          <w:p w14:paraId="78FD4FD7" w14:textId="77777777" w:rsidR="001B1BA1" w:rsidRDefault="001B1BA1">
            <w:pPr>
              <w:pStyle w:val="TableParagraph"/>
              <w:rPr>
                <w:sz w:val="18"/>
              </w:rPr>
            </w:pPr>
          </w:p>
        </w:tc>
        <w:tc>
          <w:tcPr>
            <w:tcW w:w="284" w:type="dxa"/>
          </w:tcPr>
          <w:p w14:paraId="28ECE1A5" w14:textId="77777777" w:rsidR="001B1BA1" w:rsidRDefault="001B1BA1">
            <w:pPr>
              <w:pStyle w:val="TableParagraph"/>
              <w:rPr>
                <w:sz w:val="18"/>
              </w:rPr>
            </w:pPr>
          </w:p>
        </w:tc>
        <w:tc>
          <w:tcPr>
            <w:tcW w:w="288" w:type="dxa"/>
          </w:tcPr>
          <w:p w14:paraId="22993835" w14:textId="77777777" w:rsidR="001B1BA1" w:rsidRDefault="001B1BA1">
            <w:pPr>
              <w:pStyle w:val="TableParagraph"/>
              <w:rPr>
                <w:sz w:val="18"/>
              </w:rPr>
            </w:pPr>
          </w:p>
        </w:tc>
        <w:tc>
          <w:tcPr>
            <w:tcW w:w="284" w:type="dxa"/>
          </w:tcPr>
          <w:p w14:paraId="6B0E04BF" w14:textId="77777777" w:rsidR="001B1BA1" w:rsidRDefault="001B1BA1">
            <w:pPr>
              <w:pStyle w:val="TableParagraph"/>
              <w:rPr>
                <w:sz w:val="18"/>
              </w:rPr>
            </w:pPr>
          </w:p>
        </w:tc>
        <w:tc>
          <w:tcPr>
            <w:tcW w:w="288" w:type="dxa"/>
          </w:tcPr>
          <w:p w14:paraId="13D8F5C5" w14:textId="77777777" w:rsidR="001B1BA1" w:rsidRDefault="001B1BA1">
            <w:pPr>
              <w:pStyle w:val="TableParagraph"/>
              <w:rPr>
                <w:sz w:val="18"/>
              </w:rPr>
            </w:pPr>
          </w:p>
        </w:tc>
        <w:tc>
          <w:tcPr>
            <w:tcW w:w="284" w:type="dxa"/>
          </w:tcPr>
          <w:p w14:paraId="05594D14" w14:textId="77777777" w:rsidR="001B1BA1" w:rsidRDefault="001B1BA1">
            <w:pPr>
              <w:pStyle w:val="TableParagraph"/>
              <w:rPr>
                <w:sz w:val="18"/>
              </w:rPr>
            </w:pPr>
          </w:p>
        </w:tc>
        <w:tc>
          <w:tcPr>
            <w:tcW w:w="288" w:type="dxa"/>
          </w:tcPr>
          <w:p w14:paraId="4DEEA8D2" w14:textId="77777777" w:rsidR="001B1BA1" w:rsidRDefault="001B1BA1">
            <w:pPr>
              <w:pStyle w:val="TableParagraph"/>
              <w:rPr>
                <w:sz w:val="18"/>
              </w:rPr>
            </w:pPr>
          </w:p>
        </w:tc>
        <w:tc>
          <w:tcPr>
            <w:tcW w:w="284" w:type="dxa"/>
          </w:tcPr>
          <w:p w14:paraId="57CF4EBD" w14:textId="77777777" w:rsidR="001B1BA1" w:rsidRDefault="001B1BA1">
            <w:pPr>
              <w:pStyle w:val="TableParagraph"/>
              <w:rPr>
                <w:sz w:val="18"/>
              </w:rPr>
            </w:pPr>
          </w:p>
        </w:tc>
        <w:tc>
          <w:tcPr>
            <w:tcW w:w="288" w:type="dxa"/>
          </w:tcPr>
          <w:p w14:paraId="470C8951" w14:textId="77777777" w:rsidR="001B1BA1" w:rsidRDefault="001B1BA1">
            <w:pPr>
              <w:pStyle w:val="TableParagraph"/>
              <w:rPr>
                <w:sz w:val="18"/>
              </w:rPr>
            </w:pPr>
          </w:p>
        </w:tc>
        <w:tc>
          <w:tcPr>
            <w:tcW w:w="284" w:type="dxa"/>
          </w:tcPr>
          <w:p w14:paraId="46FCCE67" w14:textId="77777777" w:rsidR="001B1BA1" w:rsidRDefault="001B1BA1">
            <w:pPr>
              <w:pStyle w:val="TableParagraph"/>
              <w:rPr>
                <w:sz w:val="18"/>
              </w:rPr>
            </w:pPr>
          </w:p>
        </w:tc>
        <w:tc>
          <w:tcPr>
            <w:tcW w:w="288" w:type="dxa"/>
          </w:tcPr>
          <w:p w14:paraId="6B87276C" w14:textId="77777777" w:rsidR="001B1BA1" w:rsidRDefault="001B1BA1">
            <w:pPr>
              <w:pStyle w:val="TableParagraph"/>
              <w:rPr>
                <w:sz w:val="18"/>
              </w:rPr>
            </w:pPr>
          </w:p>
        </w:tc>
        <w:tc>
          <w:tcPr>
            <w:tcW w:w="284" w:type="dxa"/>
          </w:tcPr>
          <w:p w14:paraId="3B004A8D" w14:textId="77777777" w:rsidR="001B1BA1" w:rsidRDefault="001B1BA1">
            <w:pPr>
              <w:pStyle w:val="TableParagraph"/>
              <w:rPr>
                <w:sz w:val="18"/>
              </w:rPr>
            </w:pPr>
          </w:p>
        </w:tc>
        <w:tc>
          <w:tcPr>
            <w:tcW w:w="288" w:type="dxa"/>
          </w:tcPr>
          <w:p w14:paraId="1538E7DB" w14:textId="77777777" w:rsidR="001B1BA1" w:rsidRDefault="001B1BA1">
            <w:pPr>
              <w:pStyle w:val="TableParagraph"/>
              <w:rPr>
                <w:sz w:val="18"/>
              </w:rPr>
            </w:pPr>
          </w:p>
        </w:tc>
        <w:tc>
          <w:tcPr>
            <w:tcW w:w="284" w:type="dxa"/>
          </w:tcPr>
          <w:p w14:paraId="43236DDD" w14:textId="77777777" w:rsidR="001B1BA1" w:rsidRDefault="001B1BA1">
            <w:pPr>
              <w:pStyle w:val="TableParagraph"/>
              <w:rPr>
                <w:sz w:val="18"/>
              </w:rPr>
            </w:pPr>
          </w:p>
        </w:tc>
        <w:tc>
          <w:tcPr>
            <w:tcW w:w="288" w:type="dxa"/>
          </w:tcPr>
          <w:p w14:paraId="413A7EB1" w14:textId="77777777" w:rsidR="001B1BA1" w:rsidRDefault="001B1BA1">
            <w:pPr>
              <w:pStyle w:val="TableParagraph"/>
              <w:rPr>
                <w:sz w:val="18"/>
              </w:rPr>
            </w:pPr>
          </w:p>
        </w:tc>
        <w:tc>
          <w:tcPr>
            <w:tcW w:w="284" w:type="dxa"/>
          </w:tcPr>
          <w:p w14:paraId="7C1B2A1C" w14:textId="77777777" w:rsidR="001B1BA1" w:rsidRDefault="001B1BA1">
            <w:pPr>
              <w:pStyle w:val="TableParagraph"/>
              <w:rPr>
                <w:sz w:val="18"/>
              </w:rPr>
            </w:pPr>
          </w:p>
        </w:tc>
        <w:tc>
          <w:tcPr>
            <w:tcW w:w="288" w:type="dxa"/>
          </w:tcPr>
          <w:p w14:paraId="392B5DE5" w14:textId="77777777" w:rsidR="001B1BA1" w:rsidRDefault="001B1BA1">
            <w:pPr>
              <w:pStyle w:val="TableParagraph"/>
              <w:rPr>
                <w:sz w:val="18"/>
              </w:rPr>
            </w:pPr>
          </w:p>
        </w:tc>
        <w:tc>
          <w:tcPr>
            <w:tcW w:w="285" w:type="dxa"/>
          </w:tcPr>
          <w:p w14:paraId="4FBDFF6B" w14:textId="77777777" w:rsidR="001B1BA1" w:rsidRDefault="001B1BA1">
            <w:pPr>
              <w:pStyle w:val="TableParagraph"/>
              <w:rPr>
                <w:sz w:val="18"/>
              </w:rPr>
            </w:pPr>
          </w:p>
        </w:tc>
        <w:tc>
          <w:tcPr>
            <w:tcW w:w="288" w:type="dxa"/>
          </w:tcPr>
          <w:p w14:paraId="46FC94EC" w14:textId="77777777" w:rsidR="001B1BA1" w:rsidRDefault="001B1BA1">
            <w:pPr>
              <w:pStyle w:val="TableParagraph"/>
              <w:rPr>
                <w:sz w:val="18"/>
              </w:rPr>
            </w:pPr>
          </w:p>
        </w:tc>
        <w:tc>
          <w:tcPr>
            <w:tcW w:w="288" w:type="dxa"/>
          </w:tcPr>
          <w:p w14:paraId="62E9EE89" w14:textId="77777777" w:rsidR="001B1BA1" w:rsidRDefault="001B1BA1">
            <w:pPr>
              <w:pStyle w:val="TableParagraph"/>
              <w:rPr>
                <w:sz w:val="18"/>
              </w:rPr>
            </w:pPr>
          </w:p>
        </w:tc>
      </w:tr>
    </w:tbl>
    <w:p w14:paraId="5C17A151" w14:textId="77777777" w:rsidR="001B1BA1" w:rsidRDefault="001B1BA1">
      <w:pPr>
        <w:rPr>
          <w:sz w:val="18"/>
        </w:rPr>
        <w:sectPr w:rsidR="001B1BA1">
          <w:pgSz w:w="12240" w:h="15840"/>
          <w:pgMar w:top="1500" w:right="0" w:bottom="0" w:left="0" w:header="720" w:footer="720" w:gutter="0"/>
          <w:cols w:space="720"/>
        </w:sectPr>
      </w:pPr>
    </w:p>
    <w:p w14:paraId="11947A31" w14:textId="01D8382A" w:rsidR="001B1BA1" w:rsidRPr="004B30BB" w:rsidRDefault="006A5140" w:rsidP="006A5140">
      <w:pPr>
        <w:pStyle w:val="Ttulo2"/>
        <w:ind w:firstLine="1418"/>
        <w:rPr>
          <w:rFonts w:asciiTheme="minorHAnsi" w:hAnsiTheme="minorHAnsi" w:cstheme="minorHAnsi"/>
          <w:b w:val="0"/>
          <w:sz w:val="28"/>
          <w:szCs w:val="28"/>
          <w:lang w:val="es-ES"/>
        </w:rPr>
      </w:pPr>
      <w:r w:rsidRPr="004B30BB">
        <w:rPr>
          <w:rFonts w:asciiTheme="minorHAnsi" w:hAnsiTheme="minorHAnsi" w:cstheme="minorHAnsi"/>
          <w:b w:val="0"/>
          <w:sz w:val="28"/>
          <w:szCs w:val="28"/>
          <w:lang w:val="es-ES"/>
        </w:rPr>
        <w:lastRenderedPageBreak/>
        <w:t>REFERENCIAS</w:t>
      </w:r>
    </w:p>
    <w:p w14:paraId="172475D2" w14:textId="77777777" w:rsidR="00BE05DB" w:rsidRPr="004B30BB" w:rsidRDefault="00BE05DB"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Acosta, F. (2003). La familia en los estudios de población en América Latina: estado del conocimiento y necesidades de investigación. </w:t>
      </w:r>
      <w:r w:rsidRPr="004B30BB">
        <w:rPr>
          <w:rStyle w:val="nfasis"/>
          <w:rFonts w:asciiTheme="minorHAnsi" w:hAnsiTheme="minorHAnsi" w:cstheme="minorHAnsi"/>
          <w:sz w:val="22"/>
          <w:szCs w:val="22"/>
        </w:rPr>
        <w:t>Papeles de población, 9</w:t>
      </w:r>
      <w:r w:rsidRPr="004B30BB">
        <w:rPr>
          <w:rFonts w:asciiTheme="minorHAnsi" w:hAnsiTheme="minorHAnsi" w:cstheme="minorHAnsi"/>
          <w:sz w:val="22"/>
          <w:szCs w:val="22"/>
        </w:rPr>
        <w:t>(37), 9-50.</w:t>
      </w:r>
    </w:p>
    <w:p w14:paraId="6CC8BAD9" w14:textId="77777777" w:rsidR="00BE05DB" w:rsidRPr="004B30BB" w:rsidRDefault="00BE05DB"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Adriano, N. C. (2018). </w:t>
      </w:r>
      <w:r w:rsidRPr="004B30BB">
        <w:rPr>
          <w:rStyle w:val="nfasis"/>
          <w:rFonts w:asciiTheme="minorHAnsi" w:hAnsiTheme="minorHAnsi" w:cstheme="minorHAnsi"/>
          <w:sz w:val="22"/>
          <w:szCs w:val="22"/>
        </w:rPr>
        <w:t>Descripción del manejo actual de los residuos sólidos en el casco urbano de Yuscarán, Honduras</w:t>
      </w:r>
      <w:r w:rsidRPr="004B30BB">
        <w:rPr>
          <w:rFonts w:asciiTheme="minorHAnsi" w:hAnsiTheme="minorHAnsi" w:cstheme="minorHAnsi"/>
          <w:sz w:val="22"/>
          <w:szCs w:val="22"/>
        </w:rPr>
        <w:t xml:space="preserve"> (Disertación doctoral). Escuela Agrícola Panamericana.</w:t>
      </w:r>
    </w:p>
    <w:p w14:paraId="6BB5148F" w14:textId="77777777" w:rsidR="00BE05DB" w:rsidRPr="004B30BB" w:rsidRDefault="00BE05DB"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Aguilar, J. A. A., Arguello, C. D. S. L., &amp; Solís, N. D. R. R. (2015). Manejo de residuos sólidos urbanos: caso de estudio en Las Margaritas, Chiapas. </w:t>
      </w:r>
      <w:r w:rsidRPr="004B30BB">
        <w:rPr>
          <w:rStyle w:val="nfasis"/>
          <w:rFonts w:asciiTheme="minorHAnsi" w:hAnsiTheme="minorHAnsi" w:cstheme="minorHAnsi"/>
          <w:sz w:val="22"/>
          <w:szCs w:val="22"/>
        </w:rPr>
        <w:t>Revista AIDIS de Ingeniería y Ciencias Ambientales. Investigación, desarrollo y práctica</w:t>
      </w:r>
      <w:r w:rsidRPr="004B30BB">
        <w:rPr>
          <w:rFonts w:asciiTheme="minorHAnsi" w:hAnsiTheme="minorHAnsi" w:cstheme="minorHAnsi"/>
          <w:sz w:val="22"/>
          <w:szCs w:val="22"/>
        </w:rPr>
        <w:t>, 299-311.</w:t>
      </w:r>
    </w:p>
    <w:p w14:paraId="1CE2AA5D" w14:textId="77777777" w:rsidR="00BE05DB" w:rsidRPr="004B30BB" w:rsidRDefault="00BE05DB" w:rsidP="00190AA0">
      <w:pPr>
        <w:pStyle w:val="NormalWeb"/>
        <w:ind w:left="1418" w:right="1467"/>
        <w:rPr>
          <w:rFonts w:asciiTheme="minorHAnsi" w:hAnsiTheme="minorHAnsi" w:cstheme="minorHAnsi"/>
          <w:sz w:val="22"/>
          <w:szCs w:val="22"/>
          <w:lang w:val="en-US"/>
        </w:rPr>
      </w:pPr>
      <w:r w:rsidRPr="004B30BB">
        <w:rPr>
          <w:rFonts w:asciiTheme="minorHAnsi" w:hAnsiTheme="minorHAnsi" w:cstheme="minorHAnsi"/>
          <w:sz w:val="22"/>
          <w:szCs w:val="22"/>
          <w:lang w:val="en-US"/>
        </w:rPr>
        <w:t>Ahsan, A., Alamgir, M., El-</w:t>
      </w:r>
      <w:proofErr w:type="spellStart"/>
      <w:r w:rsidRPr="004B30BB">
        <w:rPr>
          <w:rFonts w:asciiTheme="minorHAnsi" w:hAnsiTheme="minorHAnsi" w:cstheme="minorHAnsi"/>
          <w:sz w:val="22"/>
          <w:szCs w:val="22"/>
          <w:lang w:val="en-US"/>
        </w:rPr>
        <w:t>Sergany</w:t>
      </w:r>
      <w:proofErr w:type="spellEnd"/>
      <w:r w:rsidRPr="004B30BB">
        <w:rPr>
          <w:rFonts w:asciiTheme="minorHAnsi" w:hAnsiTheme="minorHAnsi" w:cstheme="minorHAnsi"/>
          <w:sz w:val="22"/>
          <w:szCs w:val="22"/>
          <w:lang w:val="en-US"/>
        </w:rPr>
        <w:t xml:space="preserve">, M. M., Shams, S., </w:t>
      </w:r>
      <w:proofErr w:type="spellStart"/>
      <w:r w:rsidRPr="004B30BB">
        <w:rPr>
          <w:rFonts w:asciiTheme="minorHAnsi" w:hAnsiTheme="minorHAnsi" w:cstheme="minorHAnsi"/>
          <w:sz w:val="22"/>
          <w:szCs w:val="22"/>
          <w:lang w:val="en-US"/>
        </w:rPr>
        <w:t>Rowshon</w:t>
      </w:r>
      <w:proofErr w:type="spellEnd"/>
      <w:r w:rsidRPr="004B30BB">
        <w:rPr>
          <w:rFonts w:asciiTheme="minorHAnsi" w:hAnsiTheme="minorHAnsi" w:cstheme="minorHAnsi"/>
          <w:sz w:val="22"/>
          <w:szCs w:val="22"/>
          <w:lang w:val="en-US"/>
        </w:rPr>
        <w:t xml:space="preserve">, M. K., &amp; Daud, N. N. (2014). </w:t>
      </w:r>
      <w:r w:rsidRPr="004B30BB">
        <w:rPr>
          <w:rFonts w:asciiTheme="minorHAnsi" w:hAnsiTheme="minorHAnsi" w:cstheme="minorHAnsi"/>
          <w:sz w:val="22"/>
          <w:szCs w:val="22"/>
        </w:rPr>
        <w:t xml:space="preserve">Evaluación del sistema de gestión de residuos sólidos municipales en un país en desarrollo. </w:t>
      </w:r>
      <w:r w:rsidRPr="004B30BB">
        <w:rPr>
          <w:rStyle w:val="nfasis"/>
          <w:rFonts w:asciiTheme="minorHAnsi" w:hAnsiTheme="minorHAnsi" w:cstheme="minorHAnsi"/>
          <w:sz w:val="22"/>
          <w:szCs w:val="22"/>
          <w:lang w:val="en-US"/>
        </w:rPr>
        <w:t>Chinese Journal of Engineering</w:t>
      </w:r>
      <w:r w:rsidRPr="004B30BB">
        <w:rPr>
          <w:rFonts w:asciiTheme="minorHAnsi" w:hAnsiTheme="minorHAnsi" w:cstheme="minorHAnsi"/>
          <w:sz w:val="22"/>
          <w:szCs w:val="22"/>
          <w:lang w:val="en-US"/>
        </w:rPr>
        <w:t>, 2014, 561935.</w:t>
      </w:r>
    </w:p>
    <w:p w14:paraId="3EAE615D" w14:textId="77777777" w:rsidR="00BE05DB" w:rsidRPr="004B30BB" w:rsidRDefault="00BE05DB"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lang w:val="en-US"/>
        </w:rPr>
        <w:t xml:space="preserve">Aierbe, A., Cortés, A., &amp; Medrano, C. (2001). </w:t>
      </w:r>
      <w:r w:rsidRPr="004B30BB">
        <w:rPr>
          <w:rFonts w:asciiTheme="minorHAnsi" w:hAnsiTheme="minorHAnsi" w:cstheme="minorHAnsi"/>
          <w:sz w:val="22"/>
          <w:szCs w:val="22"/>
        </w:rPr>
        <w:t xml:space="preserve">Una visión integradora de la teoría </w:t>
      </w:r>
      <w:proofErr w:type="spellStart"/>
      <w:r w:rsidRPr="004B30BB">
        <w:rPr>
          <w:rFonts w:asciiTheme="minorHAnsi" w:hAnsiTheme="minorHAnsi" w:cstheme="minorHAnsi"/>
          <w:sz w:val="22"/>
          <w:szCs w:val="22"/>
        </w:rPr>
        <w:t>kohlberiana</w:t>
      </w:r>
      <w:proofErr w:type="spellEnd"/>
      <w:r w:rsidRPr="004B30BB">
        <w:rPr>
          <w:rFonts w:asciiTheme="minorHAnsi" w:hAnsiTheme="minorHAnsi" w:cstheme="minorHAnsi"/>
          <w:sz w:val="22"/>
          <w:szCs w:val="22"/>
        </w:rPr>
        <w:t xml:space="preserve"> a partir de las críticas contextuales: implicaciones para la educación y la investigación en el ámbito moral. </w:t>
      </w:r>
      <w:r w:rsidRPr="004B30BB">
        <w:rPr>
          <w:rStyle w:val="nfasis"/>
          <w:rFonts w:asciiTheme="minorHAnsi" w:hAnsiTheme="minorHAnsi" w:cstheme="minorHAnsi"/>
          <w:sz w:val="22"/>
          <w:szCs w:val="22"/>
        </w:rPr>
        <w:t>Cultura y Educación, 13</w:t>
      </w:r>
      <w:r w:rsidRPr="004B30BB">
        <w:rPr>
          <w:rFonts w:asciiTheme="minorHAnsi" w:hAnsiTheme="minorHAnsi" w:cstheme="minorHAnsi"/>
          <w:sz w:val="22"/>
          <w:szCs w:val="22"/>
        </w:rPr>
        <w:t>(2), 147-177.</w:t>
      </w:r>
    </w:p>
    <w:p w14:paraId="42DA13BD" w14:textId="77777777" w:rsidR="00BE05DB" w:rsidRPr="004B30BB" w:rsidRDefault="00BE05DB"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Álvarez-Rojas, J. L., &amp; </w:t>
      </w:r>
      <w:proofErr w:type="spellStart"/>
      <w:r w:rsidRPr="004B30BB">
        <w:rPr>
          <w:rFonts w:asciiTheme="minorHAnsi" w:hAnsiTheme="minorHAnsi" w:cstheme="minorHAnsi"/>
          <w:sz w:val="22"/>
          <w:szCs w:val="22"/>
        </w:rPr>
        <w:t>Preinfalk</w:t>
      </w:r>
      <w:proofErr w:type="spellEnd"/>
      <w:r w:rsidRPr="004B30BB">
        <w:rPr>
          <w:rFonts w:asciiTheme="minorHAnsi" w:hAnsiTheme="minorHAnsi" w:cstheme="minorHAnsi"/>
          <w:sz w:val="22"/>
          <w:szCs w:val="22"/>
        </w:rPr>
        <w:t xml:space="preserve">-Fernández, M. L. (2018). Teoría del Programa y Teoría del Cambio en la Evaluación para el Desarrollo: Una revisión teórico-práctica. </w:t>
      </w:r>
      <w:r w:rsidRPr="004B30BB">
        <w:rPr>
          <w:rStyle w:val="nfasis"/>
          <w:rFonts w:asciiTheme="minorHAnsi" w:hAnsiTheme="minorHAnsi" w:cstheme="minorHAnsi"/>
          <w:sz w:val="22"/>
          <w:szCs w:val="22"/>
        </w:rPr>
        <w:t>Revista ABRA, 38</w:t>
      </w:r>
      <w:r w:rsidRPr="004B30BB">
        <w:rPr>
          <w:rFonts w:asciiTheme="minorHAnsi" w:hAnsiTheme="minorHAnsi" w:cstheme="minorHAnsi"/>
          <w:sz w:val="22"/>
          <w:szCs w:val="22"/>
        </w:rPr>
        <w:t>(56), 1-16.</w:t>
      </w:r>
    </w:p>
    <w:p w14:paraId="4334032A" w14:textId="77777777" w:rsidR="00BE05DB" w:rsidRPr="004B30BB" w:rsidRDefault="00BE05DB"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Anguera, M. T., Arnau, J., Ato, M., Martínez, R., Pascual, J., &amp; Vallejo, G. (1995). </w:t>
      </w:r>
      <w:r w:rsidRPr="004B30BB">
        <w:rPr>
          <w:rStyle w:val="nfasis"/>
          <w:rFonts w:asciiTheme="minorHAnsi" w:hAnsiTheme="minorHAnsi" w:cstheme="minorHAnsi"/>
          <w:sz w:val="22"/>
          <w:szCs w:val="22"/>
        </w:rPr>
        <w:t>Métodos de investigación en psicología</w:t>
      </w:r>
      <w:r w:rsidRPr="004B30BB">
        <w:rPr>
          <w:rFonts w:asciiTheme="minorHAnsi" w:hAnsiTheme="minorHAnsi" w:cstheme="minorHAnsi"/>
          <w:sz w:val="22"/>
          <w:szCs w:val="22"/>
        </w:rPr>
        <w:t>. Madrid: Síntesis.</w:t>
      </w:r>
    </w:p>
    <w:p w14:paraId="3D6A435E" w14:textId="77777777" w:rsidR="00BE05DB" w:rsidRPr="004B30BB" w:rsidRDefault="00BE05DB"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Apaza, Z. R., Ramos, G. T., &amp; Chang, E. L. G. (2022). Construcción y validación de instrumentos de medición en el ámbito de la salud. Revisión de literatura. </w:t>
      </w:r>
      <w:r w:rsidRPr="004B30BB">
        <w:rPr>
          <w:rStyle w:val="nfasis"/>
          <w:rFonts w:asciiTheme="minorHAnsi" w:hAnsiTheme="minorHAnsi" w:cstheme="minorHAnsi"/>
          <w:sz w:val="22"/>
          <w:szCs w:val="22"/>
        </w:rPr>
        <w:t>Revista Odontología Pediátrica, 21</w:t>
      </w:r>
      <w:r w:rsidRPr="004B30BB">
        <w:rPr>
          <w:rFonts w:asciiTheme="minorHAnsi" w:hAnsiTheme="minorHAnsi" w:cstheme="minorHAnsi"/>
          <w:sz w:val="22"/>
          <w:szCs w:val="22"/>
        </w:rPr>
        <w:t>(1), e206-e206.</w:t>
      </w:r>
    </w:p>
    <w:p w14:paraId="30A73036" w14:textId="77777777" w:rsidR="00BE05DB" w:rsidRPr="004B30BB" w:rsidRDefault="00BE05DB"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Ascona, J. I. B., &amp; </w:t>
      </w:r>
      <w:proofErr w:type="spellStart"/>
      <w:r w:rsidRPr="004B30BB">
        <w:rPr>
          <w:rFonts w:asciiTheme="minorHAnsi" w:hAnsiTheme="minorHAnsi" w:cstheme="minorHAnsi"/>
          <w:sz w:val="22"/>
          <w:szCs w:val="22"/>
        </w:rPr>
        <w:t>Mencia</w:t>
      </w:r>
      <w:proofErr w:type="spellEnd"/>
      <w:r w:rsidRPr="004B30BB">
        <w:rPr>
          <w:rFonts w:asciiTheme="minorHAnsi" w:hAnsiTheme="minorHAnsi" w:cstheme="minorHAnsi"/>
          <w:sz w:val="22"/>
          <w:szCs w:val="22"/>
        </w:rPr>
        <w:t xml:space="preserve">, A. L. (2023). Análisis y fundamentación de los diseños de investigación: explorando los enfoques cuantitativos, cualitativos y mixtos basados en Creswell &amp; Creswell (2018). </w:t>
      </w:r>
      <w:r w:rsidRPr="004B30BB">
        <w:rPr>
          <w:rStyle w:val="nfasis"/>
          <w:rFonts w:asciiTheme="minorHAnsi" w:hAnsiTheme="minorHAnsi" w:cstheme="minorHAnsi"/>
          <w:sz w:val="22"/>
          <w:szCs w:val="22"/>
        </w:rPr>
        <w:t>Revista UNIDA Científica, 7</w:t>
      </w:r>
      <w:r w:rsidRPr="004B30BB">
        <w:rPr>
          <w:rFonts w:asciiTheme="minorHAnsi" w:hAnsiTheme="minorHAnsi" w:cstheme="minorHAnsi"/>
          <w:sz w:val="22"/>
          <w:szCs w:val="22"/>
        </w:rPr>
        <w:t>(2), 110-117.</w:t>
      </w:r>
    </w:p>
    <w:p w14:paraId="18F150E6" w14:textId="77777777" w:rsidR="00BE05DB" w:rsidRPr="004B30BB" w:rsidRDefault="00BE05DB"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Banda Goicochea, J., &amp; Sánchez González, L. (2024). Propuestas para la gestión integral de residuos sólidos urbanos en la colonia Héctor Hernández. </w:t>
      </w:r>
      <w:r w:rsidRPr="004B30BB">
        <w:rPr>
          <w:rStyle w:val="nfasis"/>
          <w:rFonts w:asciiTheme="minorHAnsi" w:hAnsiTheme="minorHAnsi" w:cstheme="minorHAnsi"/>
          <w:sz w:val="22"/>
          <w:szCs w:val="22"/>
        </w:rPr>
        <w:t>Revista de Gestión Ambiental, 20</w:t>
      </w:r>
      <w:r w:rsidRPr="004B30BB">
        <w:rPr>
          <w:rFonts w:asciiTheme="minorHAnsi" w:hAnsiTheme="minorHAnsi" w:cstheme="minorHAnsi"/>
          <w:sz w:val="22"/>
          <w:szCs w:val="22"/>
        </w:rPr>
        <w:t>(3), 45-62.</w:t>
      </w:r>
    </w:p>
    <w:p w14:paraId="4C5A1B61" w14:textId="77777777" w:rsidR="00BE05DB" w:rsidRPr="004B30BB" w:rsidRDefault="00BE05DB"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Barreto, I., Velandia-Morales, A., &amp; Rincón-Vásquez, J. C. (2011). Estrategias metodológicas para el análisis de datos textuales: aplicaciones en psicología del consumidor. </w:t>
      </w:r>
      <w:r w:rsidRPr="004B30BB">
        <w:rPr>
          <w:rStyle w:val="nfasis"/>
          <w:rFonts w:asciiTheme="minorHAnsi" w:hAnsiTheme="minorHAnsi" w:cstheme="minorHAnsi"/>
          <w:sz w:val="22"/>
          <w:szCs w:val="22"/>
        </w:rPr>
        <w:t>Suma psicológica, 18</w:t>
      </w:r>
      <w:r w:rsidRPr="004B30BB">
        <w:rPr>
          <w:rFonts w:asciiTheme="minorHAnsi" w:hAnsiTheme="minorHAnsi" w:cstheme="minorHAnsi"/>
          <w:sz w:val="22"/>
          <w:szCs w:val="22"/>
        </w:rPr>
        <w:t>(2), 7-15.</w:t>
      </w:r>
    </w:p>
    <w:p w14:paraId="37D933BA" w14:textId="77777777" w:rsidR="00BE05DB" w:rsidRPr="004B30BB" w:rsidRDefault="00BE05DB" w:rsidP="00190AA0">
      <w:pPr>
        <w:pStyle w:val="NormalWeb"/>
        <w:ind w:left="1418" w:right="1467"/>
        <w:rPr>
          <w:rFonts w:asciiTheme="minorHAnsi" w:hAnsiTheme="minorHAnsi" w:cstheme="minorHAnsi"/>
          <w:sz w:val="22"/>
          <w:szCs w:val="22"/>
        </w:rPr>
      </w:pPr>
      <w:proofErr w:type="spellStart"/>
      <w:r w:rsidRPr="004B30BB">
        <w:rPr>
          <w:rFonts w:asciiTheme="minorHAnsi" w:hAnsiTheme="minorHAnsi" w:cstheme="minorHAnsi"/>
          <w:sz w:val="22"/>
          <w:szCs w:val="22"/>
        </w:rPr>
        <w:t>Benez</w:t>
      </w:r>
      <w:proofErr w:type="spellEnd"/>
      <w:r w:rsidRPr="004B30BB">
        <w:rPr>
          <w:rFonts w:asciiTheme="minorHAnsi" w:hAnsiTheme="minorHAnsi" w:cstheme="minorHAnsi"/>
          <w:sz w:val="22"/>
          <w:szCs w:val="22"/>
        </w:rPr>
        <w:t xml:space="preserve">, M. C., </w:t>
      </w:r>
      <w:proofErr w:type="spellStart"/>
      <w:r w:rsidRPr="004B30BB">
        <w:rPr>
          <w:rFonts w:asciiTheme="minorHAnsi" w:hAnsiTheme="minorHAnsi" w:cstheme="minorHAnsi"/>
          <w:sz w:val="22"/>
          <w:szCs w:val="22"/>
        </w:rPr>
        <w:t>Kauffer</w:t>
      </w:r>
      <w:proofErr w:type="spellEnd"/>
      <w:r w:rsidRPr="004B30BB">
        <w:rPr>
          <w:rFonts w:asciiTheme="minorHAnsi" w:hAnsiTheme="minorHAnsi" w:cstheme="minorHAnsi"/>
          <w:sz w:val="22"/>
          <w:szCs w:val="22"/>
        </w:rPr>
        <w:t xml:space="preserve"> Michel, E. F., &amp; Álvarez Gordillo, G. D. C. (2010). Percepciones ambientales de la calidad del agua superficial en la microcuenca del río </w:t>
      </w:r>
      <w:proofErr w:type="spellStart"/>
      <w:r w:rsidRPr="004B30BB">
        <w:rPr>
          <w:rFonts w:asciiTheme="minorHAnsi" w:hAnsiTheme="minorHAnsi" w:cstheme="minorHAnsi"/>
          <w:sz w:val="22"/>
          <w:szCs w:val="22"/>
        </w:rPr>
        <w:t>Fogótico</w:t>
      </w:r>
      <w:proofErr w:type="spellEnd"/>
      <w:r w:rsidRPr="004B30BB">
        <w:rPr>
          <w:rFonts w:asciiTheme="minorHAnsi" w:hAnsiTheme="minorHAnsi" w:cstheme="minorHAnsi"/>
          <w:sz w:val="22"/>
          <w:szCs w:val="22"/>
        </w:rPr>
        <w:t xml:space="preserve">, Chiapas. </w:t>
      </w:r>
      <w:r w:rsidRPr="004B30BB">
        <w:rPr>
          <w:rStyle w:val="nfasis"/>
          <w:rFonts w:asciiTheme="minorHAnsi" w:hAnsiTheme="minorHAnsi" w:cstheme="minorHAnsi"/>
          <w:sz w:val="22"/>
          <w:szCs w:val="22"/>
        </w:rPr>
        <w:t>Frontera norte, 22</w:t>
      </w:r>
      <w:r w:rsidRPr="004B30BB">
        <w:rPr>
          <w:rFonts w:asciiTheme="minorHAnsi" w:hAnsiTheme="minorHAnsi" w:cstheme="minorHAnsi"/>
          <w:sz w:val="22"/>
          <w:szCs w:val="22"/>
        </w:rPr>
        <w:t>(43), 129-158.</w:t>
      </w:r>
    </w:p>
    <w:p w14:paraId="22A23818" w14:textId="77777777" w:rsidR="00BE05DB" w:rsidRPr="004B30BB" w:rsidRDefault="00BE05DB"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Bernal Pablo, P. (2018). </w:t>
      </w:r>
      <w:r w:rsidRPr="004B30BB">
        <w:rPr>
          <w:rStyle w:val="nfasis"/>
          <w:rFonts w:asciiTheme="minorHAnsi" w:hAnsiTheme="minorHAnsi" w:cstheme="minorHAnsi"/>
          <w:sz w:val="22"/>
          <w:szCs w:val="22"/>
        </w:rPr>
        <w:t>La Investigación en Ciencias Sociales: Técnicas de recolección de la información</w:t>
      </w:r>
      <w:r w:rsidRPr="004B30BB">
        <w:rPr>
          <w:rFonts w:asciiTheme="minorHAnsi" w:hAnsiTheme="minorHAnsi" w:cstheme="minorHAnsi"/>
          <w:sz w:val="22"/>
          <w:szCs w:val="22"/>
        </w:rPr>
        <w:t>. Universidad Piloto de Colombia.</w:t>
      </w:r>
    </w:p>
    <w:p w14:paraId="444EBC2C" w14:textId="77777777" w:rsidR="00BE05DB" w:rsidRPr="004B30BB" w:rsidRDefault="00BE05DB"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Blanco, N., &amp; Pirela, J. (2022). La complementariedad metodológica: Estrategia de integración de enfoques en la investigación social. </w:t>
      </w:r>
      <w:r w:rsidRPr="004B30BB">
        <w:rPr>
          <w:rStyle w:val="nfasis"/>
          <w:rFonts w:asciiTheme="minorHAnsi" w:hAnsiTheme="minorHAnsi" w:cstheme="minorHAnsi"/>
          <w:sz w:val="22"/>
          <w:szCs w:val="22"/>
        </w:rPr>
        <w:t>Espacios públicos, 18</w:t>
      </w:r>
      <w:r w:rsidRPr="004B30BB">
        <w:rPr>
          <w:rFonts w:asciiTheme="minorHAnsi" w:hAnsiTheme="minorHAnsi" w:cstheme="minorHAnsi"/>
          <w:sz w:val="22"/>
          <w:szCs w:val="22"/>
        </w:rPr>
        <w:t>(45).</w:t>
      </w:r>
    </w:p>
    <w:p w14:paraId="1B95BA74" w14:textId="77777777" w:rsidR="00BE05DB" w:rsidRPr="004B30BB" w:rsidRDefault="00BE05DB"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Blanco, O. R., &amp; Sam, O. R. F. (2014). Teoría del bienestar y el óptimo de Pareto como problemas microeconómicos. </w:t>
      </w:r>
      <w:r w:rsidRPr="004B30BB">
        <w:rPr>
          <w:rStyle w:val="nfasis"/>
          <w:rFonts w:asciiTheme="minorHAnsi" w:hAnsiTheme="minorHAnsi" w:cstheme="minorHAnsi"/>
          <w:sz w:val="22"/>
          <w:szCs w:val="22"/>
        </w:rPr>
        <w:t>REICE: Revista Electrónica de Investigación en Ciencias Económicas, 2</w:t>
      </w:r>
      <w:r w:rsidRPr="004B30BB">
        <w:rPr>
          <w:rFonts w:asciiTheme="minorHAnsi" w:hAnsiTheme="minorHAnsi" w:cstheme="minorHAnsi"/>
          <w:sz w:val="22"/>
          <w:szCs w:val="22"/>
        </w:rPr>
        <w:t>(3), 217-234.</w:t>
      </w:r>
    </w:p>
    <w:p w14:paraId="5A1EBF25" w14:textId="77777777" w:rsidR="00BE05DB" w:rsidRPr="004B30BB" w:rsidRDefault="00BE05DB"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lastRenderedPageBreak/>
        <w:t xml:space="preserve">Blanco-Moreno, C., Ruiz-Grisales, D., &amp; Pérez-Rincón, M. A. (2022). Retos y oportunidades de la gestión comunitaria del agua en la ruralidad de la Cuenca Alta del río Cauca, Colombia, bajo la pandemia del COVID-19. </w:t>
      </w:r>
      <w:r w:rsidRPr="004B30BB">
        <w:rPr>
          <w:rStyle w:val="nfasis"/>
          <w:rFonts w:asciiTheme="minorHAnsi" w:hAnsiTheme="minorHAnsi" w:cstheme="minorHAnsi"/>
          <w:sz w:val="22"/>
          <w:szCs w:val="22"/>
        </w:rPr>
        <w:t>Prospectiva</w:t>
      </w:r>
      <w:r w:rsidRPr="004B30BB">
        <w:rPr>
          <w:rFonts w:asciiTheme="minorHAnsi" w:hAnsiTheme="minorHAnsi" w:cstheme="minorHAnsi"/>
          <w:sz w:val="22"/>
          <w:szCs w:val="22"/>
        </w:rPr>
        <w:t>, (34), 223-248.</w:t>
      </w:r>
    </w:p>
    <w:p w14:paraId="6897C176" w14:textId="77777777" w:rsidR="00BE05DB" w:rsidRPr="004B30BB" w:rsidRDefault="00BE05DB"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Botero, S., </w:t>
      </w:r>
      <w:proofErr w:type="spellStart"/>
      <w:r w:rsidRPr="004B30BB">
        <w:rPr>
          <w:rFonts w:asciiTheme="minorHAnsi" w:hAnsiTheme="minorHAnsi" w:cstheme="minorHAnsi"/>
          <w:sz w:val="22"/>
          <w:szCs w:val="22"/>
        </w:rPr>
        <w:t>Atencio</w:t>
      </w:r>
      <w:proofErr w:type="spellEnd"/>
      <w:r w:rsidRPr="004B30BB">
        <w:rPr>
          <w:rFonts w:asciiTheme="minorHAnsi" w:hAnsiTheme="minorHAnsi" w:cstheme="minorHAnsi"/>
          <w:sz w:val="22"/>
          <w:szCs w:val="22"/>
        </w:rPr>
        <w:t xml:space="preserve">, F., Tafur, J., &amp; Palma, H. G. H. (2021). Proceso vital en la gestión educativa: Herramienta de alta calidad hacia la sostenibilidad ambiental. </w:t>
      </w:r>
      <w:r w:rsidRPr="004B30BB">
        <w:rPr>
          <w:rStyle w:val="nfasis"/>
          <w:rFonts w:asciiTheme="minorHAnsi" w:hAnsiTheme="minorHAnsi" w:cstheme="minorHAnsi"/>
          <w:sz w:val="22"/>
          <w:szCs w:val="22"/>
        </w:rPr>
        <w:t>Revista de ciencias sociales, 27</w:t>
      </w:r>
      <w:r w:rsidRPr="004B30BB">
        <w:rPr>
          <w:rFonts w:asciiTheme="minorHAnsi" w:hAnsiTheme="minorHAnsi" w:cstheme="minorHAnsi"/>
          <w:sz w:val="22"/>
          <w:szCs w:val="22"/>
        </w:rPr>
        <w:t>(2), 309-321.</w:t>
      </w:r>
    </w:p>
    <w:p w14:paraId="20E5AF99" w14:textId="77777777" w:rsidR="00BE05DB" w:rsidRPr="004B30BB" w:rsidRDefault="00BE05DB"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Bou Franch, V. (2023). La Conferencia de las Naciones Unidas sobre el Medio Humano.</w:t>
      </w:r>
    </w:p>
    <w:p w14:paraId="268E515B" w14:textId="77777777" w:rsidR="00BE05DB" w:rsidRPr="004B30BB" w:rsidRDefault="00BE05DB"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Boulding, K. E. (2013). La economía de la próxima nave espacial Tierra. En </w:t>
      </w:r>
      <w:r w:rsidRPr="004B30BB">
        <w:rPr>
          <w:rStyle w:val="nfasis"/>
          <w:rFonts w:asciiTheme="minorHAnsi" w:hAnsiTheme="minorHAnsi" w:cstheme="minorHAnsi"/>
          <w:sz w:val="22"/>
          <w:szCs w:val="22"/>
        </w:rPr>
        <w:t>Calidad ambiental en una economía en crecimiento</w:t>
      </w:r>
      <w:r w:rsidRPr="004B30BB">
        <w:rPr>
          <w:rFonts w:asciiTheme="minorHAnsi" w:hAnsiTheme="minorHAnsi" w:cstheme="minorHAnsi"/>
          <w:sz w:val="22"/>
          <w:szCs w:val="22"/>
        </w:rPr>
        <w:t xml:space="preserve"> (pp. 3–14). Prensa RFF.</w:t>
      </w:r>
    </w:p>
    <w:p w14:paraId="3CD3E28E" w14:textId="77777777" w:rsidR="00BE05DB" w:rsidRPr="004B30BB" w:rsidRDefault="00BE05DB"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Burgos, A. B. M. (2015). La medición del bienestar económico a través de las macromagnitudes de la contabilidad nacional. </w:t>
      </w:r>
      <w:r w:rsidRPr="004B30BB">
        <w:rPr>
          <w:rStyle w:val="nfasis"/>
          <w:rFonts w:asciiTheme="minorHAnsi" w:hAnsiTheme="minorHAnsi" w:cstheme="minorHAnsi"/>
          <w:sz w:val="22"/>
          <w:szCs w:val="22"/>
        </w:rPr>
        <w:t>CIRIEC-España, revista de economía pública, social y cooperativa</w:t>
      </w:r>
      <w:r w:rsidRPr="004B30BB">
        <w:rPr>
          <w:rFonts w:asciiTheme="minorHAnsi" w:hAnsiTheme="minorHAnsi" w:cstheme="minorHAnsi"/>
          <w:sz w:val="22"/>
          <w:szCs w:val="22"/>
        </w:rPr>
        <w:t>, (85)</w:t>
      </w:r>
    </w:p>
    <w:p w14:paraId="2A39E66F" w14:textId="77777777" w:rsidR="00BE05DB" w:rsidRPr="004B30BB" w:rsidRDefault="00BE05DB"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Cardona Arango, D., &amp; Peláez, E. (2012). Envejecimiento poblacional en el siglo XXI: oportunidades, retos y preocupaciones. </w:t>
      </w:r>
      <w:r w:rsidRPr="004B30BB">
        <w:rPr>
          <w:rStyle w:val="nfasis"/>
          <w:rFonts w:asciiTheme="minorHAnsi" w:hAnsiTheme="minorHAnsi" w:cstheme="minorHAnsi"/>
          <w:sz w:val="22"/>
          <w:szCs w:val="22"/>
        </w:rPr>
        <w:t>Revista Salud Uninorte, 28</w:t>
      </w:r>
      <w:r w:rsidRPr="004B30BB">
        <w:rPr>
          <w:rFonts w:asciiTheme="minorHAnsi" w:hAnsiTheme="minorHAnsi" w:cstheme="minorHAnsi"/>
          <w:sz w:val="22"/>
          <w:szCs w:val="22"/>
        </w:rPr>
        <w:t>(2), 335-348.</w:t>
      </w:r>
    </w:p>
    <w:p w14:paraId="0A4A08BE" w14:textId="77777777" w:rsidR="00BE05DB" w:rsidRPr="004B30BB" w:rsidRDefault="00BE05DB"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Cardozo, L. G. (2020). Políticas de promoción de la Economía Social y Solidaria en la comunidad mocoví Com-</w:t>
      </w:r>
      <w:proofErr w:type="spellStart"/>
      <w:r w:rsidRPr="004B30BB">
        <w:rPr>
          <w:rFonts w:asciiTheme="minorHAnsi" w:hAnsiTheme="minorHAnsi" w:cstheme="minorHAnsi"/>
          <w:sz w:val="22"/>
          <w:szCs w:val="22"/>
        </w:rPr>
        <w:t>Caia</w:t>
      </w:r>
      <w:proofErr w:type="spellEnd"/>
      <w:r w:rsidRPr="004B30BB">
        <w:rPr>
          <w:rFonts w:asciiTheme="minorHAnsi" w:hAnsiTheme="minorHAnsi" w:cstheme="minorHAnsi"/>
          <w:sz w:val="22"/>
          <w:szCs w:val="22"/>
        </w:rPr>
        <w:t xml:space="preserve"> de Recreo (Santa Fe, Argentina). La construcción de circuitos cortos de comercialización en el período 2012-2017. </w:t>
      </w:r>
      <w:r w:rsidRPr="004B30BB">
        <w:rPr>
          <w:rStyle w:val="nfasis"/>
          <w:rFonts w:asciiTheme="minorHAnsi" w:hAnsiTheme="minorHAnsi" w:cstheme="minorHAnsi"/>
          <w:sz w:val="22"/>
          <w:szCs w:val="22"/>
        </w:rPr>
        <w:t>Punto sur</w:t>
      </w:r>
      <w:r w:rsidRPr="004B30BB">
        <w:rPr>
          <w:rFonts w:asciiTheme="minorHAnsi" w:hAnsiTheme="minorHAnsi" w:cstheme="minorHAnsi"/>
          <w:sz w:val="22"/>
          <w:szCs w:val="22"/>
        </w:rPr>
        <w:t>, (3), 51-77.</w:t>
      </w:r>
    </w:p>
    <w:p w14:paraId="553E2163" w14:textId="77777777" w:rsidR="00BE05DB" w:rsidRPr="004B30BB" w:rsidRDefault="00BE05DB"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Cataño, J. F. (2001). ¿Por qué el predominio de la teoría neoclásica? </w:t>
      </w:r>
      <w:r w:rsidRPr="004B30BB">
        <w:rPr>
          <w:rStyle w:val="nfasis"/>
          <w:rFonts w:asciiTheme="minorHAnsi" w:hAnsiTheme="minorHAnsi" w:cstheme="minorHAnsi"/>
          <w:sz w:val="22"/>
          <w:szCs w:val="22"/>
        </w:rPr>
        <w:t>Cuadernos de economía, 20</w:t>
      </w:r>
      <w:r w:rsidRPr="004B30BB">
        <w:rPr>
          <w:rFonts w:asciiTheme="minorHAnsi" w:hAnsiTheme="minorHAnsi" w:cstheme="minorHAnsi"/>
          <w:sz w:val="22"/>
          <w:szCs w:val="22"/>
        </w:rPr>
        <w:t>(34), 281-291.</w:t>
      </w:r>
    </w:p>
    <w:p w14:paraId="4B93ADED" w14:textId="77777777" w:rsidR="00BE05DB" w:rsidRPr="004B30BB" w:rsidRDefault="00BE05DB"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Cereceda, R. C. (2012). El bienestar subjetivo como enfoque e instrumento de la política pública: Una revisión analítica de la literatura. </w:t>
      </w:r>
      <w:r w:rsidRPr="004B30BB">
        <w:rPr>
          <w:rStyle w:val="nfasis"/>
          <w:rFonts w:asciiTheme="minorHAnsi" w:hAnsiTheme="minorHAnsi" w:cstheme="minorHAnsi"/>
          <w:sz w:val="22"/>
          <w:szCs w:val="22"/>
        </w:rPr>
        <w:t>Estado, gobierno, gestión pública: Revista Chilena de Administración Pública</w:t>
      </w:r>
      <w:r w:rsidRPr="004B30BB">
        <w:rPr>
          <w:rFonts w:asciiTheme="minorHAnsi" w:hAnsiTheme="minorHAnsi" w:cstheme="minorHAnsi"/>
          <w:sz w:val="22"/>
          <w:szCs w:val="22"/>
        </w:rPr>
        <w:t>, (20), 133-168.</w:t>
      </w:r>
    </w:p>
    <w:p w14:paraId="7B844A91" w14:textId="77777777" w:rsidR="00BE05DB" w:rsidRPr="004B30BB" w:rsidRDefault="00BE05DB"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Chavez, S., Sarro, L., &amp; </w:t>
      </w:r>
      <w:proofErr w:type="spellStart"/>
      <w:r w:rsidRPr="004B30BB">
        <w:rPr>
          <w:rFonts w:asciiTheme="minorHAnsi" w:hAnsiTheme="minorHAnsi" w:cstheme="minorHAnsi"/>
          <w:sz w:val="22"/>
          <w:szCs w:val="22"/>
        </w:rPr>
        <w:t>Finocchiaro</w:t>
      </w:r>
      <w:proofErr w:type="spellEnd"/>
      <w:r w:rsidRPr="004B30BB">
        <w:rPr>
          <w:rFonts w:asciiTheme="minorHAnsi" w:hAnsiTheme="minorHAnsi" w:cstheme="minorHAnsi"/>
          <w:sz w:val="22"/>
          <w:szCs w:val="22"/>
        </w:rPr>
        <w:t xml:space="preserve">, F. (2022). Sostenibilidad social y arquitectura: una revisión sistemática de la literatura. </w:t>
      </w:r>
      <w:r w:rsidRPr="004B30BB">
        <w:rPr>
          <w:rStyle w:val="nfasis"/>
          <w:rFonts w:asciiTheme="minorHAnsi" w:hAnsiTheme="minorHAnsi" w:cstheme="minorHAnsi"/>
          <w:sz w:val="22"/>
          <w:szCs w:val="22"/>
        </w:rPr>
        <w:t>Escritos Contables y de Administración, 13</w:t>
      </w:r>
      <w:r w:rsidRPr="004B30BB">
        <w:rPr>
          <w:rFonts w:asciiTheme="minorHAnsi" w:hAnsiTheme="minorHAnsi" w:cstheme="minorHAnsi"/>
          <w:sz w:val="22"/>
          <w:szCs w:val="22"/>
        </w:rPr>
        <w:t>(2), 27-74.</w:t>
      </w:r>
    </w:p>
    <w:p w14:paraId="1D2D84FA" w14:textId="77777777" w:rsidR="00BE05DB" w:rsidRPr="004B30BB" w:rsidRDefault="00BE05DB"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Coronel, P. M. H., Cervera, M. G., &amp; Fernández, I. F. (2018). La evaluación de la competencia digital de los estudiantes: una revisión al caso latinoamericano. </w:t>
      </w:r>
      <w:r w:rsidRPr="004B30BB">
        <w:rPr>
          <w:rStyle w:val="nfasis"/>
          <w:rFonts w:asciiTheme="minorHAnsi" w:hAnsiTheme="minorHAnsi" w:cstheme="minorHAnsi"/>
          <w:sz w:val="22"/>
          <w:szCs w:val="22"/>
        </w:rPr>
        <w:t>Chasqui: Revista Latinoamericana de Comunicación</w:t>
      </w:r>
      <w:r w:rsidRPr="004B30BB">
        <w:rPr>
          <w:rFonts w:asciiTheme="minorHAnsi" w:hAnsiTheme="minorHAnsi" w:cstheme="minorHAnsi"/>
          <w:sz w:val="22"/>
          <w:szCs w:val="22"/>
        </w:rPr>
        <w:t>, (137), 93-112.</w:t>
      </w:r>
    </w:p>
    <w:p w14:paraId="76533EA9" w14:textId="77777777" w:rsidR="00BE05DB" w:rsidRPr="004B30BB" w:rsidRDefault="00BE05DB"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Cutipa Lucana, E. Y., &amp; Ripas Garcia, J. M. (2023). Educación Ambiental y Valorización de Residuos Sólidos en la Institución Educativa José Gregorio Huamán </w:t>
      </w:r>
      <w:proofErr w:type="spellStart"/>
      <w:r w:rsidRPr="004B30BB">
        <w:rPr>
          <w:rFonts w:asciiTheme="minorHAnsi" w:hAnsiTheme="minorHAnsi" w:cstheme="minorHAnsi"/>
          <w:sz w:val="22"/>
          <w:szCs w:val="22"/>
        </w:rPr>
        <w:t>Girao</w:t>
      </w:r>
      <w:proofErr w:type="spellEnd"/>
      <w:r w:rsidRPr="004B30BB">
        <w:rPr>
          <w:rFonts w:asciiTheme="minorHAnsi" w:hAnsiTheme="minorHAnsi" w:cstheme="minorHAnsi"/>
          <w:sz w:val="22"/>
          <w:szCs w:val="22"/>
        </w:rPr>
        <w:t xml:space="preserve">, distrito Los </w:t>
      </w:r>
      <w:proofErr w:type="spellStart"/>
      <w:r w:rsidRPr="004B30BB">
        <w:rPr>
          <w:rFonts w:asciiTheme="minorHAnsi" w:hAnsiTheme="minorHAnsi" w:cstheme="minorHAnsi"/>
          <w:sz w:val="22"/>
          <w:szCs w:val="22"/>
        </w:rPr>
        <w:t>Aquijes</w:t>
      </w:r>
      <w:proofErr w:type="spellEnd"/>
      <w:r w:rsidRPr="004B30BB">
        <w:rPr>
          <w:rFonts w:asciiTheme="minorHAnsi" w:hAnsiTheme="minorHAnsi" w:cstheme="minorHAnsi"/>
          <w:sz w:val="22"/>
          <w:szCs w:val="22"/>
        </w:rPr>
        <w:t>, Ica–2022.</w:t>
      </w:r>
    </w:p>
    <w:p w14:paraId="7297E369" w14:textId="77777777" w:rsidR="00BE05DB" w:rsidRPr="004B30BB" w:rsidRDefault="00BE05DB"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De Ávila, U. R. (2006). El impacto del hombre en la naturaleza: una perspectiva desde la psicología ambiental y la economía. </w:t>
      </w:r>
      <w:proofErr w:type="spellStart"/>
      <w:r w:rsidRPr="004B30BB">
        <w:rPr>
          <w:rStyle w:val="nfasis"/>
          <w:rFonts w:asciiTheme="minorHAnsi" w:hAnsiTheme="minorHAnsi" w:cstheme="minorHAnsi"/>
          <w:sz w:val="22"/>
          <w:szCs w:val="22"/>
        </w:rPr>
        <w:t>Duazary</w:t>
      </w:r>
      <w:proofErr w:type="spellEnd"/>
      <w:r w:rsidRPr="004B30BB">
        <w:rPr>
          <w:rStyle w:val="nfasis"/>
          <w:rFonts w:asciiTheme="minorHAnsi" w:hAnsiTheme="minorHAnsi" w:cstheme="minorHAnsi"/>
          <w:sz w:val="22"/>
          <w:szCs w:val="22"/>
        </w:rPr>
        <w:t>, 3</w:t>
      </w:r>
      <w:r w:rsidRPr="004B30BB">
        <w:rPr>
          <w:rFonts w:asciiTheme="minorHAnsi" w:hAnsiTheme="minorHAnsi" w:cstheme="minorHAnsi"/>
          <w:sz w:val="22"/>
          <w:szCs w:val="22"/>
        </w:rPr>
        <w:t>(1), 60-63.</w:t>
      </w:r>
    </w:p>
    <w:p w14:paraId="47FC2376" w14:textId="77777777" w:rsidR="00BE05DB" w:rsidRPr="004B30BB" w:rsidRDefault="00BE05DB"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De la Garza Ramos, M. I., Esparza Aguilar, J. L., &amp; San Martín Reyna, J. M. (2018). La sucesión de la empresa familiar: una aproximación teórica. </w:t>
      </w:r>
      <w:r w:rsidRPr="004B30BB">
        <w:rPr>
          <w:rStyle w:val="nfasis"/>
          <w:rFonts w:asciiTheme="minorHAnsi" w:hAnsiTheme="minorHAnsi" w:cstheme="minorHAnsi"/>
          <w:sz w:val="22"/>
          <w:szCs w:val="22"/>
        </w:rPr>
        <w:t>Cuadernos de Administración, 31</w:t>
      </w:r>
      <w:r w:rsidRPr="004B30BB">
        <w:rPr>
          <w:rFonts w:asciiTheme="minorHAnsi" w:hAnsiTheme="minorHAnsi" w:cstheme="minorHAnsi"/>
          <w:sz w:val="22"/>
          <w:szCs w:val="22"/>
        </w:rPr>
        <w:t>(56), 105-136.</w:t>
      </w:r>
    </w:p>
    <w:p w14:paraId="2EE94A7F" w14:textId="77777777" w:rsidR="00BE05DB" w:rsidRPr="004B30BB" w:rsidRDefault="00BE05DB" w:rsidP="00190AA0">
      <w:pPr>
        <w:pStyle w:val="NormalWeb"/>
        <w:ind w:left="1418" w:right="1467"/>
        <w:rPr>
          <w:rFonts w:asciiTheme="minorHAnsi" w:hAnsiTheme="minorHAnsi" w:cstheme="minorHAnsi"/>
          <w:sz w:val="22"/>
          <w:szCs w:val="22"/>
        </w:rPr>
      </w:pPr>
      <w:proofErr w:type="spellStart"/>
      <w:r w:rsidRPr="004B30BB">
        <w:rPr>
          <w:rFonts w:asciiTheme="minorHAnsi" w:hAnsiTheme="minorHAnsi" w:cstheme="minorHAnsi"/>
          <w:sz w:val="22"/>
          <w:szCs w:val="22"/>
        </w:rPr>
        <w:t>Faneite</w:t>
      </w:r>
      <w:proofErr w:type="spellEnd"/>
      <w:r w:rsidRPr="004B30BB">
        <w:rPr>
          <w:rFonts w:asciiTheme="minorHAnsi" w:hAnsiTheme="minorHAnsi" w:cstheme="minorHAnsi"/>
          <w:sz w:val="22"/>
          <w:szCs w:val="22"/>
        </w:rPr>
        <w:t xml:space="preserve">, S. F. A. (2023). Los enfoques de investigación en las Ciencias Sociales. </w:t>
      </w:r>
      <w:r w:rsidRPr="004B30BB">
        <w:rPr>
          <w:rStyle w:val="nfasis"/>
          <w:rFonts w:asciiTheme="minorHAnsi" w:hAnsiTheme="minorHAnsi" w:cstheme="minorHAnsi"/>
          <w:sz w:val="22"/>
          <w:szCs w:val="22"/>
        </w:rPr>
        <w:t xml:space="preserve">Revista Latinoamericana </w:t>
      </w:r>
      <w:proofErr w:type="spellStart"/>
      <w:r w:rsidRPr="004B30BB">
        <w:rPr>
          <w:rStyle w:val="nfasis"/>
          <w:rFonts w:asciiTheme="minorHAnsi" w:hAnsiTheme="minorHAnsi" w:cstheme="minorHAnsi"/>
          <w:sz w:val="22"/>
          <w:szCs w:val="22"/>
        </w:rPr>
        <w:t>Ogmios</w:t>
      </w:r>
      <w:proofErr w:type="spellEnd"/>
      <w:r w:rsidRPr="004B30BB">
        <w:rPr>
          <w:rStyle w:val="nfasis"/>
          <w:rFonts w:asciiTheme="minorHAnsi" w:hAnsiTheme="minorHAnsi" w:cstheme="minorHAnsi"/>
          <w:sz w:val="22"/>
          <w:szCs w:val="22"/>
        </w:rPr>
        <w:t>, 3</w:t>
      </w:r>
      <w:r w:rsidRPr="004B30BB">
        <w:rPr>
          <w:rFonts w:asciiTheme="minorHAnsi" w:hAnsiTheme="minorHAnsi" w:cstheme="minorHAnsi"/>
          <w:sz w:val="22"/>
          <w:szCs w:val="22"/>
        </w:rPr>
        <w:t>(8), 82-95</w:t>
      </w:r>
    </w:p>
    <w:p w14:paraId="2EE79A90" w14:textId="77777777" w:rsidR="00C13A99" w:rsidRPr="004B30BB" w:rsidRDefault="00C13A99" w:rsidP="00190AA0">
      <w:pPr>
        <w:pStyle w:val="NormalWeb"/>
        <w:ind w:left="1418" w:right="1467"/>
        <w:rPr>
          <w:rFonts w:asciiTheme="minorHAnsi" w:hAnsiTheme="minorHAnsi" w:cstheme="minorHAnsi"/>
          <w:sz w:val="22"/>
          <w:szCs w:val="22"/>
        </w:rPr>
      </w:pPr>
      <w:proofErr w:type="spellStart"/>
      <w:r w:rsidRPr="004B30BB">
        <w:rPr>
          <w:rFonts w:asciiTheme="minorHAnsi" w:hAnsiTheme="minorHAnsi" w:cstheme="minorHAnsi"/>
          <w:sz w:val="22"/>
          <w:szCs w:val="22"/>
        </w:rPr>
        <w:t>Feixa</w:t>
      </w:r>
      <w:proofErr w:type="spellEnd"/>
      <w:r w:rsidRPr="004B30BB">
        <w:rPr>
          <w:rFonts w:asciiTheme="minorHAnsi" w:hAnsiTheme="minorHAnsi" w:cstheme="minorHAnsi"/>
          <w:sz w:val="22"/>
          <w:szCs w:val="22"/>
        </w:rPr>
        <w:t xml:space="preserve">, C., Sánchez García, J., Soler-i-Martí, R., </w:t>
      </w:r>
      <w:proofErr w:type="spellStart"/>
      <w:r w:rsidRPr="004B30BB">
        <w:rPr>
          <w:rFonts w:asciiTheme="minorHAnsi" w:hAnsiTheme="minorHAnsi" w:cstheme="minorHAnsi"/>
          <w:sz w:val="22"/>
          <w:szCs w:val="22"/>
        </w:rPr>
        <w:t>Ballesté</w:t>
      </w:r>
      <w:proofErr w:type="spellEnd"/>
      <w:r w:rsidRPr="004B30BB">
        <w:rPr>
          <w:rFonts w:asciiTheme="minorHAnsi" w:hAnsiTheme="minorHAnsi" w:cstheme="minorHAnsi"/>
          <w:sz w:val="22"/>
          <w:szCs w:val="22"/>
        </w:rPr>
        <w:t xml:space="preserve"> Isern, E., Hansen, N., &amp; </w:t>
      </w:r>
      <w:proofErr w:type="spellStart"/>
      <w:r w:rsidRPr="004B30BB">
        <w:rPr>
          <w:rFonts w:asciiTheme="minorHAnsi" w:hAnsiTheme="minorHAnsi" w:cstheme="minorHAnsi"/>
          <w:sz w:val="22"/>
          <w:szCs w:val="22"/>
        </w:rPr>
        <w:t>Brisley</w:t>
      </w:r>
      <w:proofErr w:type="spellEnd"/>
      <w:r w:rsidRPr="004B30BB">
        <w:rPr>
          <w:rFonts w:asciiTheme="minorHAnsi" w:hAnsiTheme="minorHAnsi" w:cstheme="minorHAnsi"/>
          <w:sz w:val="22"/>
          <w:szCs w:val="22"/>
        </w:rPr>
        <w:t xml:space="preserve">, A. (2020). </w:t>
      </w:r>
      <w:r w:rsidRPr="004B30BB">
        <w:rPr>
          <w:rStyle w:val="nfasis"/>
          <w:rFonts w:asciiTheme="minorHAnsi" w:hAnsiTheme="minorHAnsi" w:cstheme="minorHAnsi"/>
          <w:sz w:val="22"/>
          <w:szCs w:val="22"/>
        </w:rPr>
        <w:t>Manual metodológico: etnografía y análisis de datos</w:t>
      </w:r>
      <w:r w:rsidRPr="004B30BB">
        <w:rPr>
          <w:rFonts w:asciiTheme="minorHAnsi" w:hAnsiTheme="minorHAnsi" w:cstheme="minorHAnsi"/>
          <w:sz w:val="22"/>
          <w:szCs w:val="22"/>
        </w:rPr>
        <w:t>.</w:t>
      </w:r>
    </w:p>
    <w:p w14:paraId="06215777" w14:textId="77777777" w:rsidR="00C13A99" w:rsidRPr="004B30BB" w:rsidRDefault="00C13A99" w:rsidP="00190AA0">
      <w:pPr>
        <w:pStyle w:val="NormalWeb"/>
        <w:ind w:left="1418" w:right="1467"/>
        <w:rPr>
          <w:rFonts w:asciiTheme="minorHAnsi" w:hAnsiTheme="minorHAnsi" w:cstheme="minorHAnsi"/>
          <w:sz w:val="22"/>
          <w:szCs w:val="22"/>
        </w:rPr>
      </w:pPr>
      <w:proofErr w:type="spellStart"/>
      <w:r w:rsidRPr="004B30BB">
        <w:rPr>
          <w:rFonts w:asciiTheme="minorHAnsi" w:hAnsiTheme="minorHAnsi" w:cstheme="minorHAnsi"/>
          <w:sz w:val="22"/>
          <w:szCs w:val="22"/>
        </w:rPr>
        <w:t>Flick</w:t>
      </w:r>
      <w:proofErr w:type="spellEnd"/>
      <w:r w:rsidRPr="004B30BB">
        <w:rPr>
          <w:rFonts w:asciiTheme="minorHAnsi" w:hAnsiTheme="minorHAnsi" w:cstheme="minorHAnsi"/>
          <w:sz w:val="22"/>
          <w:szCs w:val="22"/>
        </w:rPr>
        <w:t xml:space="preserve">, U. (2015). </w:t>
      </w:r>
      <w:r w:rsidRPr="004B30BB">
        <w:rPr>
          <w:rStyle w:val="nfasis"/>
          <w:rFonts w:asciiTheme="minorHAnsi" w:hAnsiTheme="minorHAnsi" w:cstheme="minorHAnsi"/>
          <w:sz w:val="22"/>
          <w:szCs w:val="22"/>
        </w:rPr>
        <w:t>El diseño de la investigación cualitativa</w:t>
      </w:r>
      <w:r w:rsidRPr="004B30BB">
        <w:rPr>
          <w:rFonts w:asciiTheme="minorHAnsi" w:hAnsiTheme="minorHAnsi" w:cstheme="minorHAnsi"/>
          <w:sz w:val="22"/>
          <w:szCs w:val="22"/>
        </w:rPr>
        <w:t xml:space="preserve"> (Vol. 1). Ediciones Morata.</w:t>
      </w:r>
    </w:p>
    <w:p w14:paraId="482518D7" w14:textId="77777777" w:rsidR="00C13A99" w:rsidRPr="004B30BB" w:rsidRDefault="00C13A99"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lastRenderedPageBreak/>
        <w:t xml:space="preserve">Flores, C. B. (2009). La problemática de los desechos sólidos. </w:t>
      </w:r>
      <w:r w:rsidRPr="004B30BB">
        <w:rPr>
          <w:rStyle w:val="nfasis"/>
          <w:rFonts w:asciiTheme="minorHAnsi" w:hAnsiTheme="minorHAnsi" w:cstheme="minorHAnsi"/>
          <w:sz w:val="22"/>
          <w:szCs w:val="22"/>
        </w:rPr>
        <w:t>Economía</w:t>
      </w:r>
      <w:r w:rsidRPr="004B30BB">
        <w:rPr>
          <w:rFonts w:asciiTheme="minorHAnsi" w:hAnsiTheme="minorHAnsi" w:cstheme="minorHAnsi"/>
          <w:sz w:val="22"/>
          <w:szCs w:val="22"/>
        </w:rPr>
        <w:t>, (27), 121-144.</w:t>
      </w:r>
    </w:p>
    <w:p w14:paraId="5236DB2D" w14:textId="77777777" w:rsidR="00C13A99" w:rsidRPr="004B30BB" w:rsidRDefault="00C13A99"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García-Avilés, J. A. (2021). Artículo de revisión: La investigación sobre innovación en periodismo, un campo diverso y pujante (2000-2020). </w:t>
      </w:r>
      <w:r w:rsidRPr="004B30BB">
        <w:rPr>
          <w:rStyle w:val="nfasis"/>
          <w:rFonts w:asciiTheme="minorHAnsi" w:hAnsiTheme="minorHAnsi" w:cstheme="minorHAnsi"/>
          <w:sz w:val="22"/>
          <w:szCs w:val="22"/>
        </w:rPr>
        <w:t>Profesional de la información, 30</w:t>
      </w:r>
      <w:r w:rsidRPr="004B30BB">
        <w:rPr>
          <w:rFonts w:asciiTheme="minorHAnsi" w:hAnsiTheme="minorHAnsi" w:cstheme="minorHAnsi"/>
          <w:sz w:val="22"/>
          <w:szCs w:val="22"/>
        </w:rPr>
        <w:t>(1), 1-34.</w:t>
      </w:r>
    </w:p>
    <w:p w14:paraId="1D833CD8" w14:textId="77777777" w:rsidR="00C13A99" w:rsidRPr="004B30BB" w:rsidRDefault="00C13A99"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Giraldo, O. F., &amp; Lozada, R. A. (2008). Programa de desarrollo alternativo en Colombia familias guardabosques: Visión desde el enfoque del desarrollo territorial rural. </w:t>
      </w:r>
      <w:r w:rsidRPr="004B30BB">
        <w:rPr>
          <w:rStyle w:val="nfasis"/>
          <w:rFonts w:asciiTheme="minorHAnsi" w:hAnsiTheme="minorHAnsi" w:cstheme="minorHAnsi"/>
          <w:sz w:val="22"/>
          <w:szCs w:val="22"/>
        </w:rPr>
        <w:t>Luna Azul</w:t>
      </w:r>
      <w:r w:rsidRPr="004B30BB">
        <w:rPr>
          <w:rFonts w:asciiTheme="minorHAnsi" w:hAnsiTheme="minorHAnsi" w:cstheme="minorHAnsi"/>
          <w:sz w:val="22"/>
          <w:szCs w:val="22"/>
        </w:rPr>
        <w:t>, (27), 60-74.</w:t>
      </w:r>
    </w:p>
    <w:p w14:paraId="4EC1E8BC" w14:textId="77777777" w:rsidR="00C13A99" w:rsidRPr="004B30BB" w:rsidRDefault="00C13A99"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Gómez, D. R., &amp; </w:t>
      </w:r>
      <w:proofErr w:type="spellStart"/>
      <w:r w:rsidRPr="004B30BB">
        <w:rPr>
          <w:rFonts w:asciiTheme="minorHAnsi" w:hAnsiTheme="minorHAnsi" w:cstheme="minorHAnsi"/>
          <w:sz w:val="22"/>
          <w:szCs w:val="22"/>
        </w:rPr>
        <w:t>Roquet</w:t>
      </w:r>
      <w:proofErr w:type="spellEnd"/>
      <w:r w:rsidRPr="004B30BB">
        <w:rPr>
          <w:rFonts w:asciiTheme="minorHAnsi" w:hAnsiTheme="minorHAnsi" w:cstheme="minorHAnsi"/>
          <w:sz w:val="22"/>
          <w:szCs w:val="22"/>
        </w:rPr>
        <w:t xml:space="preserve">, J. V. (2019). </w:t>
      </w:r>
      <w:r w:rsidRPr="004B30BB">
        <w:rPr>
          <w:rStyle w:val="nfasis"/>
          <w:rFonts w:asciiTheme="minorHAnsi" w:hAnsiTheme="minorHAnsi" w:cstheme="minorHAnsi"/>
          <w:sz w:val="22"/>
          <w:szCs w:val="22"/>
        </w:rPr>
        <w:t>Metodología de la investigación</w:t>
      </w:r>
      <w:r w:rsidRPr="004B30BB">
        <w:rPr>
          <w:rFonts w:asciiTheme="minorHAnsi" w:hAnsiTheme="minorHAnsi" w:cstheme="minorHAnsi"/>
          <w:sz w:val="22"/>
          <w:szCs w:val="22"/>
        </w:rPr>
        <w:t xml:space="preserve">. </w:t>
      </w:r>
      <w:proofErr w:type="spellStart"/>
      <w:r w:rsidRPr="004B30BB">
        <w:rPr>
          <w:rFonts w:asciiTheme="minorHAnsi" w:hAnsiTheme="minorHAnsi" w:cstheme="minorHAnsi"/>
          <w:sz w:val="22"/>
          <w:szCs w:val="22"/>
        </w:rPr>
        <w:t>Universitat</w:t>
      </w:r>
      <w:proofErr w:type="spellEnd"/>
      <w:r w:rsidRPr="004B30BB">
        <w:rPr>
          <w:rFonts w:asciiTheme="minorHAnsi" w:hAnsiTheme="minorHAnsi" w:cstheme="minorHAnsi"/>
          <w:sz w:val="22"/>
          <w:szCs w:val="22"/>
        </w:rPr>
        <w:t xml:space="preserve"> Oberta de Catalunya.</w:t>
      </w:r>
    </w:p>
    <w:p w14:paraId="000A4BF8" w14:textId="77777777" w:rsidR="00C13A99" w:rsidRPr="004B30BB" w:rsidRDefault="00C13A99"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Gómez, J. B., &amp; Bardales, J. M. D. (2020). Gestión de residuos sólidos urbanos y su impacto medioambiental. </w:t>
      </w:r>
      <w:r w:rsidRPr="004B30BB">
        <w:rPr>
          <w:rStyle w:val="nfasis"/>
          <w:rFonts w:asciiTheme="minorHAnsi" w:hAnsiTheme="minorHAnsi" w:cstheme="minorHAnsi"/>
          <w:sz w:val="22"/>
          <w:szCs w:val="22"/>
        </w:rPr>
        <w:t>Ciencia Latina Revista Científica Multidisciplinar, 4</w:t>
      </w:r>
      <w:r w:rsidRPr="004B30BB">
        <w:rPr>
          <w:rFonts w:asciiTheme="minorHAnsi" w:hAnsiTheme="minorHAnsi" w:cstheme="minorHAnsi"/>
          <w:sz w:val="22"/>
          <w:szCs w:val="22"/>
        </w:rPr>
        <w:t>(2), 993-1008.</w:t>
      </w:r>
    </w:p>
    <w:p w14:paraId="26110A24" w14:textId="77777777" w:rsidR="00C13A99" w:rsidRPr="004B30BB" w:rsidRDefault="00C13A99"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Gómez, M. E., Sarmiento, C. P., Lizarazo, Y. Y., &amp; Segura, M. P. (2016). Una revisión a la práctica pedagógica. </w:t>
      </w:r>
      <w:r w:rsidRPr="004B30BB">
        <w:rPr>
          <w:rStyle w:val="nfasis"/>
          <w:rFonts w:asciiTheme="minorHAnsi" w:hAnsiTheme="minorHAnsi" w:cstheme="minorHAnsi"/>
          <w:sz w:val="22"/>
          <w:szCs w:val="22"/>
        </w:rPr>
        <w:t>Educación y Ciencia</w:t>
      </w:r>
      <w:r w:rsidRPr="004B30BB">
        <w:rPr>
          <w:rFonts w:asciiTheme="minorHAnsi" w:hAnsiTheme="minorHAnsi" w:cstheme="minorHAnsi"/>
          <w:sz w:val="22"/>
          <w:szCs w:val="22"/>
        </w:rPr>
        <w:t>, (19), 1-20.</w:t>
      </w:r>
    </w:p>
    <w:p w14:paraId="76BEBE86" w14:textId="77777777" w:rsidR="00C13A99" w:rsidRPr="004B30BB" w:rsidRDefault="00C13A99"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Grinberg, M. (2006). </w:t>
      </w:r>
      <w:r w:rsidRPr="004B30BB">
        <w:rPr>
          <w:rStyle w:val="nfasis"/>
          <w:rFonts w:asciiTheme="minorHAnsi" w:hAnsiTheme="minorHAnsi" w:cstheme="minorHAnsi"/>
          <w:sz w:val="22"/>
          <w:szCs w:val="22"/>
        </w:rPr>
        <w:t>Somos la gente que estábamos esperando</w:t>
      </w:r>
      <w:r w:rsidRPr="004B30BB">
        <w:rPr>
          <w:rFonts w:asciiTheme="minorHAnsi" w:hAnsiTheme="minorHAnsi" w:cstheme="minorHAnsi"/>
          <w:sz w:val="22"/>
          <w:szCs w:val="22"/>
        </w:rPr>
        <w:t xml:space="preserve">. Editorial </w:t>
      </w:r>
      <w:proofErr w:type="spellStart"/>
      <w:r w:rsidRPr="004B30BB">
        <w:rPr>
          <w:rFonts w:asciiTheme="minorHAnsi" w:hAnsiTheme="minorHAnsi" w:cstheme="minorHAnsi"/>
          <w:sz w:val="22"/>
          <w:szCs w:val="22"/>
        </w:rPr>
        <w:t>Kier</w:t>
      </w:r>
      <w:proofErr w:type="spellEnd"/>
      <w:r w:rsidRPr="004B30BB">
        <w:rPr>
          <w:rFonts w:asciiTheme="minorHAnsi" w:hAnsiTheme="minorHAnsi" w:cstheme="minorHAnsi"/>
          <w:sz w:val="22"/>
          <w:szCs w:val="22"/>
        </w:rPr>
        <w:t>.</w:t>
      </w:r>
    </w:p>
    <w:p w14:paraId="0EA0120B" w14:textId="77777777" w:rsidR="00C13A99" w:rsidRPr="004B30BB" w:rsidRDefault="00C13A99"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Guber, R. (2019). </w:t>
      </w:r>
      <w:r w:rsidRPr="004B30BB">
        <w:rPr>
          <w:rStyle w:val="nfasis"/>
          <w:rFonts w:asciiTheme="minorHAnsi" w:hAnsiTheme="minorHAnsi" w:cstheme="minorHAnsi"/>
          <w:sz w:val="22"/>
          <w:szCs w:val="22"/>
        </w:rPr>
        <w:t>La etnografía: método, campo y reflexividad</w:t>
      </w:r>
      <w:r w:rsidRPr="004B30BB">
        <w:rPr>
          <w:rFonts w:asciiTheme="minorHAnsi" w:hAnsiTheme="minorHAnsi" w:cstheme="minorHAnsi"/>
          <w:sz w:val="22"/>
          <w:szCs w:val="22"/>
        </w:rPr>
        <w:t>. Siglo XXI Editores</w:t>
      </w:r>
    </w:p>
    <w:p w14:paraId="00BFCCDB" w14:textId="77777777" w:rsidR="00C13A99" w:rsidRPr="004B30BB" w:rsidRDefault="00C13A99"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José, M. G., &amp; Pérez, M. G. (2018). Programa de Educación Ambiental en la comunidad Los </w:t>
      </w:r>
      <w:proofErr w:type="spellStart"/>
      <w:r w:rsidRPr="004B30BB">
        <w:rPr>
          <w:rFonts w:asciiTheme="minorHAnsi" w:hAnsiTheme="minorHAnsi" w:cstheme="minorHAnsi"/>
          <w:sz w:val="22"/>
          <w:szCs w:val="22"/>
        </w:rPr>
        <w:t>Pelayos</w:t>
      </w:r>
      <w:proofErr w:type="spellEnd"/>
      <w:r w:rsidRPr="004B30BB">
        <w:rPr>
          <w:rFonts w:asciiTheme="minorHAnsi" w:hAnsiTheme="minorHAnsi" w:cstheme="minorHAnsi"/>
          <w:sz w:val="22"/>
          <w:szCs w:val="22"/>
        </w:rPr>
        <w:t xml:space="preserve">. </w:t>
      </w:r>
      <w:r w:rsidRPr="004B30BB">
        <w:rPr>
          <w:rStyle w:val="nfasis"/>
          <w:rFonts w:asciiTheme="minorHAnsi" w:hAnsiTheme="minorHAnsi" w:cstheme="minorHAnsi"/>
          <w:sz w:val="22"/>
          <w:szCs w:val="22"/>
        </w:rPr>
        <w:t>Avances, 20</w:t>
      </w:r>
      <w:r w:rsidRPr="004B30BB">
        <w:rPr>
          <w:rFonts w:asciiTheme="minorHAnsi" w:hAnsiTheme="minorHAnsi" w:cstheme="minorHAnsi"/>
          <w:sz w:val="22"/>
          <w:szCs w:val="22"/>
        </w:rPr>
        <w:t>(3), 329-341.</w:t>
      </w:r>
    </w:p>
    <w:p w14:paraId="5922A4DB" w14:textId="77777777" w:rsidR="00C13A99" w:rsidRPr="004B30BB" w:rsidRDefault="00C13A99"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Jurado </w:t>
      </w:r>
      <w:proofErr w:type="spellStart"/>
      <w:r w:rsidRPr="004B30BB">
        <w:rPr>
          <w:rFonts w:asciiTheme="minorHAnsi" w:hAnsiTheme="minorHAnsi" w:cstheme="minorHAnsi"/>
          <w:sz w:val="22"/>
          <w:szCs w:val="22"/>
        </w:rPr>
        <w:t>Jurado</w:t>
      </w:r>
      <w:proofErr w:type="spellEnd"/>
      <w:r w:rsidRPr="004B30BB">
        <w:rPr>
          <w:rFonts w:asciiTheme="minorHAnsi" w:hAnsiTheme="minorHAnsi" w:cstheme="minorHAnsi"/>
          <w:sz w:val="22"/>
          <w:szCs w:val="22"/>
        </w:rPr>
        <w:t xml:space="preserve">, J. C., &amp; de J García Estrada, R. (2021). Del empresario fundador al directivo asalariado: el surgimiento del administrador en occidente. </w:t>
      </w:r>
      <w:r w:rsidRPr="004B30BB">
        <w:rPr>
          <w:rStyle w:val="nfasis"/>
          <w:rFonts w:asciiTheme="minorHAnsi" w:hAnsiTheme="minorHAnsi" w:cstheme="minorHAnsi"/>
          <w:sz w:val="22"/>
          <w:szCs w:val="22"/>
        </w:rPr>
        <w:t>Innovar, 31</w:t>
      </w:r>
      <w:r w:rsidRPr="004B30BB">
        <w:rPr>
          <w:rFonts w:asciiTheme="minorHAnsi" w:hAnsiTheme="minorHAnsi" w:cstheme="minorHAnsi"/>
          <w:sz w:val="22"/>
          <w:szCs w:val="22"/>
        </w:rPr>
        <w:t>(79), 43-56.</w:t>
      </w:r>
    </w:p>
    <w:p w14:paraId="211B4159" w14:textId="77777777" w:rsidR="00C13A99" w:rsidRPr="004B30BB" w:rsidRDefault="00C13A99" w:rsidP="00190AA0">
      <w:pPr>
        <w:pStyle w:val="NormalWeb"/>
        <w:ind w:left="1418" w:right="1467"/>
        <w:rPr>
          <w:rFonts w:asciiTheme="minorHAnsi" w:hAnsiTheme="minorHAnsi" w:cstheme="minorHAnsi"/>
          <w:sz w:val="22"/>
          <w:szCs w:val="22"/>
          <w:lang w:val="en-US"/>
        </w:rPr>
      </w:pPr>
      <w:proofErr w:type="spellStart"/>
      <w:r w:rsidRPr="004B30BB">
        <w:rPr>
          <w:rFonts w:asciiTheme="minorHAnsi" w:hAnsiTheme="minorHAnsi" w:cstheme="minorHAnsi"/>
          <w:sz w:val="22"/>
          <w:szCs w:val="22"/>
        </w:rPr>
        <w:t>Jusmet</w:t>
      </w:r>
      <w:proofErr w:type="spellEnd"/>
      <w:r w:rsidRPr="004B30BB">
        <w:rPr>
          <w:rFonts w:asciiTheme="minorHAnsi" w:hAnsiTheme="minorHAnsi" w:cstheme="minorHAnsi"/>
          <w:sz w:val="22"/>
          <w:szCs w:val="22"/>
        </w:rPr>
        <w:t xml:space="preserve">, J. R. (1991). La teoría económica sobre el precio de los recursos no renovables: un comentario crítico. </w:t>
      </w:r>
      <w:proofErr w:type="spellStart"/>
      <w:r w:rsidRPr="004B30BB">
        <w:rPr>
          <w:rStyle w:val="nfasis"/>
          <w:rFonts w:asciiTheme="minorHAnsi" w:hAnsiTheme="minorHAnsi" w:cstheme="minorHAnsi"/>
          <w:sz w:val="22"/>
          <w:szCs w:val="22"/>
          <w:lang w:val="en-US"/>
        </w:rPr>
        <w:t>Cuadernos</w:t>
      </w:r>
      <w:proofErr w:type="spellEnd"/>
      <w:r w:rsidRPr="004B30BB">
        <w:rPr>
          <w:rStyle w:val="nfasis"/>
          <w:rFonts w:asciiTheme="minorHAnsi" w:hAnsiTheme="minorHAnsi" w:cstheme="minorHAnsi"/>
          <w:sz w:val="22"/>
          <w:szCs w:val="22"/>
          <w:lang w:val="en-US"/>
        </w:rPr>
        <w:t xml:space="preserve"> de </w:t>
      </w:r>
      <w:proofErr w:type="spellStart"/>
      <w:r w:rsidRPr="004B30BB">
        <w:rPr>
          <w:rStyle w:val="nfasis"/>
          <w:rFonts w:asciiTheme="minorHAnsi" w:hAnsiTheme="minorHAnsi" w:cstheme="minorHAnsi"/>
          <w:sz w:val="22"/>
          <w:szCs w:val="22"/>
          <w:lang w:val="en-US"/>
        </w:rPr>
        <w:t>economía</w:t>
      </w:r>
      <w:proofErr w:type="spellEnd"/>
      <w:r w:rsidRPr="004B30BB">
        <w:rPr>
          <w:rStyle w:val="nfasis"/>
          <w:rFonts w:asciiTheme="minorHAnsi" w:hAnsiTheme="minorHAnsi" w:cstheme="minorHAnsi"/>
          <w:sz w:val="22"/>
          <w:szCs w:val="22"/>
          <w:lang w:val="en-US"/>
        </w:rPr>
        <w:t>: Spanish Journal of Economics and Finance, 19</w:t>
      </w:r>
      <w:r w:rsidRPr="004B30BB">
        <w:rPr>
          <w:rFonts w:asciiTheme="minorHAnsi" w:hAnsiTheme="minorHAnsi" w:cstheme="minorHAnsi"/>
          <w:sz w:val="22"/>
          <w:szCs w:val="22"/>
          <w:lang w:val="en-US"/>
        </w:rPr>
        <w:t>(54), 111-123.</w:t>
      </w:r>
    </w:p>
    <w:p w14:paraId="2DA6C5D4" w14:textId="77777777" w:rsidR="00C13A99" w:rsidRPr="004B30BB" w:rsidRDefault="00C13A99" w:rsidP="00190AA0">
      <w:pPr>
        <w:pStyle w:val="NormalWeb"/>
        <w:ind w:left="1418" w:right="1467"/>
        <w:rPr>
          <w:rFonts w:asciiTheme="minorHAnsi" w:hAnsiTheme="minorHAnsi" w:cstheme="minorHAnsi"/>
          <w:sz w:val="22"/>
          <w:szCs w:val="22"/>
        </w:rPr>
      </w:pPr>
      <w:proofErr w:type="spellStart"/>
      <w:r w:rsidRPr="004B30BB">
        <w:rPr>
          <w:rFonts w:asciiTheme="minorHAnsi" w:hAnsiTheme="minorHAnsi" w:cstheme="minorHAnsi"/>
          <w:sz w:val="22"/>
          <w:szCs w:val="22"/>
          <w:lang w:val="en-US"/>
        </w:rPr>
        <w:t>Kolmans</w:t>
      </w:r>
      <w:proofErr w:type="spellEnd"/>
      <w:r w:rsidRPr="004B30BB">
        <w:rPr>
          <w:rFonts w:asciiTheme="minorHAnsi" w:hAnsiTheme="minorHAnsi" w:cstheme="minorHAnsi"/>
          <w:sz w:val="22"/>
          <w:szCs w:val="22"/>
          <w:lang w:val="en-US"/>
        </w:rPr>
        <w:t xml:space="preserve">, E. (2008). </w:t>
      </w:r>
      <w:r w:rsidRPr="004B30BB">
        <w:rPr>
          <w:rFonts w:asciiTheme="minorHAnsi" w:hAnsiTheme="minorHAnsi" w:cstheme="minorHAnsi"/>
          <w:sz w:val="22"/>
          <w:szCs w:val="22"/>
        </w:rPr>
        <w:t xml:space="preserve">La educación popular, los enfoques educativos modernos y la metodología CAC. </w:t>
      </w:r>
      <w:r w:rsidRPr="004B30BB">
        <w:rPr>
          <w:rStyle w:val="nfasis"/>
          <w:rFonts w:asciiTheme="minorHAnsi" w:hAnsiTheme="minorHAnsi" w:cstheme="minorHAnsi"/>
          <w:sz w:val="22"/>
          <w:szCs w:val="22"/>
        </w:rPr>
        <w:t>Instituto de Transparencia, Acceso a la Información Pública, Protección de Datos Personales y Rendición de Cuentas INFODF</w:t>
      </w:r>
      <w:r w:rsidRPr="004B30BB">
        <w:rPr>
          <w:rFonts w:asciiTheme="minorHAnsi" w:hAnsiTheme="minorHAnsi" w:cstheme="minorHAnsi"/>
          <w:sz w:val="22"/>
          <w:szCs w:val="22"/>
        </w:rPr>
        <w:t>, México.</w:t>
      </w:r>
    </w:p>
    <w:p w14:paraId="72002F54" w14:textId="77777777" w:rsidR="00C13A99" w:rsidRPr="004B30BB" w:rsidRDefault="00C13A99" w:rsidP="00190AA0">
      <w:pPr>
        <w:pStyle w:val="NormalWeb"/>
        <w:ind w:left="1418" w:right="1467"/>
        <w:rPr>
          <w:rFonts w:asciiTheme="minorHAnsi" w:hAnsiTheme="minorHAnsi" w:cstheme="minorHAnsi"/>
          <w:sz w:val="22"/>
          <w:szCs w:val="22"/>
        </w:rPr>
      </w:pPr>
      <w:proofErr w:type="spellStart"/>
      <w:r w:rsidRPr="004B30BB">
        <w:rPr>
          <w:rFonts w:asciiTheme="minorHAnsi" w:hAnsiTheme="minorHAnsi" w:cstheme="minorHAnsi"/>
          <w:sz w:val="22"/>
          <w:szCs w:val="22"/>
        </w:rPr>
        <w:t>Leff</w:t>
      </w:r>
      <w:proofErr w:type="spellEnd"/>
      <w:r w:rsidRPr="004B30BB">
        <w:rPr>
          <w:rFonts w:asciiTheme="minorHAnsi" w:hAnsiTheme="minorHAnsi" w:cstheme="minorHAnsi"/>
          <w:sz w:val="22"/>
          <w:szCs w:val="22"/>
        </w:rPr>
        <w:t xml:space="preserve">, E. (2022). </w:t>
      </w:r>
      <w:r w:rsidRPr="004B30BB">
        <w:rPr>
          <w:rStyle w:val="nfasis"/>
          <w:rFonts w:asciiTheme="minorHAnsi" w:hAnsiTheme="minorHAnsi" w:cstheme="minorHAnsi"/>
          <w:sz w:val="22"/>
          <w:szCs w:val="22"/>
        </w:rPr>
        <w:t>Racionalidad ambiental: la reapropiación social de la naturaleza</w:t>
      </w:r>
      <w:r w:rsidRPr="004B30BB">
        <w:rPr>
          <w:rFonts w:asciiTheme="minorHAnsi" w:hAnsiTheme="minorHAnsi" w:cstheme="minorHAnsi"/>
          <w:sz w:val="22"/>
          <w:szCs w:val="22"/>
        </w:rPr>
        <w:t>. Siglo XXI Editores México.</w:t>
      </w:r>
    </w:p>
    <w:p w14:paraId="0C249724" w14:textId="77777777" w:rsidR="00C13A99" w:rsidRPr="004B30BB" w:rsidRDefault="00C13A99"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León, R. A. (2001). Cultura organizacional y liderazgo: Reflexiones sobre algunos resultados de entidades bancarias. </w:t>
      </w:r>
      <w:r w:rsidRPr="004B30BB">
        <w:rPr>
          <w:rStyle w:val="nfasis"/>
          <w:rFonts w:asciiTheme="minorHAnsi" w:hAnsiTheme="minorHAnsi" w:cstheme="minorHAnsi"/>
          <w:sz w:val="22"/>
          <w:szCs w:val="22"/>
        </w:rPr>
        <w:t>Revista de Psicología del Trabajo y de las Organizaciones, 17</w:t>
      </w:r>
      <w:r w:rsidRPr="004B30BB">
        <w:rPr>
          <w:rFonts w:asciiTheme="minorHAnsi" w:hAnsiTheme="minorHAnsi" w:cstheme="minorHAnsi"/>
          <w:sz w:val="22"/>
          <w:szCs w:val="22"/>
        </w:rPr>
        <w:t>(2), 155-172.</w:t>
      </w:r>
    </w:p>
    <w:p w14:paraId="72C6E9A9" w14:textId="77777777" w:rsidR="00C13A99" w:rsidRPr="004B30BB" w:rsidRDefault="00C13A99"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Limas Hernández, M., &amp; Blanco Romero, J. E. (2017). Prácticas de consumo-desecho de residuos sólidos domiciliarios en Ciudad Juárez en 2014. </w:t>
      </w:r>
      <w:r w:rsidRPr="004B30BB">
        <w:rPr>
          <w:rStyle w:val="nfasis"/>
          <w:rFonts w:asciiTheme="minorHAnsi" w:hAnsiTheme="minorHAnsi" w:cstheme="minorHAnsi"/>
          <w:sz w:val="22"/>
          <w:szCs w:val="22"/>
        </w:rPr>
        <w:t>Iztapalapa. Revista de ciencias sociales y humanidades, 38</w:t>
      </w:r>
      <w:r w:rsidRPr="004B30BB">
        <w:rPr>
          <w:rFonts w:asciiTheme="minorHAnsi" w:hAnsiTheme="minorHAnsi" w:cstheme="minorHAnsi"/>
          <w:sz w:val="22"/>
          <w:szCs w:val="22"/>
        </w:rPr>
        <w:t>(83), 97-132.</w:t>
      </w:r>
    </w:p>
    <w:p w14:paraId="53FEF154" w14:textId="77777777" w:rsidR="00C13A99" w:rsidRPr="004B30BB" w:rsidRDefault="00C13A99"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López Gómez, E. (2018). El método Delphi en la investigación actual en educación: una revisión teórica y metodológica. </w:t>
      </w:r>
      <w:r w:rsidRPr="004B30BB">
        <w:rPr>
          <w:rStyle w:val="nfasis"/>
          <w:rFonts w:asciiTheme="minorHAnsi" w:hAnsiTheme="minorHAnsi" w:cstheme="minorHAnsi"/>
          <w:sz w:val="22"/>
          <w:szCs w:val="22"/>
        </w:rPr>
        <w:t>Educación XX1: revista de la Facultad de Educación</w:t>
      </w:r>
      <w:r w:rsidRPr="004B30BB">
        <w:rPr>
          <w:rFonts w:asciiTheme="minorHAnsi" w:hAnsiTheme="minorHAnsi" w:cstheme="minorHAnsi"/>
          <w:sz w:val="22"/>
          <w:szCs w:val="22"/>
        </w:rPr>
        <w:t>.</w:t>
      </w:r>
    </w:p>
    <w:p w14:paraId="767D03F2" w14:textId="77777777" w:rsidR="00C13A99" w:rsidRPr="004B30BB" w:rsidRDefault="00C13A99"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López-Angulo, Y., Sáez-Delgado, F., Arias-Roa, N., &amp; Díaz-Mujica, A. (2020). Revisión sistemática sobre instrumentos de autorregulación del aprendizaje en estudiantes de educación secundaria. </w:t>
      </w:r>
      <w:r w:rsidRPr="004B30BB">
        <w:rPr>
          <w:rStyle w:val="nfasis"/>
          <w:rFonts w:asciiTheme="minorHAnsi" w:hAnsiTheme="minorHAnsi" w:cstheme="minorHAnsi"/>
          <w:sz w:val="22"/>
          <w:szCs w:val="22"/>
        </w:rPr>
        <w:t>Información tecnológica, 31</w:t>
      </w:r>
      <w:r w:rsidRPr="004B30BB">
        <w:rPr>
          <w:rFonts w:asciiTheme="minorHAnsi" w:hAnsiTheme="minorHAnsi" w:cstheme="minorHAnsi"/>
          <w:sz w:val="22"/>
          <w:szCs w:val="22"/>
        </w:rPr>
        <w:t>(4), 85-98.</w:t>
      </w:r>
    </w:p>
    <w:p w14:paraId="350D525A" w14:textId="77777777" w:rsidR="00C13A99" w:rsidRPr="004B30BB" w:rsidRDefault="00C13A99"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Magallón, J. S. B. De basura a residuos sólidos urbanos, su representación social desde el espacio residencial. </w:t>
      </w:r>
      <w:r w:rsidRPr="004B30BB">
        <w:rPr>
          <w:rStyle w:val="nfasis"/>
          <w:rFonts w:asciiTheme="minorHAnsi" w:hAnsiTheme="minorHAnsi" w:cstheme="minorHAnsi"/>
          <w:sz w:val="22"/>
          <w:szCs w:val="22"/>
        </w:rPr>
        <w:t>Las ciencias sociales y la agenda nacional</w:t>
      </w:r>
    </w:p>
    <w:p w14:paraId="48CF30D3" w14:textId="77777777" w:rsidR="00C13A99" w:rsidRPr="004B30BB" w:rsidRDefault="00C13A99"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lastRenderedPageBreak/>
        <w:t xml:space="preserve">Martínez, A. G. (2008). La conciencia ambiental como herramienta para la educación ambiental: conclusiones y reflexiones de un estudio en el ámbito universitario. </w:t>
      </w:r>
      <w:r w:rsidRPr="004B30BB">
        <w:rPr>
          <w:rStyle w:val="nfasis"/>
          <w:rFonts w:asciiTheme="minorHAnsi" w:hAnsiTheme="minorHAnsi" w:cstheme="minorHAnsi"/>
          <w:sz w:val="22"/>
          <w:szCs w:val="22"/>
        </w:rPr>
        <w:t>Universidad de Córdoba</w:t>
      </w:r>
      <w:r w:rsidRPr="004B30BB">
        <w:rPr>
          <w:rFonts w:asciiTheme="minorHAnsi" w:hAnsiTheme="minorHAnsi" w:cstheme="minorHAnsi"/>
          <w:sz w:val="22"/>
          <w:szCs w:val="22"/>
        </w:rPr>
        <w:t>.</w:t>
      </w:r>
    </w:p>
    <w:p w14:paraId="4F90F980" w14:textId="77777777" w:rsidR="00C13A99" w:rsidRPr="004B30BB" w:rsidRDefault="00C13A99"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Martínez, N. M. J. (2015). La basura en clave de Sol: instrumentos de acción pública y regulación política de los residuos sólidos urbanos en México 2003-2014. </w:t>
      </w:r>
      <w:r w:rsidRPr="004B30BB">
        <w:rPr>
          <w:rStyle w:val="nfasis"/>
          <w:rFonts w:asciiTheme="minorHAnsi" w:hAnsiTheme="minorHAnsi" w:cstheme="minorHAnsi"/>
          <w:sz w:val="22"/>
          <w:szCs w:val="22"/>
        </w:rPr>
        <w:t>Sociedad y Ambiente, 1</w:t>
      </w:r>
      <w:r w:rsidRPr="004B30BB">
        <w:rPr>
          <w:rFonts w:asciiTheme="minorHAnsi" w:hAnsiTheme="minorHAnsi" w:cstheme="minorHAnsi"/>
          <w:sz w:val="22"/>
          <w:szCs w:val="22"/>
        </w:rPr>
        <w:t>(7), 5-34.</w:t>
      </w:r>
    </w:p>
    <w:p w14:paraId="07C07E18" w14:textId="77777777" w:rsidR="00C13A99" w:rsidRPr="004B30BB" w:rsidRDefault="00C13A99"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Masip, J. G., &amp; Valiño, P. C. (2018). De responsabilidad social a sostenibilidad corporativa: una revisión actualizada. </w:t>
      </w:r>
      <w:proofErr w:type="spellStart"/>
      <w:r w:rsidRPr="004B30BB">
        <w:rPr>
          <w:rStyle w:val="nfasis"/>
          <w:rFonts w:asciiTheme="minorHAnsi" w:hAnsiTheme="minorHAnsi" w:cstheme="minorHAnsi"/>
          <w:sz w:val="22"/>
          <w:szCs w:val="22"/>
        </w:rPr>
        <w:t>aDResearch</w:t>
      </w:r>
      <w:proofErr w:type="spellEnd"/>
      <w:r w:rsidRPr="004B30BB">
        <w:rPr>
          <w:rStyle w:val="nfasis"/>
          <w:rFonts w:asciiTheme="minorHAnsi" w:hAnsiTheme="minorHAnsi" w:cstheme="minorHAnsi"/>
          <w:sz w:val="22"/>
          <w:szCs w:val="22"/>
        </w:rPr>
        <w:t xml:space="preserve"> ESIC International Journal </w:t>
      </w:r>
      <w:proofErr w:type="spellStart"/>
      <w:r w:rsidRPr="004B30BB">
        <w:rPr>
          <w:rStyle w:val="nfasis"/>
          <w:rFonts w:asciiTheme="minorHAnsi" w:hAnsiTheme="minorHAnsi" w:cstheme="minorHAnsi"/>
          <w:sz w:val="22"/>
          <w:szCs w:val="22"/>
        </w:rPr>
        <w:t>of</w:t>
      </w:r>
      <w:proofErr w:type="spellEnd"/>
      <w:r w:rsidRPr="004B30BB">
        <w:rPr>
          <w:rStyle w:val="nfasis"/>
          <w:rFonts w:asciiTheme="minorHAnsi" w:hAnsiTheme="minorHAnsi" w:cstheme="minorHAnsi"/>
          <w:sz w:val="22"/>
          <w:szCs w:val="22"/>
        </w:rPr>
        <w:t xml:space="preserve"> </w:t>
      </w:r>
      <w:proofErr w:type="spellStart"/>
      <w:r w:rsidRPr="004B30BB">
        <w:rPr>
          <w:rStyle w:val="nfasis"/>
          <w:rFonts w:asciiTheme="minorHAnsi" w:hAnsiTheme="minorHAnsi" w:cstheme="minorHAnsi"/>
          <w:sz w:val="22"/>
          <w:szCs w:val="22"/>
        </w:rPr>
        <w:t>Communication</w:t>
      </w:r>
      <w:proofErr w:type="spellEnd"/>
      <w:r w:rsidRPr="004B30BB">
        <w:rPr>
          <w:rStyle w:val="nfasis"/>
          <w:rFonts w:asciiTheme="minorHAnsi" w:hAnsiTheme="minorHAnsi" w:cstheme="minorHAnsi"/>
          <w:sz w:val="22"/>
          <w:szCs w:val="22"/>
        </w:rPr>
        <w:t xml:space="preserve"> </w:t>
      </w:r>
      <w:proofErr w:type="spellStart"/>
      <w:r w:rsidRPr="004B30BB">
        <w:rPr>
          <w:rStyle w:val="nfasis"/>
          <w:rFonts w:asciiTheme="minorHAnsi" w:hAnsiTheme="minorHAnsi" w:cstheme="minorHAnsi"/>
          <w:sz w:val="22"/>
          <w:szCs w:val="22"/>
        </w:rPr>
        <w:t>Research</w:t>
      </w:r>
      <w:proofErr w:type="spellEnd"/>
      <w:r w:rsidRPr="004B30BB">
        <w:rPr>
          <w:rStyle w:val="nfasis"/>
          <w:rFonts w:asciiTheme="minorHAnsi" w:hAnsiTheme="minorHAnsi" w:cstheme="minorHAnsi"/>
          <w:sz w:val="22"/>
          <w:szCs w:val="22"/>
        </w:rPr>
        <w:t>, 17</w:t>
      </w:r>
      <w:r w:rsidRPr="004B30BB">
        <w:rPr>
          <w:rFonts w:asciiTheme="minorHAnsi" w:hAnsiTheme="minorHAnsi" w:cstheme="minorHAnsi"/>
          <w:sz w:val="22"/>
          <w:szCs w:val="22"/>
        </w:rPr>
        <w:t>(17), 46-71.</w:t>
      </w:r>
    </w:p>
    <w:p w14:paraId="7EB202FB" w14:textId="77777777" w:rsidR="00C13A99" w:rsidRPr="004B30BB" w:rsidRDefault="00C13A99"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Mayo, I. C. (2010). Introducción a los Procesos de Calidad. </w:t>
      </w:r>
      <w:r w:rsidRPr="004B30BB">
        <w:rPr>
          <w:rStyle w:val="nfasis"/>
          <w:rFonts w:asciiTheme="minorHAnsi" w:hAnsiTheme="minorHAnsi" w:cstheme="minorHAnsi"/>
          <w:sz w:val="22"/>
          <w:szCs w:val="22"/>
        </w:rPr>
        <w:t>REICE. Revista Iberoamericana sobre calidad, eficacia y cambio en educación, 8</w:t>
      </w:r>
      <w:r w:rsidRPr="004B30BB">
        <w:rPr>
          <w:rFonts w:asciiTheme="minorHAnsi" w:hAnsiTheme="minorHAnsi" w:cstheme="minorHAnsi"/>
          <w:sz w:val="22"/>
          <w:szCs w:val="22"/>
        </w:rPr>
        <w:t>(5), 3-18.</w:t>
      </w:r>
    </w:p>
    <w:p w14:paraId="0E295418" w14:textId="77777777" w:rsidR="00C13A99" w:rsidRPr="004B30BB" w:rsidRDefault="00C13A99"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McKenzie, K. J. (1999). Diseño institucional y política pública: una perspectiva microeconómica. </w:t>
      </w:r>
      <w:r w:rsidRPr="004B30BB">
        <w:rPr>
          <w:rStyle w:val="nfasis"/>
          <w:rFonts w:asciiTheme="minorHAnsi" w:hAnsiTheme="minorHAnsi" w:cstheme="minorHAnsi"/>
          <w:sz w:val="22"/>
          <w:szCs w:val="22"/>
        </w:rPr>
        <w:t>Revista de economía institucional, 1</w:t>
      </w:r>
      <w:r w:rsidRPr="004B30BB">
        <w:rPr>
          <w:rFonts w:asciiTheme="minorHAnsi" w:hAnsiTheme="minorHAnsi" w:cstheme="minorHAnsi"/>
          <w:sz w:val="22"/>
          <w:szCs w:val="22"/>
        </w:rPr>
        <w:t>(1), 17-58.</w:t>
      </w:r>
    </w:p>
    <w:p w14:paraId="628BC866" w14:textId="77777777" w:rsidR="00C13A99" w:rsidRPr="004B30BB" w:rsidRDefault="00C13A99"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Mella, O. (2000). Grupos focales (“Focus </w:t>
      </w:r>
      <w:proofErr w:type="spellStart"/>
      <w:r w:rsidRPr="004B30BB">
        <w:rPr>
          <w:rFonts w:asciiTheme="minorHAnsi" w:hAnsiTheme="minorHAnsi" w:cstheme="minorHAnsi"/>
          <w:sz w:val="22"/>
          <w:szCs w:val="22"/>
        </w:rPr>
        <w:t>groups</w:t>
      </w:r>
      <w:proofErr w:type="spellEnd"/>
      <w:r w:rsidRPr="004B30BB">
        <w:rPr>
          <w:rFonts w:asciiTheme="minorHAnsi" w:hAnsiTheme="minorHAnsi" w:cstheme="minorHAnsi"/>
          <w:sz w:val="22"/>
          <w:szCs w:val="22"/>
        </w:rPr>
        <w:t xml:space="preserve">”). Técnica de investigación cualitativa. </w:t>
      </w:r>
      <w:r w:rsidRPr="004B30BB">
        <w:rPr>
          <w:rStyle w:val="nfasis"/>
          <w:rFonts w:asciiTheme="minorHAnsi" w:hAnsiTheme="minorHAnsi" w:cstheme="minorHAnsi"/>
          <w:sz w:val="22"/>
          <w:szCs w:val="22"/>
        </w:rPr>
        <w:t>Documento de trabajo</w:t>
      </w:r>
      <w:r w:rsidRPr="004B30BB">
        <w:rPr>
          <w:rFonts w:asciiTheme="minorHAnsi" w:hAnsiTheme="minorHAnsi" w:cstheme="minorHAnsi"/>
          <w:sz w:val="22"/>
          <w:szCs w:val="22"/>
        </w:rPr>
        <w:t>, 3, 1-27.</w:t>
      </w:r>
    </w:p>
    <w:p w14:paraId="2793ED4A" w14:textId="77777777" w:rsidR="00C13A99" w:rsidRPr="004B30BB" w:rsidRDefault="00C13A99"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Miranda, M. P. S., &amp; De la Garza González, A. (2015). </w:t>
      </w:r>
      <w:proofErr w:type="spellStart"/>
      <w:r w:rsidRPr="004B30BB">
        <w:rPr>
          <w:rFonts w:asciiTheme="minorHAnsi" w:hAnsiTheme="minorHAnsi" w:cstheme="minorHAnsi"/>
          <w:sz w:val="22"/>
          <w:szCs w:val="22"/>
        </w:rPr>
        <w:t>Biofilia</w:t>
      </w:r>
      <w:proofErr w:type="spellEnd"/>
      <w:r w:rsidRPr="004B30BB">
        <w:rPr>
          <w:rFonts w:asciiTheme="minorHAnsi" w:hAnsiTheme="minorHAnsi" w:cstheme="minorHAnsi"/>
          <w:sz w:val="22"/>
          <w:szCs w:val="22"/>
        </w:rPr>
        <w:t xml:space="preserve"> y emociones: su impacto en un curso de educación ambiental. </w:t>
      </w:r>
      <w:r w:rsidRPr="004B30BB">
        <w:rPr>
          <w:rStyle w:val="nfasis"/>
          <w:rFonts w:asciiTheme="minorHAnsi" w:hAnsiTheme="minorHAnsi" w:cstheme="minorHAnsi"/>
          <w:sz w:val="22"/>
          <w:szCs w:val="22"/>
        </w:rPr>
        <w:t>RICSH Revista Iberoamericana de las Ciencias Sociales y Humanísticas, 4</w:t>
      </w:r>
      <w:r w:rsidRPr="004B30BB">
        <w:rPr>
          <w:rFonts w:asciiTheme="minorHAnsi" w:hAnsiTheme="minorHAnsi" w:cstheme="minorHAnsi"/>
          <w:sz w:val="22"/>
          <w:szCs w:val="22"/>
        </w:rPr>
        <w:t>(8), 123-143.</w:t>
      </w:r>
    </w:p>
    <w:p w14:paraId="7102E980" w14:textId="77777777" w:rsidR="00C13A99" w:rsidRPr="004B30BB" w:rsidRDefault="00C13A99"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Monsalve Upegui, M. E. (2015). Estado del arte de la investigación sobre argumentación y escritura multimodal desde una perspectiva didáctica. </w:t>
      </w:r>
      <w:r w:rsidRPr="004B30BB">
        <w:rPr>
          <w:rStyle w:val="nfasis"/>
          <w:rFonts w:asciiTheme="minorHAnsi" w:hAnsiTheme="minorHAnsi" w:cstheme="minorHAnsi"/>
          <w:sz w:val="22"/>
          <w:szCs w:val="22"/>
        </w:rPr>
        <w:t>Revista Lasallista de Investigación, 12</w:t>
      </w:r>
      <w:r w:rsidRPr="004B30BB">
        <w:rPr>
          <w:rFonts w:asciiTheme="minorHAnsi" w:hAnsiTheme="minorHAnsi" w:cstheme="minorHAnsi"/>
          <w:sz w:val="22"/>
          <w:szCs w:val="22"/>
        </w:rPr>
        <w:t>(2), 215-224.</w:t>
      </w:r>
    </w:p>
    <w:p w14:paraId="17C4C77E" w14:textId="77777777" w:rsidR="00C13A99" w:rsidRPr="004B30BB" w:rsidRDefault="00C13A99"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Montoya </w:t>
      </w:r>
      <w:proofErr w:type="spellStart"/>
      <w:r w:rsidRPr="004B30BB">
        <w:rPr>
          <w:rFonts w:asciiTheme="minorHAnsi" w:hAnsiTheme="minorHAnsi" w:cstheme="minorHAnsi"/>
          <w:sz w:val="22"/>
          <w:szCs w:val="22"/>
        </w:rPr>
        <w:t>Durà</w:t>
      </w:r>
      <w:proofErr w:type="spellEnd"/>
      <w:r w:rsidRPr="004B30BB">
        <w:rPr>
          <w:rFonts w:asciiTheme="minorHAnsi" w:hAnsiTheme="minorHAnsi" w:cstheme="minorHAnsi"/>
          <w:sz w:val="22"/>
          <w:szCs w:val="22"/>
        </w:rPr>
        <w:t>, J. M. (2010). Plan de educación ambiental para el desarrollo sostenible en los colegios de la institución La Salle.</w:t>
      </w:r>
    </w:p>
    <w:p w14:paraId="7325E724" w14:textId="641BBB07" w:rsidR="00C13A99" w:rsidRPr="004B30BB" w:rsidRDefault="00C13A99"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lang w:val="en-US"/>
        </w:rPr>
        <w:t xml:space="preserve">Mutz, D., </w:t>
      </w:r>
      <w:proofErr w:type="spellStart"/>
      <w:r w:rsidRPr="004B30BB">
        <w:rPr>
          <w:rFonts w:asciiTheme="minorHAnsi" w:hAnsiTheme="minorHAnsi" w:cstheme="minorHAnsi"/>
          <w:sz w:val="22"/>
          <w:szCs w:val="22"/>
          <w:lang w:val="en-US"/>
        </w:rPr>
        <w:t>Hengevoss</w:t>
      </w:r>
      <w:proofErr w:type="spellEnd"/>
      <w:r w:rsidRPr="004B30BB">
        <w:rPr>
          <w:rFonts w:asciiTheme="minorHAnsi" w:hAnsiTheme="minorHAnsi" w:cstheme="minorHAnsi"/>
          <w:sz w:val="22"/>
          <w:szCs w:val="22"/>
          <w:lang w:val="en-US"/>
        </w:rPr>
        <w:t xml:space="preserve">, D., Hugi, C., &amp; Gross, T. (2017). </w:t>
      </w:r>
      <w:r w:rsidRPr="004B30BB">
        <w:rPr>
          <w:rFonts w:asciiTheme="minorHAnsi" w:hAnsiTheme="minorHAnsi" w:cstheme="minorHAnsi"/>
          <w:sz w:val="22"/>
          <w:szCs w:val="22"/>
        </w:rPr>
        <w:t xml:space="preserve">Opciones para el aprovechamiento energético de residuos en la gestión de residuos sólidos urbanos: Guía para los responsables de la Toma de Decisiones en Países en vías de Desarrollo y Emergentes. </w:t>
      </w:r>
      <w:r w:rsidRPr="004B30BB">
        <w:rPr>
          <w:rStyle w:val="nfasis"/>
          <w:rFonts w:asciiTheme="minorHAnsi" w:hAnsiTheme="minorHAnsi" w:cstheme="minorHAnsi"/>
          <w:sz w:val="22"/>
          <w:szCs w:val="22"/>
        </w:rPr>
        <w:t>GIZ</w:t>
      </w:r>
      <w:r w:rsidRPr="004B30BB">
        <w:rPr>
          <w:rFonts w:asciiTheme="minorHAnsi" w:hAnsiTheme="minorHAnsi" w:cstheme="minorHAnsi"/>
          <w:sz w:val="22"/>
          <w:szCs w:val="22"/>
        </w:rPr>
        <w:t>.</w:t>
      </w:r>
    </w:p>
    <w:p w14:paraId="57E49EE0" w14:textId="77777777" w:rsidR="00C13A99" w:rsidRPr="004B30BB" w:rsidRDefault="00C13A99"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Novo, M. (1996). La Educación Ambiental formal y no formal. </w:t>
      </w:r>
      <w:r w:rsidRPr="004B30BB">
        <w:rPr>
          <w:rStyle w:val="nfasis"/>
          <w:rFonts w:asciiTheme="minorHAnsi" w:hAnsiTheme="minorHAnsi" w:cstheme="minorHAnsi"/>
          <w:sz w:val="22"/>
          <w:szCs w:val="22"/>
        </w:rPr>
        <w:t>Iberoamericana de Educación</w:t>
      </w:r>
      <w:r w:rsidRPr="004B30BB">
        <w:rPr>
          <w:rFonts w:asciiTheme="minorHAnsi" w:hAnsiTheme="minorHAnsi" w:cstheme="minorHAnsi"/>
          <w:sz w:val="22"/>
          <w:szCs w:val="22"/>
        </w:rPr>
        <w:t>, 11.</w:t>
      </w:r>
    </w:p>
    <w:p w14:paraId="78AFD51B" w14:textId="77777777" w:rsidR="00C13A99" w:rsidRPr="004B30BB" w:rsidRDefault="00C13A99"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Ochoa, G. M. (2004). </w:t>
      </w:r>
      <w:r w:rsidRPr="004B30BB">
        <w:rPr>
          <w:rStyle w:val="nfasis"/>
          <w:rFonts w:asciiTheme="minorHAnsi" w:hAnsiTheme="minorHAnsi" w:cstheme="minorHAnsi"/>
          <w:sz w:val="22"/>
          <w:szCs w:val="22"/>
        </w:rPr>
        <w:t>Introducción a la psicología comunitaria</w:t>
      </w:r>
      <w:r w:rsidRPr="004B30BB">
        <w:rPr>
          <w:rFonts w:asciiTheme="minorHAnsi" w:hAnsiTheme="minorHAnsi" w:cstheme="minorHAnsi"/>
          <w:sz w:val="22"/>
          <w:szCs w:val="22"/>
        </w:rPr>
        <w:t xml:space="preserve"> (Vol. 28). Editorial UOC.</w:t>
      </w:r>
    </w:p>
    <w:p w14:paraId="0C8F75EE" w14:textId="77777777" w:rsidR="00C13A99" w:rsidRPr="004B30BB" w:rsidRDefault="00C13A99"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Ortegón, E., Pacheco, J. F., &amp; Prieto, A. (2005). </w:t>
      </w:r>
      <w:r w:rsidRPr="004B30BB">
        <w:rPr>
          <w:rStyle w:val="nfasis"/>
          <w:rFonts w:asciiTheme="minorHAnsi" w:hAnsiTheme="minorHAnsi" w:cstheme="minorHAnsi"/>
          <w:sz w:val="22"/>
          <w:szCs w:val="22"/>
        </w:rPr>
        <w:t>Metodología del marco lógico para la planificación, el seguimiento y la evaluación de proyectos y programas</w:t>
      </w:r>
      <w:r w:rsidRPr="004B30BB">
        <w:rPr>
          <w:rFonts w:asciiTheme="minorHAnsi" w:hAnsiTheme="minorHAnsi" w:cstheme="minorHAnsi"/>
          <w:sz w:val="22"/>
          <w:szCs w:val="22"/>
        </w:rPr>
        <w:t>. CEPAL.</w:t>
      </w:r>
    </w:p>
    <w:p w14:paraId="76ABEE85" w14:textId="77777777" w:rsidR="00C13A99" w:rsidRPr="004B30BB" w:rsidRDefault="00C13A99"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Ortiz, L. E. M., Sánchez, L. M. C., Ferrer, N. J. L., &amp; </w:t>
      </w:r>
      <w:proofErr w:type="spellStart"/>
      <w:r w:rsidRPr="004B30BB">
        <w:rPr>
          <w:rFonts w:asciiTheme="minorHAnsi" w:hAnsiTheme="minorHAnsi" w:cstheme="minorHAnsi"/>
          <w:sz w:val="22"/>
          <w:szCs w:val="22"/>
        </w:rPr>
        <w:t>Cartay</w:t>
      </w:r>
      <w:proofErr w:type="spellEnd"/>
      <w:r w:rsidRPr="004B30BB">
        <w:rPr>
          <w:rFonts w:asciiTheme="minorHAnsi" w:hAnsiTheme="minorHAnsi" w:cstheme="minorHAnsi"/>
          <w:sz w:val="22"/>
          <w:szCs w:val="22"/>
        </w:rPr>
        <w:t xml:space="preserve">, R. (2020). Desarrollo y crecimiento económico: análisis teórico desde un enfoque cuantitativo. </w:t>
      </w:r>
      <w:r w:rsidRPr="004B30BB">
        <w:rPr>
          <w:rStyle w:val="nfasis"/>
          <w:rFonts w:asciiTheme="minorHAnsi" w:hAnsiTheme="minorHAnsi" w:cstheme="minorHAnsi"/>
          <w:sz w:val="22"/>
          <w:szCs w:val="22"/>
        </w:rPr>
        <w:t>Revista de Ciencias Sociales, 26</w:t>
      </w:r>
      <w:r w:rsidRPr="004B30BB">
        <w:rPr>
          <w:rFonts w:asciiTheme="minorHAnsi" w:hAnsiTheme="minorHAnsi" w:cstheme="minorHAnsi"/>
          <w:sz w:val="22"/>
          <w:szCs w:val="22"/>
        </w:rPr>
        <w:t>(1), 233-253.</w:t>
      </w:r>
    </w:p>
    <w:p w14:paraId="3CEA53F6" w14:textId="77777777" w:rsidR="00C13A99" w:rsidRPr="004B30BB" w:rsidRDefault="00C13A99"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Palomino, A. Q., &amp; </w:t>
      </w:r>
      <w:proofErr w:type="spellStart"/>
      <w:r w:rsidRPr="004B30BB">
        <w:rPr>
          <w:rFonts w:asciiTheme="minorHAnsi" w:hAnsiTheme="minorHAnsi" w:cstheme="minorHAnsi"/>
          <w:sz w:val="22"/>
          <w:szCs w:val="22"/>
        </w:rPr>
        <w:t>Huisa</w:t>
      </w:r>
      <w:proofErr w:type="spellEnd"/>
      <w:r w:rsidRPr="004B30BB">
        <w:rPr>
          <w:rFonts w:asciiTheme="minorHAnsi" w:hAnsiTheme="minorHAnsi" w:cstheme="minorHAnsi"/>
          <w:sz w:val="22"/>
          <w:szCs w:val="22"/>
        </w:rPr>
        <w:t xml:space="preserve">, V. Q. (2021). Reutilización y reciclaje de residuos sólidos en economías emergentes en Latinoamérica: una revisión sistemática. </w:t>
      </w:r>
      <w:r w:rsidRPr="004B30BB">
        <w:rPr>
          <w:rStyle w:val="nfasis"/>
          <w:rFonts w:asciiTheme="minorHAnsi" w:hAnsiTheme="minorHAnsi" w:cstheme="minorHAnsi"/>
          <w:sz w:val="22"/>
          <w:szCs w:val="22"/>
        </w:rPr>
        <w:t>Ciencia Latina Revista Científica Multidisciplinar, 5</w:t>
      </w:r>
      <w:r w:rsidRPr="004B30BB">
        <w:rPr>
          <w:rFonts w:asciiTheme="minorHAnsi" w:hAnsiTheme="minorHAnsi" w:cstheme="minorHAnsi"/>
          <w:sz w:val="22"/>
          <w:szCs w:val="22"/>
        </w:rPr>
        <w:t>(6), 13184-13202.</w:t>
      </w:r>
    </w:p>
    <w:p w14:paraId="04A3D0B9" w14:textId="77777777" w:rsidR="00C13A99" w:rsidRPr="004B30BB" w:rsidRDefault="00C13A99" w:rsidP="00190AA0">
      <w:pPr>
        <w:pStyle w:val="NormalWeb"/>
        <w:ind w:left="1418" w:right="1467"/>
        <w:rPr>
          <w:rFonts w:asciiTheme="minorHAnsi" w:hAnsiTheme="minorHAnsi" w:cstheme="minorHAnsi"/>
          <w:sz w:val="22"/>
          <w:szCs w:val="22"/>
          <w:lang w:val="en-US"/>
        </w:rPr>
      </w:pPr>
      <w:proofErr w:type="spellStart"/>
      <w:r w:rsidRPr="004B30BB">
        <w:rPr>
          <w:rFonts w:asciiTheme="minorHAnsi" w:hAnsiTheme="minorHAnsi" w:cstheme="minorHAnsi"/>
          <w:sz w:val="22"/>
          <w:szCs w:val="22"/>
        </w:rPr>
        <w:t>Panayotou</w:t>
      </w:r>
      <w:proofErr w:type="spellEnd"/>
      <w:r w:rsidRPr="004B30BB">
        <w:rPr>
          <w:rFonts w:asciiTheme="minorHAnsi" w:hAnsiTheme="minorHAnsi" w:cstheme="minorHAnsi"/>
          <w:sz w:val="22"/>
          <w:szCs w:val="22"/>
        </w:rPr>
        <w:t xml:space="preserve">, T., &amp; Vincent, J. R. (1999). Regulación del medio ambiente y competitividad. </w:t>
      </w:r>
      <w:r w:rsidRPr="004B30BB">
        <w:rPr>
          <w:rStyle w:val="nfasis"/>
          <w:rFonts w:asciiTheme="minorHAnsi" w:hAnsiTheme="minorHAnsi" w:cstheme="minorHAnsi"/>
          <w:sz w:val="22"/>
          <w:szCs w:val="22"/>
          <w:lang w:val="en-US"/>
        </w:rPr>
        <w:t>Journal of Economics, Finance and Administrative Science, 5</w:t>
      </w:r>
      <w:r w:rsidRPr="004B30BB">
        <w:rPr>
          <w:rFonts w:asciiTheme="minorHAnsi" w:hAnsiTheme="minorHAnsi" w:cstheme="minorHAnsi"/>
          <w:sz w:val="22"/>
          <w:szCs w:val="22"/>
          <w:lang w:val="en-US"/>
        </w:rPr>
        <w:t>(9–10), 25-44.</w:t>
      </w:r>
    </w:p>
    <w:p w14:paraId="1B8B0035" w14:textId="77777777" w:rsidR="00C13A99" w:rsidRPr="004B30BB" w:rsidRDefault="00C13A99"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lang w:val="en-US"/>
        </w:rPr>
        <w:t xml:space="preserve">Pantoja-Aguilar, M. P., &amp; Garza-Treviño, J. R. S. (2019). </w:t>
      </w:r>
      <w:r w:rsidRPr="004B30BB">
        <w:rPr>
          <w:rFonts w:asciiTheme="minorHAnsi" w:hAnsiTheme="minorHAnsi" w:cstheme="minorHAnsi"/>
          <w:sz w:val="22"/>
          <w:szCs w:val="22"/>
        </w:rPr>
        <w:t xml:space="preserve">Etapas de la administración: hacia un enfoque sistémico. </w:t>
      </w:r>
      <w:r w:rsidRPr="004B30BB">
        <w:rPr>
          <w:rStyle w:val="nfasis"/>
          <w:rFonts w:asciiTheme="minorHAnsi" w:hAnsiTheme="minorHAnsi" w:cstheme="minorHAnsi"/>
          <w:sz w:val="22"/>
          <w:szCs w:val="22"/>
        </w:rPr>
        <w:t>Revista EAN</w:t>
      </w:r>
      <w:r w:rsidRPr="004B30BB">
        <w:rPr>
          <w:rFonts w:asciiTheme="minorHAnsi" w:hAnsiTheme="minorHAnsi" w:cstheme="minorHAnsi"/>
          <w:sz w:val="22"/>
          <w:szCs w:val="22"/>
        </w:rPr>
        <w:t>, (87), 139-154.</w:t>
      </w:r>
    </w:p>
    <w:p w14:paraId="3E93B12B" w14:textId="77777777" w:rsidR="00C13A99" w:rsidRPr="004B30BB" w:rsidRDefault="00C13A99"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lastRenderedPageBreak/>
        <w:t xml:space="preserve">Pereira, Y. Y., &amp; Muñoz, M. E. (2014). Ética ambiental y desarrollo sostenible: política ambiental en Colombia. </w:t>
      </w:r>
      <w:proofErr w:type="spellStart"/>
      <w:r w:rsidRPr="004B30BB">
        <w:rPr>
          <w:rStyle w:val="nfasis"/>
          <w:rFonts w:asciiTheme="minorHAnsi" w:hAnsiTheme="minorHAnsi" w:cstheme="minorHAnsi"/>
          <w:sz w:val="22"/>
          <w:szCs w:val="22"/>
        </w:rPr>
        <w:t>Multiciencias</w:t>
      </w:r>
      <w:proofErr w:type="spellEnd"/>
      <w:r w:rsidRPr="004B30BB">
        <w:rPr>
          <w:rStyle w:val="nfasis"/>
          <w:rFonts w:asciiTheme="minorHAnsi" w:hAnsiTheme="minorHAnsi" w:cstheme="minorHAnsi"/>
          <w:sz w:val="22"/>
          <w:szCs w:val="22"/>
        </w:rPr>
        <w:t>, 14</w:t>
      </w:r>
      <w:r w:rsidRPr="004B30BB">
        <w:rPr>
          <w:rFonts w:asciiTheme="minorHAnsi" w:hAnsiTheme="minorHAnsi" w:cstheme="minorHAnsi"/>
          <w:sz w:val="22"/>
          <w:szCs w:val="22"/>
        </w:rPr>
        <w:t>(2), 123-128.</w:t>
      </w:r>
    </w:p>
    <w:p w14:paraId="43009623" w14:textId="77777777" w:rsidR="00C13A99" w:rsidRPr="004B30BB" w:rsidRDefault="00C13A99" w:rsidP="00190AA0">
      <w:pPr>
        <w:pStyle w:val="NormalWeb"/>
        <w:ind w:left="1418" w:right="1467"/>
        <w:rPr>
          <w:rFonts w:asciiTheme="minorHAnsi" w:hAnsiTheme="minorHAnsi" w:cstheme="minorHAnsi"/>
          <w:sz w:val="22"/>
          <w:szCs w:val="22"/>
        </w:rPr>
      </w:pPr>
      <w:proofErr w:type="spellStart"/>
      <w:r w:rsidRPr="004B30BB">
        <w:rPr>
          <w:rFonts w:asciiTheme="minorHAnsi" w:hAnsiTheme="minorHAnsi" w:cstheme="minorHAnsi"/>
          <w:sz w:val="22"/>
          <w:szCs w:val="22"/>
        </w:rPr>
        <w:t>Perevochtchikova</w:t>
      </w:r>
      <w:proofErr w:type="spellEnd"/>
      <w:r w:rsidRPr="004B30BB">
        <w:rPr>
          <w:rFonts w:asciiTheme="minorHAnsi" w:hAnsiTheme="minorHAnsi" w:cstheme="minorHAnsi"/>
          <w:sz w:val="22"/>
          <w:szCs w:val="22"/>
        </w:rPr>
        <w:t xml:space="preserve">, M. (2013). La evaluación del impacto ambiental y la importancia de los indicadores ambientales. </w:t>
      </w:r>
      <w:r w:rsidRPr="004B30BB">
        <w:rPr>
          <w:rStyle w:val="nfasis"/>
          <w:rFonts w:asciiTheme="minorHAnsi" w:hAnsiTheme="minorHAnsi" w:cstheme="minorHAnsi"/>
          <w:sz w:val="22"/>
          <w:szCs w:val="22"/>
        </w:rPr>
        <w:t>Gestión y política pública, 22</w:t>
      </w:r>
      <w:r w:rsidRPr="004B30BB">
        <w:rPr>
          <w:rFonts w:asciiTheme="minorHAnsi" w:hAnsiTheme="minorHAnsi" w:cstheme="minorHAnsi"/>
          <w:sz w:val="22"/>
          <w:szCs w:val="22"/>
        </w:rPr>
        <w:t>(2), 283-312.</w:t>
      </w:r>
    </w:p>
    <w:p w14:paraId="088C9C8D" w14:textId="77777777" w:rsidR="00C13A99" w:rsidRPr="004B30BB" w:rsidRDefault="00C13A99"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Pérez, G. A. R. (2008). Educación ambiental e integración escuela comunidad. </w:t>
      </w:r>
      <w:proofErr w:type="spellStart"/>
      <w:r w:rsidRPr="004B30BB">
        <w:rPr>
          <w:rStyle w:val="nfasis"/>
          <w:rFonts w:asciiTheme="minorHAnsi" w:hAnsiTheme="minorHAnsi" w:cstheme="minorHAnsi"/>
          <w:sz w:val="22"/>
          <w:szCs w:val="22"/>
        </w:rPr>
        <w:t>Geoenseñanza</w:t>
      </w:r>
      <w:proofErr w:type="spellEnd"/>
      <w:r w:rsidRPr="004B30BB">
        <w:rPr>
          <w:rStyle w:val="nfasis"/>
          <w:rFonts w:asciiTheme="minorHAnsi" w:hAnsiTheme="minorHAnsi" w:cstheme="minorHAnsi"/>
          <w:sz w:val="22"/>
          <w:szCs w:val="22"/>
        </w:rPr>
        <w:t>, 13</w:t>
      </w:r>
      <w:r w:rsidRPr="004B30BB">
        <w:rPr>
          <w:rFonts w:asciiTheme="minorHAnsi" w:hAnsiTheme="minorHAnsi" w:cstheme="minorHAnsi"/>
          <w:sz w:val="22"/>
          <w:szCs w:val="22"/>
        </w:rPr>
        <w:t>(1), 105-114</w:t>
      </w:r>
    </w:p>
    <w:p w14:paraId="38F7B26B" w14:textId="77777777" w:rsidR="00C13A99" w:rsidRPr="004B30BB" w:rsidRDefault="00C13A99"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Quintana, O. C., &amp; Echeverri, S. M. P. (2004). Impacto del manejo integral de los residuos sólidos en la Corporación Universitaria Lasallista. </w:t>
      </w:r>
      <w:r w:rsidRPr="004B30BB">
        <w:rPr>
          <w:rStyle w:val="nfasis"/>
          <w:rFonts w:asciiTheme="minorHAnsi" w:hAnsiTheme="minorHAnsi" w:cstheme="minorHAnsi"/>
          <w:sz w:val="22"/>
          <w:szCs w:val="22"/>
        </w:rPr>
        <w:t>Revista Lasallista de Investigación, 1</w:t>
      </w:r>
      <w:r w:rsidRPr="004B30BB">
        <w:rPr>
          <w:rFonts w:asciiTheme="minorHAnsi" w:hAnsiTheme="minorHAnsi" w:cstheme="minorHAnsi"/>
          <w:sz w:val="22"/>
          <w:szCs w:val="22"/>
        </w:rPr>
        <w:t>(1), 15-21.</w:t>
      </w:r>
    </w:p>
    <w:p w14:paraId="1184788F" w14:textId="77777777" w:rsidR="00C13A99" w:rsidRPr="004B30BB" w:rsidRDefault="00C13A99"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Raza-Carrillo, D., &amp; Acosta, J. (2022). Planificación ambiental y el reciclaje de desechos sólidos urbanos. </w:t>
      </w:r>
      <w:r w:rsidRPr="004B30BB">
        <w:rPr>
          <w:rStyle w:val="nfasis"/>
          <w:rFonts w:asciiTheme="minorHAnsi" w:hAnsiTheme="minorHAnsi" w:cstheme="minorHAnsi"/>
          <w:sz w:val="22"/>
          <w:szCs w:val="22"/>
        </w:rPr>
        <w:t>Economía, sociedad y territorio, 22</w:t>
      </w:r>
      <w:r w:rsidRPr="004B30BB">
        <w:rPr>
          <w:rFonts w:asciiTheme="minorHAnsi" w:hAnsiTheme="minorHAnsi" w:cstheme="minorHAnsi"/>
          <w:sz w:val="22"/>
          <w:szCs w:val="22"/>
        </w:rPr>
        <w:t>(69), 519-544.</w:t>
      </w:r>
    </w:p>
    <w:p w14:paraId="2211B694" w14:textId="77777777" w:rsidR="00C13A99" w:rsidRPr="004B30BB" w:rsidRDefault="00C13A99"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Reyes, J. Z. M., &amp; Rivera, S. P. M. (2016). Fortalecimiento en los procesos lecto-escritos en primera infancia a través de </w:t>
      </w:r>
      <w:proofErr w:type="spellStart"/>
      <w:r w:rsidRPr="004B30BB">
        <w:rPr>
          <w:rFonts w:asciiTheme="minorHAnsi" w:hAnsiTheme="minorHAnsi" w:cstheme="minorHAnsi"/>
          <w:sz w:val="22"/>
          <w:szCs w:val="22"/>
        </w:rPr>
        <w:t>blended-learning</w:t>
      </w:r>
      <w:proofErr w:type="spellEnd"/>
      <w:r w:rsidRPr="004B30BB">
        <w:rPr>
          <w:rFonts w:asciiTheme="minorHAnsi" w:hAnsiTheme="minorHAnsi" w:cstheme="minorHAnsi"/>
          <w:sz w:val="22"/>
          <w:szCs w:val="22"/>
        </w:rPr>
        <w:t xml:space="preserve">. </w:t>
      </w:r>
      <w:r w:rsidRPr="004B30BB">
        <w:rPr>
          <w:rStyle w:val="nfasis"/>
          <w:rFonts w:asciiTheme="minorHAnsi" w:hAnsiTheme="minorHAnsi" w:cstheme="minorHAnsi"/>
          <w:sz w:val="22"/>
          <w:szCs w:val="22"/>
        </w:rPr>
        <w:t>REICE: Revista Iberoamericana sobre Calidad, Eficacia y Cambio en Educación, 14</w:t>
      </w:r>
      <w:r w:rsidRPr="004B30BB">
        <w:rPr>
          <w:rFonts w:asciiTheme="minorHAnsi" w:hAnsiTheme="minorHAnsi" w:cstheme="minorHAnsi"/>
          <w:sz w:val="22"/>
          <w:szCs w:val="22"/>
        </w:rPr>
        <w:t>(1), 117-135.</w:t>
      </w:r>
    </w:p>
    <w:p w14:paraId="1C962130" w14:textId="77777777" w:rsidR="00C13A99" w:rsidRPr="004B30BB" w:rsidRDefault="00C13A99"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Riquelme, M. A., &amp; Sánchez, H. M. (2001). Una aproximación al riesgo empresarial y a la problemática contable en la pequeña y mediana empresa familiar. </w:t>
      </w:r>
      <w:r w:rsidRPr="004B30BB">
        <w:rPr>
          <w:rStyle w:val="nfasis"/>
          <w:rFonts w:asciiTheme="minorHAnsi" w:hAnsiTheme="minorHAnsi" w:cstheme="minorHAnsi"/>
          <w:sz w:val="22"/>
          <w:szCs w:val="22"/>
        </w:rPr>
        <w:t>Revista de Contabilidad y Tributación. CEF</w:t>
      </w:r>
      <w:r w:rsidRPr="004B30BB">
        <w:rPr>
          <w:rFonts w:asciiTheme="minorHAnsi" w:hAnsiTheme="minorHAnsi" w:cstheme="minorHAnsi"/>
          <w:sz w:val="22"/>
          <w:szCs w:val="22"/>
        </w:rPr>
        <w:t>, 393-412.</w:t>
      </w:r>
    </w:p>
    <w:p w14:paraId="4683E49C" w14:textId="77777777" w:rsidR="00C13A99" w:rsidRPr="004B30BB" w:rsidRDefault="00C13A99"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Rodríguez, E., &amp; Quintanilla, A. L. (2019). Relación ser humano-naturaleza: Desarrollo, adaptabilidad y posicionamiento hacia la búsqueda de bienestar subjetivo. </w:t>
      </w:r>
      <w:r w:rsidRPr="004B30BB">
        <w:rPr>
          <w:rStyle w:val="nfasis"/>
          <w:rFonts w:asciiTheme="minorHAnsi" w:hAnsiTheme="minorHAnsi" w:cstheme="minorHAnsi"/>
          <w:sz w:val="22"/>
          <w:szCs w:val="22"/>
        </w:rPr>
        <w:t>Avances en Investigación Agropecuaria, 23</w:t>
      </w:r>
      <w:r w:rsidRPr="004B30BB">
        <w:rPr>
          <w:rFonts w:asciiTheme="minorHAnsi" w:hAnsiTheme="minorHAnsi" w:cstheme="minorHAnsi"/>
          <w:sz w:val="22"/>
          <w:szCs w:val="22"/>
        </w:rPr>
        <w:t>(3), 7-22.</w:t>
      </w:r>
    </w:p>
    <w:p w14:paraId="4CE61B06" w14:textId="77777777" w:rsidR="00C13A99" w:rsidRPr="004B30BB" w:rsidRDefault="00C13A99"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Romero, J., Matamoros, S., &amp; Campo, C. A. (2013). Sobre el cambio organizacional. Una revisión bibliográfica. </w:t>
      </w:r>
      <w:r w:rsidRPr="004B30BB">
        <w:rPr>
          <w:rStyle w:val="nfasis"/>
          <w:rFonts w:asciiTheme="minorHAnsi" w:hAnsiTheme="minorHAnsi" w:cstheme="minorHAnsi"/>
          <w:sz w:val="22"/>
          <w:szCs w:val="22"/>
        </w:rPr>
        <w:t>Innovar, 23</w:t>
      </w:r>
      <w:r w:rsidRPr="004B30BB">
        <w:rPr>
          <w:rFonts w:asciiTheme="minorHAnsi" w:hAnsiTheme="minorHAnsi" w:cstheme="minorHAnsi"/>
          <w:sz w:val="22"/>
          <w:szCs w:val="22"/>
        </w:rPr>
        <w:t>(50), 35-52.</w:t>
      </w:r>
    </w:p>
    <w:p w14:paraId="32A793AA" w14:textId="77777777" w:rsidR="00C13A99" w:rsidRPr="004B30BB" w:rsidRDefault="00C13A99"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Rondón Toro, E., </w:t>
      </w:r>
      <w:proofErr w:type="spellStart"/>
      <w:r w:rsidRPr="004B30BB">
        <w:rPr>
          <w:rFonts w:asciiTheme="minorHAnsi" w:hAnsiTheme="minorHAnsi" w:cstheme="minorHAnsi"/>
          <w:sz w:val="22"/>
          <w:szCs w:val="22"/>
        </w:rPr>
        <w:t>Szantó</w:t>
      </w:r>
      <w:proofErr w:type="spellEnd"/>
      <w:r w:rsidRPr="004B30BB">
        <w:rPr>
          <w:rFonts w:asciiTheme="minorHAnsi" w:hAnsiTheme="minorHAnsi" w:cstheme="minorHAnsi"/>
          <w:sz w:val="22"/>
          <w:szCs w:val="22"/>
        </w:rPr>
        <w:t xml:space="preserve"> </w:t>
      </w:r>
      <w:proofErr w:type="spellStart"/>
      <w:r w:rsidRPr="004B30BB">
        <w:rPr>
          <w:rFonts w:asciiTheme="minorHAnsi" w:hAnsiTheme="minorHAnsi" w:cstheme="minorHAnsi"/>
          <w:sz w:val="22"/>
          <w:szCs w:val="22"/>
        </w:rPr>
        <w:t>Narea</w:t>
      </w:r>
      <w:proofErr w:type="spellEnd"/>
      <w:r w:rsidRPr="004B30BB">
        <w:rPr>
          <w:rFonts w:asciiTheme="minorHAnsi" w:hAnsiTheme="minorHAnsi" w:cstheme="minorHAnsi"/>
          <w:sz w:val="22"/>
          <w:szCs w:val="22"/>
        </w:rPr>
        <w:t xml:space="preserve">, M., Pacheco, J. F., Contreras, E., &amp; Gálvez, A. (2016). </w:t>
      </w:r>
      <w:r w:rsidRPr="004B30BB">
        <w:rPr>
          <w:rStyle w:val="nfasis"/>
          <w:rFonts w:asciiTheme="minorHAnsi" w:hAnsiTheme="minorHAnsi" w:cstheme="minorHAnsi"/>
          <w:sz w:val="22"/>
          <w:szCs w:val="22"/>
        </w:rPr>
        <w:t>Guía general para la gestión de residuos sólidos domiciliarios</w:t>
      </w:r>
      <w:r w:rsidRPr="004B30BB">
        <w:rPr>
          <w:rFonts w:asciiTheme="minorHAnsi" w:hAnsiTheme="minorHAnsi" w:cstheme="minorHAnsi"/>
          <w:sz w:val="22"/>
          <w:szCs w:val="22"/>
        </w:rPr>
        <w:t>.</w:t>
      </w:r>
    </w:p>
    <w:p w14:paraId="61D8BC78" w14:textId="77777777" w:rsidR="00C13A99" w:rsidRPr="004B30BB" w:rsidRDefault="00C13A99"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Saavedra Soplín, E. A., &amp; Pilar, V. S. (2019). Revisión sistemática de tendencias mundiales, comercio justo, certificaciones y trazabilidad de exportación de productos orgánicos.</w:t>
      </w:r>
    </w:p>
    <w:p w14:paraId="52C32E05" w14:textId="77777777" w:rsidR="00C13A99" w:rsidRPr="004B30BB" w:rsidRDefault="00C13A99" w:rsidP="00190AA0">
      <w:pPr>
        <w:pStyle w:val="NormalWeb"/>
        <w:ind w:left="1418" w:right="1467"/>
        <w:rPr>
          <w:rFonts w:asciiTheme="minorHAnsi" w:hAnsiTheme="minorHAnsi" w:cstheme="minorHAnsi"/>
          <w:sz w:val="22"/>
          <w:szCs w:val="22"/>
        </w:rPr>
      </w:pPr>
      <w:proofErr w:type="spellStart"/>
      <w:r w:rsidRPr="004B30BB">
        <w:rPr>
          <w:rFonts w:asciiTheme="minorHAnsi" w:hAnsiTheme="minorHAnsi" w:cstheme="minorHAnsi"/>
          <w:sz w:val="22"/>
          <w:szCs w:val="22"/>
        </w:rPr>
        <w:t>Schettini</w:t>
      </w:r>
      <w:proofErr w:type="spellEnd"/>
      <w:r w:rsidRPr="004B30BB">
        <w:rPr>
          <w:rFonts w:asciiTheme="minorHAnsi" w:hAnsiTheme="minorHAnsi" w:cstheme="minorHAnsi"/>
          <w:sz w:val="22"/>
          <w:szCs w:val="22"/>
        </w:rPr>
        <w:t xml:space="preserve">, P., &amp; </w:t>
      </w:r>
      <w:proofErr w:type="spellStart"/>
      <w:r w:rsidRPr="004B30BB">
        <w:rPr>
          <w:rFonts w:asciiTheme="minorHAnsi" w:hAnsiTheme="minorHAnsi" w:cstheme="minorHAnsi"/>
          <w:sz w:val="22"/>
          <w:szCs w:val="22"/>
        </w:rPr>
        <w:t>Cortazzo</w:t>
      </w:r>
      <w:proofErr w:type="spellEnd"/>
      <w:r w:rsidRPr="004B30BB">
        <w:rPr>
          <w:rFonts w:asciiTheme="minorHAnsi" w:hAnsiTheme="minorHAnsi" w:cstheme="minorHAnsi"/>
          <w:sz w:val="22"/>
          <w:szCs w:val="22"/>
        </w:rPr>
        <w:t xml:space="preserve">, I. (2015). </w:t>
      </w:r>
      <w:r w:rsidRPr="004B30BB">
        <w:rPr>
          <w:rStyle w:val="nfasis"/>
          <w:rFonts w:asciiTheme="minorHAnsi" w:hAnsiTheme="minorHAnsi" w:cstheme="minorHAnsi"/>
          <w:sz w:val="22"/>
          <w:szCs w:val="22"/>
        </w:rPr>
        <w:t>Análisis de datos cualitativos en la investigación social</w:t>
      </w:r>
      <w:r w:rsidRPr="004B30BB">
        <w:rPr>
          <w:rFonts w:asciiTheme="minorHAnsi" w:hAnsiTheme="minorHAnsi" w:cstheme="minorHAnsi"/>
          <w:sz w:val="22"/>
          <w:szCs w:val="22"/>
        </w:rPr>
        <w:t>. Editorial de la Universidad Nacional de La Plata (EDULP).</w:t>
      </w:r>
    </w:p>
    <w:p w14:paraId="24C95B45" w14:textId="77777777" w:rsidR="00C13A99" w:rsidRPr="004B30BB" w:rsidRDefault="00C13A99"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Secretaría de Recursos Naturales y Ambiente - SERNA. (2024). </w:t>
      </w:r>
      <w:r w:rsidRPr="004B30BB">
        <w:rPr>
          <w:rStyle w:val="nfasis"/>
          <w:rFonts w:asciiTheme="minorHAnsi" w:hAnsiTheme="minorHAnsi" w:cstheme="minorHAnsi"/>
          <w:sz w:val="22"/>
          <w:szCs w:val="22"/>
        </w:rPr>
        <w:t>Información sobre gestión de residuos sólidos municipales en Honduras</w:t>
      </w:r>
      <w:r w:rsidRPr="004B30BB">
        <w:rPr>
          <w:rFonts w:asciiTheme="minorHAnsi" w:hAnsiTheme="minorHAnsi" w:cstheme="minorHAnsi"/>
          <w:sz w:val="22"/>
          <w:szCs w:val="22"/>
        </w:rPr>
        <w:t>. Tocoa, Colón, Honduras</w:t>
      </w:r>
    </w:p>
    <w:p w14:paraId="40CFB6E9" w14:textId="77777777" w:rsidR="00C13A99" w:rsidRPr="004B30BB" w:rsidRDefault="00C13A99"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Sierra, C. A. S., Bustamante, E. M. G., &amp; Morales, J. D. C. J. (2016). La educación ambiental como base cultural y estrategia para el desarrollo sostenible. </w:t>
      </w:r>
      <w:proofErr w:type="spellStart"/>
      <w:r w:rsidRPr="004B30BB">
        <w:rPr>
          <w:rStyle w:val="nfasis"/>
          <w:rFonts w:asciiTheme="minorHAnsi" w:hAnsiTheme="minorHAnsi" w:cstheme="minorHAnsi"/>
          <w:sz w:val="22"/>
          <w:szCs w:val="22"/>
        </w:rPr>
        <w:t>Telos</w:t>
      </w:r>
      <w:proofErr w:type="spellEnd"/>
      <w:r w:rsidRPr="004B30BB">
        <w:rPr>
          <w:rStyle w:val="nfasis"/>
          <w:rFonts w:asciiTheme="minorHAnsi" w:hAnsiTheme="minorHAnsi" w:cstheme="minorHAnsi"/>
          <w:sz w:val="22"/>
          <w:szCs w:val="22"/>
        </w:rPr>
        <w:t>: Revista de Estudios Interdisciplinarios en Ciencias Sociales, 18</w:t>
      </w:r>
      <w:r w:rsidRPr="004B30BB">
        <w:rPr>
          <w:rFonts w:asciiTheme="minorHAnsi" w:hAnsiTheme="minorHAnsi" w:cstheme="minorHAnsi"/>
          <w:sz w:val="22"/>
          <w:szCs w:val="22"/>
        </w:rPr>
        <w:t>(2), 266-281.</w:t>
      </w:r>
    </w:p>
    <w:p w14:paraId="7BA8EDB8" w14:textId="77777777" w:rsidR="00C13A99" w:rsidRPr="004B30BB" w:rsidRDefault="00C13A99"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Tocol Alvarado, C., &amp; </w:t>
      </w:r>
      <w:proofErr w:type="spellStart"/>
      <w:r w:rsidRPr="004B30BB">
        <w:rPr>
          <w:rFonts w:asciiTheme="minorHAnsi" w:hAnsiTheme="minorHAnsi" w:cstheme="minorHAnsi"/>
          <w:sz w:val="22"/>
          <w:szCs w:val="22"/>
        </w:rPr>
        <w:t>Levicoy</w:t>
      </w:r>
      <w:proofErr w:type="spellEnd"/>
      <w:r w:rsidRPr="004B30BB">
        <w:rPr>
          <w:rFonts w:asciiTheme="minorHAnsi" w:hAnsiTheme="minorHAnsi" w:cstheme="minorHAnsi"/>
          <w:sz w:val="22"/>
          <w:szCs w:val="22"/>
        </w:rPr>
        <w:t xml:space="preserve"> Oyarzun, C. (2021). Trabajo social, identidades y roles profesionales en contextos de escolarización. </w:t>
      </w:r>
      <w:proofErr w:type="spellStart"/>
      <w:r w:rsidRPr="004B30BB">
        <w:rPr>
          <w:rStyle w:val="nfasis"/>
          <w:rFonts w:asciiTheme="minorHAnsi" w:hAnsiTheme="minorHAnsi" w:cstheme="minorHAnsi"/>
          <w:sz w:val="22"/>
          <w:szCs w:val="22"/>
        </w:rPr>
        <w:t>Sophia</w:t>
      </w:r>
      <w:proofErr w:type="spellEnd"/>
      <w:r w:rsidRPr="004B30BB">
        <w:rPr>
          <w:rStyle w:val="nfasis"/>
          <w:rFonts w:asciiTheme="minorHAnsi" w:hAnsiTheme="minorHAnsi" w:cstheme="minorHAnsi"/>
          <w:sz w:val="22"/>
          <w:szCs w:val="22"/>
        </w:rPr>
        <w:t xml:space="preserve"> Austral</w:t>
      </w:r>
      <w:r w:rsidRPr="004B30BB">
        <w:rPr>
          <w:rFonts w:asciiTheme="minorHAnsi" w:hAnsiTheme="minorHAnsi" w:cstheme="minorHAnsi"/>
          <w:sz w:val="22"/>
          <w:szCs w:val="22"/>
        </w:rPr>
        <w:t>, 27.</w:t>
      </w:r>
    </w:p>
    <w:p w14:paraId="1AB4AD53" w14:textId="77777777" w:rsidR="00C13A99" w:rsidRPr="004B30BB" w:rsidRDefault="00C13A99"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Torres Maya, H. F., &amp; Verdecia Marín, M. (2021). La responsabilidad social universitaria y su visión estético-social y ambiental. </w:t>
      </w:r>
      <w:r w:rsidRPr="004B30BB">
        <w:rPr>
          <w:rStyle w:val="nfasis"/>
          <w:rFonts w:asciiTheme="minorHAnsi" w:hAnsiTheme="minorHAnsi" w:cstheme="minorHAnsi"/>
          <w:sz w:val="22"/>
          <w:szCs w:val="22"/>
        </w:rPr>
        <w:t>Revista Universidad y Sociedad, 13</w:t>
      </w:r>
      <w:r w:rsidRPr="004B30BB">
        <w:rPr>
          <w:rFonts w:asciiTheme="minorHAnsi" w:hAnsiTheme="minorHAnsi" w:cstheme="minorHAnsi"/>
          <w:sz w:val="22"/>
          <w:szCs w:val="22"/>
        </w:rPr>
        <w:t>(6), 318-330.</w:t>
      </w:r>
    </w:p>
    <w:p w14:paraId="2069F7D6" w14:textId="77777777" w:rsidR="00C13A99" w:rsidRPr="004B30BB" w:rsidRDefault="00C13A99"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lastRenderedPageBreak/>
        <w:t xml:space="preserve">Urbina-Reynaldo, M. O., &amp; Zúñiga-Igarza, L. M. (2016). Metodología para el ordenamiento de los residuos sólidos domiciliarios. </w:t>
      </w:r>
      <w:r w:rsidRPr="004B30BB">
        <w:rPr>
          <w:rStyle w:val="nfasis"/>
          <w:rFonts w:asciiTheme="minorHAnsi" w:hAnsiTheme="minorHAnsi" w:cstheme="minorHAnsi"/>
          <w:sz w:val="22"/>
          <w:szCs w:val="22"/>
        </w:rPr>
        <w:t>Ciencia en su PC</w:t>
      </w:r>
      <w:r w:rsidRPr="004B30BB">
        <w:rPr>
          <w:rFonts w:asciiTheme="minorHAnsi" w:hAnsiTheme="minorHAnsi" w:cstheme="minorHAnsi"/>
          <w:sz w:val="22"/>
          <w:szCs w:val="22"/>
        </w:rPr>
        <w:t>, (1), 15-29.</w:t>
      </w:r>
    </w:p>
    <w:p w14:paraId="1C558671" w14:textId="77777777" w:rsidR="00C13A99" w:rsidRPr="004B30BB" w:rsidRDefault="00C13A99"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Winchester, L. (2006). Desafíos para el desarrollo sostenible de las ciudades en América Latina y El Caribe. </w:t>
      </w:r>
      <w:r w:rsidRPr="004B30BB">
        <w:rPr>
          <w:rStyle w:val="nfasis"/>
          <w:rFonts w:asciiTheme="minorHAnsi" w:hAnsiTheme="minorHAnsi" w:cstheme="minorHAnsi"/>
          <w:sz w:val="22"/>
          <w:szCs w:val="22"/>
        </w:rPr>
        <w:t>EURE (Santiago), 32</w:t>
      </w:r>
      <w:r w:rsidRPr="004B30BB">
        <w:rPr>
          <w:rFonts w:asciiTheme="minorHAnsi" w:hAnsiTheme="minorHAnsi" w:cstheme="minorHAnsi"/>
          <w:sz w:val="22"/>
          <w:szCs w:val="22"/>
        </w:rPr>
        <w:t>(96), 7-25.</w:t>
      </w:r>
    </w:p>
    <w:p w14:paraId="18134B49" w14:textId="77777777" w:rsidR="00C13A99" w:rsidRPr="004B30BB" w:rsidRDefault="00C13A99"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Zabala, I., &amp; García, M. (2008). Historia de la Educación Ambiental desde su discusión y análisis en los congresos internacionales. </w:t>
      </w:r>
      <w:r w:rsidRPr="004B30BB">
        <w:rPr>
          <w:rStyle w:val="nfasis"/>
          <w:rFonts w:asciiTheme="minorHAnsi" w:hAnsiTheme="minorHAnsi" w:cstheme="minorHAnsi"/>
          <w:sz w:val="22"/>
          <w:szCs w:val="22"/>
        </w:rPr>
        <w:t>Revista de investigación, 32</w:t>
      </w:r>
      <w:r w:rsidRPr="004B30BB">
        <w:rPr>
          <w:rFonts w:asciiTheme="minorHAnsi" w:hAnsiTheme="minorHAnsi" w:cstheme="minorHAnsi"/>
          <w:sz w:val="22"/>
          <w:szCs w:val="22"/>
        </w:rPr>
        <w:t>(63), 201-218.</w:t>
      </w:r>
    </w:p>
    <w:p w14:paraId="373BE5C5" w14:textId="77777777" w:rsidR="00C13A99" w:rsidRPr="004B30BB" w:rsidRDefault="00C13A99" w:rsidP="00190AA0">
      <w:pPr>
        <w:pStyle w:val="NormalWeb"/>
        <w:ind w:left="1418" w:right="1467"/>
        <w:rPr>
          <w:rFonts w:asciiTheme="minorHAnsi" w:hAnsiTheme="minorHAnsi" w:cstheme="minorHAnsi"/>
          <w:sz w:val="22"/>
          <w:szCs w:val="22"/>
        </w:rPr>
      </w:pPr>
      <w:r w:rsidRPr="004B30BB">
        <w:rPr>
          <w:rFonts w:asciiTheme="minorHAnsi" w:hAnsiTheme="minorHAnsi" w:cstheme="minorHAnsi"/>
          <w:sz w:val="22"/>
          <w:szCs w:val="22"/>
        </w:rPr>
        <w:t xml:space="preserve">Zúñiga, P. I. V., Cedeño, R. J. C., &amp; Palacios, I. A. M. (2023). Metodología de la investigación científica: guía práctica. </w:t>
      </w:r>
      <w:r w:rsidRPr="004B30BB">
        <w:rPr>
          <w:rStyle w:val="nfasis"/>
          <w:rFonts w:asciiTheme="minorHAnsi" w:hAnsiTheme="minorHAnsi" w:cstheme="minorHAnsi"/>
          <w:sz w:val="22"/>
          <w:szCs w:val="22"/>
        </w:rPr>
        <w:t>Ciencia Latina Revista Científica Multidisciplinar, 7</w:t>
      </w:r>
      <w:r w:rsidRPr="004B30BB">
        <w:rPr>
          <w:rFonts w:asciiTheme="minorHAnsi" w:hAnsiTheme="minorHAnsi" w:cstheme="minorHAnsi"/>
          <w:sz w:val="22"/>
          <w:szCs w:val="22"/>
        </w:rPr>
        <w:t>(4), 9723-9762.</w:t>
      </w:r>
    </w:p>
    <w:p w14:paraId="345E55B5" w14:textId="6BC4F9C5" w:rsidR="004D181A" w:rsidRPr="004B30BB" w:rsidRDefault="004D181A" w:rsidP="004D181A">
      <w:pPr>
        <w:pStyle w:val="NormalWeb"/>
        <w:ind w:left="1418" w:right="758"/>
        <w:rPr>
          <w:rFonts w:asciiTheme="minorHAnsi" w:hAnsiTheme="minorHAnsi" w:cstheme="minorHAnsi"/>
          <w:sz w:val="22"/>
          <w:szCs w:val="22"/>
        </w:rPr>
      </w:pPr>
      <w:r w:rsidRPr="004B30BB">
        <w:rPr>
          <w:rFonts w:asciiTheme="minorHAnsi" w:eastAsiaTheme="majorEastAsia" w:hAnsiTheme="minorHAnsi" w:cstheme="minorHAnsi"/>
          <w:bCs/>
          <w:color w:val="4F81BD" w:themeColor="accent1"/>
          <w:sz w:val="28"/>
          <w:szCs w:val="28"/>
          <w:lang w:eastAsia="en-US"/>
        </w:rPr>
        <w:t>Cómo citar este trabajo (Vancouver):</w:t>
      </w:r>
      <w:r>
        <w:br/>
      </w:r>
      <w:r w:rsidRPr="004B30BB">
        <w:rPr>
          <w:rFonts w:asciiTheme="minorHAnsi" w:hAnsiTheme="minorHAnsi" w:cstheme="minorHAnsi"/>
          <w:sz w:val="22"/>
          <w:szCs w:val="22"/>
        </w:rPr>
        <w:t xml:space="preserve">Munguía A. PROPUESTA DE ESTRATEGIAS DE VALORIZACIÓN DE RESIDUOS SÓLIDOS URBANOS A PARTIR DEL DIAGNÓSTICO DE GENERACIÓN Y COMPOSICIÓN [resumen]. En: Vispo NS, editor. </w:t>
      </w:r>
      <w:r w:rsidRPr="004B30BB">
        <w:rPr>
          <w:rStyle w:val="nfasis"/>
          <w:rFonts w:asciiTheme="minorHAnsi" w:hAnsiTheme="minorHAnsi" w:cstheme="minorHAnsi"/>
          <w:sz w:val="22"/>
          <w:szCs w:val="22"/>
        </w:rPr>
        <w:t>Memorias del Congreso de Investigación y Posgrado UNAH 2024: Libro de resúmenes</w:t>
      </w:r>
      <w:r w:rsidRPr="004B30BB">
        <w:rPr>
          <w:rFonts w:asciiTheme="minorHAnsi" w:hAnsiTheme="minorHAnsi" w:cstheme="minorHAnsi"/>
          <w:sz w:val="22"/>
          <w:szCs w:val="22"/>
        </w:rPr>
        <w:t xml:space="preserve">. Madrid/Tegucigalpa: Clinical Biotec S.L.; Universidad Nacional Autónoma de Honduras; 2024. </w:t>
      </w:r>
      <w:proofErr w:type="spellStart"/>
      <w:r w:rsidRPr="004B30BB">
        <w:rPr>
          <w:rFonts w:asciiTheme="minorHAnsi" w:hAnsiTheme="minorHAnsi" w:cstheme="minorHAnsi"/>
          <w:sz w:val="22"/>
          <w:szCs w:val="22"/>
        </w:rPr>
        <w:t>doi</w:t>
      </w:r>
      <w:proofErr w:type="spellEnd"/>
      <w:r w:rsidRPr="004B30BB">
        <w:rPr>
          <w:rFonts w:asciiTheme="minorHAnsi" w:hAnsiTheme="minorHAnsi" w:cstheme="minorHAnsi"/>
          <w:sz w:val="22"/>
          <w:szCs w:val="22"/>
        </w:rPr>
        <w:t>: 10.70099/</w:t>
      </w:r>
      <w:proofErr w:type="spellStart"/>
      <w:r w:rsidRPr="004B30BB">
        <w:rPr>
          <w:rFonts w:asciiTheme="minorHAnsi" w:hAnsiTheme="minorHAnsi" w:cstheme="minorHAnsi"/>
          <w:sz w:val="22"/>
          <w:szCs w:val="22"/>
        </w:rPr>
        <w:t>cb</w:t>
      </w:r>
      <w:proofErr w:type="spellEnd"/>
      <w:r w:rsidRPr="004B30BB">
        <w:rPr>
          <w:rFonts w:asciiTheme="minorHAnsi" w:hAnsiTheme="minorHAnsi" w:cstheme="minorHAnsi"/>
          <w:sz w:val="22"/>
          <w:szCs w:val="22"/>
        </w:rPr>
        <w:t>/</w:t>
      </w:r>
      <w:proofErr w:type="spellStart"/>
      <w:r w:rsidRPr="004B30BB">
        <w:rPr>
          <w:rFonts w:asciiTheme="minorHAnsi" w:hAnsiTheme="minorHAnsi" w:cstheme="minorHAnsi"/>
          <w:sz w:val="22"/>
          <w:szCs w:val="22"/>
        </w:rPr>
        <w:t>unah</w:t>
      </w:r>
      <w:proofErr w:type="spellEnd"/>
      <w:r w:rsidRPr="004B30BB">
        <w:rPr>
          <w:rFonts w:asciiTheme="minorHAnsi" w:hAnsiTheme="minorHAnsi" w:cstheme="minorHAnsi"/>
          <w:sz w:val="22"/>
          <w:szCs w:val="22"/>
        </w:rPr>
        <w:t>/2024.mem</w:t>
      </w:r>
    </w:p>
    <w:p w14:paraId="220AD2E1" w14:textId="77777777" w:rsidR="004D181A" w:rsidRPr="004B30BB" w:rsidRDefault="004D181A" w:rsidP="004D181A">
      <w:pPr>
        <w:pStyle w:val="NormalWeb"/>
        <w:ind w:left="1418" w:right="758"/>
        <w:rPr>
          <w:rFonts w:asciiTheme="minorHAnsi" w:hAnsiTheme="minorHAnsi" w:cstheme="minorHAnsi"/>
          <w:sz w:val="22"/>
          <w:szCs w:val="22"/>
        </w:rPr>
      </w:pPr>
      <w:r w:rsidRPr="004B30BB">
        <w:rPr>
          <w:rFonts w:asciiTheme="minorHAnsi" w:eastAsiaTheme="majorEastAsia" w:hAnsiTheme="minorHAnsi" w:cstheme="minorHAnsi"/>
          <w:bCs/>
          <w:color w:val="4F81BD" w:themeColor="accent1"/>
          <w:sz w:val="28"/>
          <w:szCs w:val="28"/>
          <w:lang w:eastAsia="en-US"/>
        </w:rPr>
        <w:t xml:space="preserve">ISBN del libro: </w:t>
      </w:r>
      <w:r w:rsidRPr="004B30BB">
        <w:rPr>
          <w:rFonts w:asciiTheme="minorHAnsi" w:hAnsiTheme="minorHAnsi" w:cstheme="minorHAnsi"/>
          <w:sz w:val="22"/>
          <w:szCs w:val="22"/>
        </w:rPr>
        <w:t>978-84-09-76685-7</w:t>
      </w:r>
    </w:p>
    <w:p w14:paraId="72CF76AF" w14:textId="77777777" w:rsidR="00C13A99" w:rsidRDefault="00C13A99" w:rsidP="00BE05DB">
      <w:pPr>
        <w:pStyle w:val="NormalWeb"/>
        <w:ind w:left="1418"/>
      </w:pPr>
    </w:p>
    <w:sectPr w:rsidR="00C13A99">
      <w:pgSz w:w="12240" w:h="15840"/>
      <w:pgMar w:top="140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2150"/>
    <w:multiLevelType w:val="multilevel"/>
    <w:tmpl w:val="F8E62E16"/>
    <w:lvl w:ilvl="0">
      <w:start w:val="1"/>
      <w:numFmt w:val="decimal"/>
      <w:lvlText w:val="%1"/>
      <w:lvlJc w:val="left"/>
      <w:pPr>
        <w:ind w:left="2208" w:hanging="769"/>
      </w:pPr>
      <w:rPr>
        <w:rFonts w:hint="default"/>
        <w:lang w:val="es-HN" w:eastAsia="es-HN" w:bidi="es-HN"/>
      </w:rPr>
    </w:lvl>
    <w:lvl w:ilvl="1">
      <w:start w:val="1"/>
      <w:numFmt w:val="decimal"/>
      <w:lvlText w:val="%1.%2"/>
      <w:lvlJc w:val="left"/>
      <w:pPr>
        <w:ind w:left="2208" w:hanging="769"/>
      </w:pPr>
      <w:rPr>
        <w:rFonts w:ascii="Calibri Light" w:eastAsia="Calibri Light" w:hAnsi="Calibri Light" w:cs="Calibri Light" w:hint="default"/>
        <w:spacing w:val="-2"/>
        <w:w w:val="100"/>
        <w:sz w:val="22"/>
        <w:szCs w:val="22"/>
        <w:lang w:val="es-HN" w:eastAsia="es-HN" w:bidi="es-HN"/>
      </w:rPr>
    </w:lvl>
    <w:lvl w:ilvl="2">
      <w:numFmt w:val="bullet"/>
      <w:lvlText w:val="•"/>
      <w:lvlJc w:val="left"/>
      <w:pPr>
        <w:ind w:left="4208" w:hanging="769"/>
      </w:pPr>
      <w:rPr>
        <w:rFonts w:hint="default"/>
        <w:lang w:val="es-HN" w:eastAsia="es-HN" w:bidi="es-HN"/>
      </w:rPr>
    </w:lvl>
    <w:lvl w:ilvl="3">
      <w:numFmt w:val="bullet"/>
      <w:lvlText w:val="•"/>
      <w:lvlJc w:val="left"/>
      <w:pPr>
        <w:ind w:left="5212" w:hanging="769"/>
      </w:pPr>
      <w:rPr>
        <w:rFonts w:hint="default"/>
        <w:lang w:val="es-HN" w:eastAsia="es-HN" w:bidi="es-HN"/>
      </w:rPr>
    </w:lvl>
    <w:lvl w:ilvl="4">
      <w:numFmt w:val="bullet"/>
      <w:lvlText w:val="•"/>
      <w:lvlJc w:val="left"/>
      <w:pPr>
        <w:ind w:left="6216" w:hanging="769"/>
      </w:pPr>
      <w:rPr>
        <w:rFonts w:hint="default"/>
        <w:lang w:val="es-HN" w:eastAsia="es-HN" w:bidi="es-HN"/>
      </w:rPr>
    </w:lvl>
    <w:lvl w:ilvl="5">
      <w:numFmt w:val="bullet"/>
      <w:lvlText w:val="•"/>
      <w:lvlJc w:val="left"/>
      <w:pPr>
        <w:ind w:left="7220" w:hanging="769"/>
      </w:pPr>
      <w:rPr>
        <w:rFonts w:hint="default"/>
        <w:lang w:val="es-HN" w:eastAsia="es-HN" w:bidi="es-HN"/>
      </w:rPr>
    </w:lvl>
    <w:lvl w:ilvl="6">
      <w:numFmt w:val="bullet"/>
      <w:lvlText w:val="•"/>
      <w:lvlJc w:val="left"/>
      <w:pPr>
        <w:ind w:left="8224" w:hanging="769"/>
      </w:pPr>
      <w:rPr>
        <w:rFonts w:hint="default"/>
        <w:lang w:val="es-HN" w:eastAsia="es-HN" w:bidi="es-HN"/>
      </w:rPr>
    </w:lvl>
    <w:lvl w:ilvl="7">
      <w:numFmt w:val="bullet"/>
      <w:lvlText w:val="•"/>
      <w:lvlJc w:val="left"/>
      <w:pPr>
        <w:ind w:left="9228" w:hanging="769"/>
      </w:pPr>
      <w:rPr>
        <w:rFonts w:hint="default"/>
        <w:lang w:val="es-HN" w:eastAsia="es-HN" w:bidi="es-HN"/>
      </w:rPr>
    </w:lvl>
    <w:lvl w:ilvl="8">
      <w:numFmt w:val="bullet"/>
      <w:lvlText w:val="•"/>
      <w:lvlJc w:val="left"/>
      <w:pPr>
        <w:ind w:left="10232" w:hanging="769"/>
      </w:pPr>
      <w:rPr>
        <w:rFonts w:hint="default"/>
        <w:lang w:val="es-HN" w:eastAsia="es-HN" w:bidi="es-HN"/>
      </w:rPr>
    </w:lvl>
  </w:abstractNum>
  <w:abstractNum w:abstractNumId="1" w15:restartNumberingAfterBreak="0">
    <w:nsid w:val="1EBE211D"/>
    <w:multiLevelType w:val="multilevel"/>
    <w:tmpl w:val="501CD3D4"/>
    <w:lvl w:ilvl="0">
      <w:start w:val="2"/>
      <w:numFmt w:val="decimal"/>
      <w:lvlText w:val="%1"/>
      <w:lvlJc w:val="left"/>
      <w:pPr>
        <w:ind w:left="2160" w:hanging="720"/>
      </w:pPr>
      <w:rPr>
        <w:rFonts w:hint="default"/>
        <w:lang w:val="es-HN" w:eastAsia="es-HN" w:bidi="es-HN"/>
      </w:rPr>
    </w:lvl>
    <w:lvl w:ilvl="1">
      <w:start w:val="3"/>
      <w:numFmt w:val="decimal"/>
      <w:lvlText w:val="%1.%2"/>
      <w:lvlJc w:val="left"/>
      <w:pPr>
        <w:ind w:left="2160" w:hanging="720"/>
      </w:pPr>
      <w:rPr>
        <w:rFonts w:hint="default"/>
        <w:lang w:val="es-HN" w:eastAsia="es-HN" w:bidi="es-HN"/>
      </w:rPr>
    </w:lvl>
    <w:lvl w:ilvl="2">
      <w:start w:val="23"/>
      <w:numFmt w:val="decimal"/>
      <w:lvlText w:val="%1.%2.%3"/>
      <w:lvlJc w:val="left"/>
      <w:pPr>
        <w:ind w:left="2160" w:hanging="720"/>
      </w:pPr>
      <w:rPr>
        <w:rFonts w:ascii="Calibri Light" w:eastAsia="Calibri Light" w:hAnsi="Calibri Light" w:cs="Calibri Light" w:hint="default"/>
        <w:spacing w:val="-2"/>
        <w:w w:val="100"/>
        <w:sz w:val="22"/>
        <w:szCs w:val="22"/>
        <w:lang w:val="es-HN" w:eastAsia="es-HN" w:bidi="es-HN"/>
      </w:rPr>
    </w:lvl>
    <w:lvl w:ilvl="3">
      <w:numFmt w:val="bullet"/>
      <w:lvlText w:val="•"/>
      <w:lvlJc w:val="left"/>
      <w:pPr>
        <w:ind w:left="5184" w:hanging="720"/>
      </w:pPr>
      <w:rPr>
        <w:rFonts w:hint="default"/>
        <w:lang w:val="es-HN" w:eastAsia="es-HN" w:bidi="es-HN"/>
      </w:rPr>
    </w:lvl>
    <w:lvl w:ilvl="4">
      <w:numFmt w:val="bullet"/>
      <w:lvlText w:val="•"/>
      <w:lvlJc w:val="left"/>
      <w:pPr>
        <w:ind w:left="6192" w:hanging="720"/>
      </w:pPr>
      <w:rPr>
        <w:rFonts w:hint="default"/>
        <w:lang w:val="es-HN" w:eastAsia="es-HN" w:bidi="es-HN"/>
      </w:rPr>
    </w:lvl>
    <w:lvl w:ilvl="5">
      <w:numFmt w:val="bullet"/>
      <w:lvlText w:val="•"/>
      <w:lvlJc w:val="left"/>
      <w:pPr>
        <w:ind w:left="7200" w:hanging="720"/>
      </w:pPr>
      <w:rPr>
        <w:rFonts w:hint="default"/>
        <w:lang w:val="es-HN" w:eastAsia="es-HN" w:bidi="es-HN"/>
      </w:rPr>
    </w:lvl>
    <w:lvl w:ilvl="6">
      <w:numFmt w:val="bullet"/>
      <w:lvlText w:val="•"/>
      <w:lvlJc w:val="left"/>
      <w:pPr>
        <w:ind w:left="8208" w:hanging="720"/>
      </w:pPr>
      <w:rPr>
        <w:rFonts w:hint="default"/>
        <w:lang w:val="es-HN" w:eastAsia="es-HN" w:bidi="es-HN"/>
      </w:rPr>
    </w:lvl>
    <w:lvl w:ilvl="7">
      <w:numFmt w:val="bullet"/>
      <w:lvlText w:val="•"/>
      <w:lvlJc w:val="left"/>
      <w:pPr>
        <w:ind w:left="9216" w:hanging="720"/>
      </w:pPr>
      <w:rPr>
        <w:rFonts w:hint="default"/>
        <w:lang w:val="es-HN" w:eastAsia="es-HN" w:bidi="es-HN"/>
      </w:rPr>
    </w:lvl>
    <w:lvl w:ilvl="8">
      <w:numFmt w:val="bullet"/>
      <w:lvlText w:val="•"/>
      <w:lvlJc w:val="left"/>
      <w:pPr>
        <w:ind w:left="10224" w:hanging="720"/>
      </w:pPr>
      <w:rPr>
        <w:rFonts w:hint="default"/>
        <w:lang w:val="es-HN" w:eastAsia="es-HN" w:bidi="es-HN"/>
      </w:rPr>
    </w:lvl>
  </w:abstractNum>
  <w:abstractNum w:abstractNumId="2" w15:restartNumberingAfterBreak="0">
    <w:nsid w:val="318B606F"/>
    <w:multiLevelType w:val="hybridMultilevel"/>
    <w:tmpl w:val="7898EBD2"/>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3" w15:restartNumberingAfterBreak="0">
    <w:nsid w:val="49E10648"/>
    <w:multiLevelType w:val="hybridMultilevel"/>
    <w:tmpl w:val="F6D4E5C2"/>
    <w:lvl w:ilvl="0" w:tplc="C9E63432">
      <w:numFmt w:val="bullet"/>
      <w:lvlText w:val="o"/>
      <w:lvlJc w:val="left"/>
      <w:pPr>
        <w:ind w:left="1440" w:hanging="720"/>
      </w:pPr>
      <w:rPr>
        <w:rFonts w:ascii="Calibri Light" w:eastAsia="Calibri Light" w:hAnsi="Calibri Light" w:cs="Calibri Light" w:hint="default"/>
        <w:spacing w:val="-4"/>
        <w:w w:val="100"/>
        <w:sz w:val="22"/>
        <w:szCs w:val="22"/>
        <w:lang w:val="es-HN" w:eastAsia="es-HN" w:bidi="es-HN"/>
      </w:rPr>
    </w:lvl>
    <w:lvl w:ilvl="1" w:tplc="BDF285BC">
      <w:numFmt w:val="bullet"/>
      <w:lvlText w:val="•"/>
      <w:lvlJc w:val="left"/>
      <w:pPr>
        <w:ind w:left="2520" w:hanging="720"/>
      </w:pPr>
      <w:rPr>
        <w:rFonts w:hint="default"/>
        <w:lang w:val="es-HN" w:eastAsia="es-HN" w:bidi="es-HN"/>
      </w:rPr>
    </w:lvl>
    <w:lvl w:ilvl="2" w:tplc="F020AA28">
      <w:numFmt w:val="bullet"/>
      <w:lvlText w:val="•"/>
      <w:lvlJc w:val="left"/>
      <w:pPr>
        <w:ind w:left="3600" w:hanging="720"/>
      </w:pPr>
      <w:rPr>
        <w:rFonts w:hint="default"/>
        <w:lang w:val="es-HN" w:eastAsia="es-HN" w:bidi="es-HN"/>
      </w:rPr>
    </w:lvl>
    <w:lvl w:ilvl="3" w:tplc="5F8270A2">
      <w:numFmt w:val="bullet"/>
      <w:lvlText w:val="•"/>
      <w:lvlJc w:val="left"/>
      <w:pPr>
        <w:ind w:left="4680" w:hanging="720"/>
      </w:pPr>
      <w:rPr>
        <w:rFonts w:hint="default"/>
        <w:lang w:val="es-HN" w:eastAsia="es-HN" w:bidi="es-HN"/>
      </w:rPr>
    </w:lvl>
    <w:lvl w:ilvl="4" w:tplc="661CD5B8">
      <w:numFmt w:val="bullet"/>
      <w:lvlText w:val="•"/>
      <w:lvlJc w:val="left"/>
      <w:pPr>
        <w:ind w:left="5760" w:hanging="720"/>
      </w:pPr>
      <w:rPr>
        <w:rFonts w:hint="default"/>
        <w:lang w:val="es-HN" w:eastAsia="es-HN" w:bidi="es-HN"/>
      </w:rPr>
    </w:lvl>
    <w:lvl w:ilvl="5" w:tplc="7D1AC83C">
      <w:numFmt w:val="bullet"/>
      <w:lvlText w:val="•"/>
      <w:lvlJc w:val="left"/>
      <w:pPr>
        <w:ind w:left="6840" w:hanging="720"/>
      </w:pPr>
      <w:rPr>
        <w:rFonts w:hint="default"/>
        <w:lang w:val="es-HN" w:eastAsia="es-HN" w:bidi="es-HN"/>
      </w:rPr>
    </w:lvl>
    <w:lvl w:ilvl="6" w:tplc="432E9966">
      <w:numFmt w:val="bullet"/>
      <w:lvlText w:val="•"/>
      <w:lvlJc w:val="left"/>
      <w:pPr>
        <w:ind w:left="7920" w:hanging="720"/>
      </w:pPr>
      <w:rPr>
        <w:rFonts w:hint="default"/>
        <w:lang w:val="es-HN" w:eastAsia="es-HN" w:bidi="es-HN"/>
      </w:rPr>
    </w:lvl>
    <w:lvl w:ilvl="7" w:tplc="5C36D660">
      <w:numFmt w:val="bullet"/>
      <w:lvlText w:val="•"/>
      <w:lvlJc w:val="left"/>
      <w:pPr>
        <w:ind w:left="9000" w:hanging="720"/>
      </w:pPr>
      <w:rPr>
        <w:rFonts w:hint="default"/>
        <w:lang w:val="es-HN" w:eastAsia="es-HN" w:bidi="es-HN"/>
      </w:rPr>
    </w:lvl>
    <w:lvl w:ilvl="8" w:tplc="DC5424F4">
      <w:numFmt w:val="bullet"/>
      <w:lvlText w:val="•"/>
      <w:lvlJc w:val="left"/>
      <w:pPr>
        <w:ind w:left="10080" w:hanging="720"/>
      </w:pPr>
      <w:rPr>
        <w:rFonts w:hint="default"/>
        <w:lang w:val="es-HN" w:eastAsia="es-HN" w:bidi="es-HN"/>
      </w:rPr>
    </w:lvl>
  </w:abstractNum>
  <w:num w:numId="1" w16cid:durableId="1826818114">
    <w:abstractNumId w:val="3"/>
  </w:num>
  <w:num w:numId="2" w16cid:durableId="1763867994">
    <w:abstractNumId w:val="1"/>
  </w:num>
  <w:num w:numId="3" w16cid:durableId="312952651">
    <w:abstractNumId w:val="0"/>
  </w:num>
  <w:num w:numId="4" w16cid:durableId="366495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yM7IwNzK1NLS0MDVT0lEKTi0uzszPAykwrgUAFtWlDSwAAAA="/>
  </w:docVars>
  <w:rsids>
    <w:rsidRoot w:val="001B1BA1"/>
    <w:rsid w:val="00190AA0"/>
    <w:rsid w:val="001B1BA1"/>
    <w:rsid w:val="00260A01"/>
    <w:rsid w:val="004B30BB"/>
    <w:rsid w:val="004D181A"/>
    <w:rsid w:val="006A5140"/>
    <w:rsid w:val="00746384"/>
    <w:rsid w:val="00861DD4"/>
    <w:rsid w:val="00AF6A0F"/>
    <w:rsid w:val="00BE05DB"/>
    <w:rsid w:val="00C13A99"/>
    <w:rsid w:val="00E31574"/>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37ECF"/>
  <w15:docId w15:val="{179432DF-A6C7-4744-81C2-D8BC7EE9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val="es-HN" w:eastAsia="es-HN" w:bidi="es-HN"/>
    </w:rPr>
  </w:style>
  <w:style w:type="paragraph" w:styleId="Ttulo1">
    <w:name w:val="heading 1"/>
    <w:basedOn w:val="Normal"/>
    <w:next w:val="Normal"/>
    <w:link w:val="Ttulo1Car"/>
    <w:uiPriority w:val="9"/>
    <w:qFormat/>
    <w:rsid w:val="006A5140"/>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lang w:val="en-US" w:eastAsia="en-US" w:bidi="ar-SA"/>
    </w:rPr>
  </w:style>
  <w:style w:type="paragraph" w:styleId="Ttulo2">
    <w:name w:val="heading 2"/>
    <w:basedOn w:val="Normal"/>
    <w:next w:val="Normal"/>
    <w:link w:val="Ttulo2Car"/>
    <w:uiPriority w:val="9"/>
    <w:unhideWhenUsed/>
    <w:qFormat/>
    <w:rsid w:val="006A5140"/>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440"/>
    </w:pPr>
  </w:style>
  <w:style w:type="paragraph" w:styleId="Prrafodelista">
    <w:name w:val="List Paragraph"/>
    <w:basedOn w:val="Normal"/>
    <w:uiPriority w:val="1"/>
    <w:qFormat/>
    <w:pPr>
      <w:spacing w:before="1"/>
      <w:ind w:left="2160" w:hanging="720"/>
    </w:pPr>
  </w:style>
  <w:style w:type="paragraph" w:customStyle="1" w:styleId="TableParagraph">
    <w:name w:val="Table Paragraph"/>
    <w:basedOn w:val="Normal"/>
    <w:uiPriority w:val="1"/>
    <w:qFormat/>
    <w:rPr>
      <w:rFonts w:ascii="Times New Roman" w:eastAsia="Times New Roman" w:hAnsi="Times New Roman" w:cs="Times New Roman"/>
    </w:rPr>
  </w:style>
  <w:style w:type="character" w:customStyle="1" w:styleId="Ttulo1Car">
    <w:name w:val="Título 1 Car"/>
    <w:basedOn w:val="Fuentedeprrafopredeter"/>
    <w:link w:val="Ttulo1"/>
    <w:uiPriority w:val="9"/>
    <w:rsid w:val="006A514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6A5140"/>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BE05DB"/>
    <w:pPr>
      <w:widowControl/>
      <w:autoSpaceDE/>
      <w:autoSpaceDN/>
      <w:spacing w:before="100" w:beforeAutospacing="1" w:after="100" w:afterAutospacing="1"/>
    </w:pPr>
    <w:rPr>
      <w:rFonts w:ascii="Times New Roman" w:eastAsia="Times New Roman" w:hAnsi="Times New Roman" w:cs="Times New Roman"/>
      <w:sz w:val="24"/>
      <w:szCs w:val="24"/>
      <w:lang w:val="es-ES" w:eastAsia="es-ES" w:bidi="ar-SA"/>
    </w:rPr>
  </w:style>
  <w:style w:type="character" w:styleId="nfasis">
    <w:name w:val="Emphasis"/>
    <w:basedOn w:val="Fuentedeprrafopredeter"/>
    <w:uiPriority w:val="20"/>
    <w:qFormat/>
    <w:rsid w:val="00BE05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55919">
      <w:bodyDiv w:val="1"/>
      <w:marLeft w:val="0"/>
      <w:marRight w:val="0"/>
      <w:marTop w:val="0"/>
      <w:marBottom w:val="0"/>
      <w:divBdr>
        <w:top w:val="none" w:sz="0" w:space="0" w:color="auto"/>
        <w:left w:val="none" w:sz="0" w:space="0" w:color="auto"/>
        <w:bottom w:val="none" w:sz="0" w:space="0" w:color="auto"/>
        <w:right w:val="none" w:sz="0" w:space="0" w:color="auto"/>
      </w:divBdr>
    </w:div>
    <w:div w:id="757680178">
      <w:bodyDiv w:val="1"/>
      <w:marLeft w:val="0"/>
      <w:marRight w:val="0"/>
      <w:marTop w:val="0"/>
      <w:marBottom w:val="0"/>
      <w:divBdr>
        <w:top w:val="none" w:sz="0" w:space="0" w:color="auto"/>
        <w:left w:val="none" w:sz="0" w:space="0" w:color="auto"/>
        <w:bottom w:val="none" w:sz="0" w:space="0" w:color="auto"/>
        <w:right w:val="none" w:sz="0" w:space="0" w:color="auto"/>
      </w:divBdr>
    </w:div>
    <w:div w:id="921985394">
      <w:bodyDiv w:val="1"/>
      <w:marLeft w:val="0"/>
      <w:marRight w:val="0"/>
      <w:marTop w:val="0"/>
      <w:marBottom w:val="0"/>
      <w:divBdr>
        <w:top w:val="none" w:sz="0" w:space="0" w:color="auto"/>
        <w:left w:val="none" w:sz="0" w:space="0" w:color="auto"/>
        <w:bottom w:val="none" w:sz="0" w:space="0" w:color="auto"/>
        <w:right w:val="none" w:sz="0" w:space="0" w:color="auto"/>
      </w:divBdr>
    </w:div>
    <w:div w:id="1033189932">
      <w:bodyDiv w:val="1"/>
      <w:marLeft w:val="0"/>
      <w:marRight w:val="0"/>
      <w:marTop w:val="0"/>
      <w:marBottom w:val="0"/>
      <w:divBdr>
        <w:top w:val="none" w:sz="0" w:space="0" w:color="auto"/>
        <w:left w:val="none" w:sz="0" w:space="0" w:color="auto"/>
        <w:bottom w:val="none" w:sz="0" w:space="0" w:color="auto"/>
        <w:right w:val="none" w:sz="0" w:space="0" w:color="auto"/>
      </w:divBdr>
    </w:div>
    <w:div w:id="1281499947">
      <w:bodyDiv w:val="1"/>
      <w:marLeft w:val="0"/>
      <w:marRight w:val="0"/>
      <w:marTop w:val="0"/>
      <w:marBottom w:val="0"/>
      <w:divBdr>
        <w:top w:val="none" w:sz="0" w:space="0" w:color="auto"/>
        <w:left w:val="none" w:sz="0" w:space="0" w:color="auto"/>
        <w:bottom w:val="none" w:sz="0" w:space="0" w:color="auto"/>
        <w:right w:val="none" w:sz="0" w:space="0" w:color="auto"/>
      </w:divBdr>
    </w:div>
    <w:div w:id="1615016067">
      <w:bodyDiv w:val="1"/>
      <w:marLeft w:val="0"/>
      <w:marRight w:val="0"/>
      <w:marTop w:val="0"/>
      <w:marBottom w:val="0"/>
      <w:divBdr>
        <w:top w:val="none" w:sz="0" w:space="0" w:color="auto"/>
        <w:left w:val="none" w:sz="0" w:space="0" w:color="auto"/>
        <w:bottom w:val="none" w:sz="0" w:space="0" w:color="auto"/>
        <w:right w:val="none" w:sz="0" w:space="0" w:color="auto"/>
      </w:divBdr>
    </w:div>
    <w:div w:id="1777864764">
      <w:bodyDiv w:val="1"/>
      <w:marLeft w:val="0"/>
      <w:marRight w:val="0"/>
      <w:marTop w:val="0"/>
      <w:marBottom w:val="0"/>
      <w:divBdr>
        <w:top w:val="none" w:sz="0" w:space="0" w:color="auto"/>
        <w:left w:val="none" w:sz="0" w:space="0" w:color="auto"/>
        <w:bottom w:val="none" w:sz="0" w:space="0" w:color="auto"/>
        <w:right w:val="none" w:sz="0" w:space="0" w:color="auto"/>
      </w:divBdr>
    </w:div>
    <w:div w:id="1928339301">
      <w:bodyDiv w:val="1"/>
      <w:marLeft w:val="0"/>
      <w:marRight w:val="0"/>
      <w:marTop w:val="0"/>
      <w:marBottom w:val="0"/>
      <w:divBdr>
        <w:top w:val="none" w:sz="0" w:space="0" w:color="auto"/>
        <w:left w:val="none" w:sz="0" w:space="0" w:color="auto"/>
        <w:bottom w:val="none" w:sz="0" w:space="0" w:color="auto"/>
        <w:right w:val="none" w:sz="0" w:space="0" w:color="auto"/>
      </w:divBdr>
    </w:div>
    <w:div w:id="2037195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13</Pages>
  <Words>5212</Words>
  <Characters>28671</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UNAH</dc:creator>
  <cp:lastModifiedBy>Bionatura Journal</cp:lastModifiedBy>
  <cp:revision>4</cp:revision>
  <dcterms:created xsi:type="dcterms:W3CDTF">2025-07-29T12:47:00Z</dcterms:created>
  <dcterms:modified xsi:type="dcterms:W3CDTF">2025-10-28T14:59:00Z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2024-08-26T00:00:00Z</vt:filetime>
  </property>
  <property fmtid="{D5CDD505-2E9C-101B-9397-08002B2CF9AE}" pid="3" name="Creator">
    <vt:lpwstr>Microsoft® Word 2019</vt:lpwstr>
  </property>
  <property fmtid="{D5CDD505-2E9C-101B-9397-08002B2CF9AE}" pid="4" name="LastSaved">
    <vt:filetime>2025-07-29T00:00:00Z</vt:filetime>
  </property>
</Properties>
</file>